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7DF73F97" w:rsidR="00CD480F" w:rsidRDefault="007434F8" w:rsidP="007434F8">
      <w:pPr>
        <w:spacing w:after="0"/>
        <w:rPr>
          <w:b/>
          <w:bCs/>
          <w:sz w:val="28"/>
          <w:szCs w:val="28"/>
          <w:lang w:val="en-US"/>
        </w:rPr>
      </w:pPr>
      <w:r w:rsidRPr="007434F8">
        <w:rPr>
          <w:b/>
          <w:bCs/>
          <w:sz w:val="28"/>
          <w:szCs w:val="28"/>
          <w:lang w:val="en-US"/>
        </w:rPr>
        <w:t>ENSE 496ab, Social Software Systems Design. Fall 2019</w:t>
      </w:r>
    </w:p>
    <w:p w14:paraId="5B098ED6" w14:textId="07CD0CCE" w:rsidR="007434F8" w:rsidRPr="007434F8" w:rsidRDefault="00736C51" w:rsidP="007434F8">
      <w:pPr>
        <w:spacing w:after="0"/>
        <w:rPr>
          <w:b/>
          <w:bCs/>
          <w:sz w:val="28"/>
          <w:szCs w:val="28"/>
          <w:lang w:val="en-US"/>
        </w:rPr>
      </w:pPr>
      <w:r>
        <w:rPr>
          <w:b/>
          <w:bCs/>
          <w:sz w:val="28"/>
          <w:szCs w:val="28"/>
          <w:lang w:val="en-US"/>
        </w:rPr>
        <w:t xml:space="preserve">Activity: </w:t>
      </w:r>
      <w:r w:rsidR="00D5745A">
        <w:rPr>
          <w:b/>
          <w:bCs/>
          <w:sz w:val="28"/>
          <w:szCs w:val="28"/>
          <w:lang w:val="en-US"/>
        </w:rPr>
        <w:t>Community characteristics &amp; orientation</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9000"/>
      </w:tblGrid>
      <w:tr w:rsidR="007434F8" w14:paraId="131C9150" w14:textId="77777777" w:rsidTr="00E96FB0">
        <w:tc>
          <w:tcPr>
            <w:tcW w:w="1890" w:type="dxa"/>
          </w:tcPr>
          <w:p w14:paraId="11D7FFE0" w14:textId="2EE3FA0F" w:rsidR="007434F8" w:rsidRDefault="007434F8" w:rsidP="007434F8">
            <w:pPr>
              <w:rPr>
                <w:lang w:val="en-US"/>
              </w:rPr>
            </w:pPr>
            <w:r>
              <w:rPr>
                <w:lang w:val="en-US"/>
              </w:rPr>
              <w:t>Name:</w:t>
            </w:r>
          </w:p>
        </w:tc>
        <w:tc>
          <w:tcPr>
            <w:tcW w:w="9000" w:type="dxa"/>
            <w:tcBorders>
              <w:bottom w:val="single" w:sz="4" w:space="0" w:color="auto"/>
            </w:tcBorders>
          </w:tcPr>
          <w:p w14:paraId="267FE262" w14:textId="3C018766" w:rsidR="007434F8" w:rsidRDefault="006D4ED1" w:rsidP="007434F8">
            <w:pPr>
              <w:rPr>
                <w:lang w:val="en-US"/>
              </w:rPr>
            </w:pPr>
            <w:r>
              <w:rPr>
                <w:lang w:val="en-US"/>
              </w:rPr>
              <w:t>Kegan Lavoy</w:t>
            </w:r>
          </w:p>
        </w:tc>
      </w:tr>
      <w:tr w:rsidR="00D5745A" w14:paraId="0064D955" w14:textId="77777777" w:rsidTr="00E96FB0">
        <w:tc>
          <w:tcPr>
            <w:tcW w:w="1890" w:type="dxa"/>
          </w:tcPr>
          <w:p w14:paraId="645A62B3" w14:textId="5CA77341" w:rsidR="00D5745A" w:rsidRDefault="00E96FB0" w:rsidP="007434F8">
            <w:pPr>
              <w:rPr>
                <w:lang w:val="en-US"/>
              </w:rPr>
            </w:pPr>
            <w:r>
              <w:rPr>
                <w:lang w:val="en-US"/>
              </w:rPr>
              <w:t>Customer Focus</w:t>
            </w:r>
            <w:r w:rsidR="00D5745A">
              <w:rPr>
                <w:lang w:val="en-US"/>
              </w:rPr>
              <w:t>:</w:t>
            </w:r>
          </w:p>
        </w:tc>
        <w:tc>
          <w:tcPr>
            <w:tcW w:w="9000" w:type="dxa"/>
            <w:tcBorders>
              <w:top w:val="single" w:sz="4" w:space="0" w:color="auto"/>
              <w:bottom w:val="single" w:sz="4" w:space="0" w:color="auto"/>
            </w:tcBorders>
          </w:tcPr>
          <w:p w14:paraId="7A894D3B" w14:textId="29C751E7" w:rsidR="00D5745A" w:rsidRDefault="00B46B6C" w:rsidP="007434F8">
            <w:pPr>
              <w:rPr>
                <w:lang w:val="en-US"/>
              </w:rPr>
            </w:pPr>
            <w:r>
              <w:rPr>
                <w:lang w:val="en-US"/>
              </w:rPr>
              <w:t>Office staff</w:t>
            </w:r>
          </w:p>
        </w:tc>
      </w:tr>
      <w:tr w:rsidR="007434F8" w14:paraId="35123E58" w14:textId="77777777" w:rsidTr="00E96FB0">
        <w:tc>
          <w:tcPr>
            <w:tcW w:w="1890" w:type="dxa"/>
          </w:tcPr>
          <w:p w14:paraId="55494DAB" w14:textId="688F334E" w:rsidR="007434F8" w:rsidRDefault="007434F8" w:rsidP="007434F8">
            <w:pPr>
              <w:rPr>
                <w:lang w:val="en-US"/>
              </w:rPr>
            </w:pPr>
            <w:r>
              <w:rPr>
                <w:lang w:val="en-US"/>
              </w:rPr>
              <w:t>Date:</w:t>
            </w:r>
          </w:p>
        </w:tc>
        <w:tc>
          <w:tcPr>
            <w:tcW w:w="9000" w:type="dxa"/>
            <w:tcBorders>
              <w:top w:val="single" w:sz="4" w:space="0" w:color="auto"/>
              <w:bottom w:val="single" w:sz="4" w:space="0" w:color="auto"/>
            </w:tcBorders>
          </w:tcPr>
          <w:p w14:paraId="78356FE3" w14:textId="56C9DA39" w:rsidR="007434F8" w:rsidRDefault="006D4ED1" w:rsidP="007434F8">
            <w:pPr>
              <w:rPr>
                <w:lang w:val="en-US"/>
              </w:rPr>
            </w:pPr>
            <w:proofErr w:type="spellStart"/>
            <w:r>
              <w:rPr>
                <w:lang w:val="en-US"/>
              </w:rPr>
              <w:t>Spetember</w:t>
            </w:r>
            <w:proofErr w:type="spellEnd"/>
            <w:r>
              <w:rPr>
                <w:lang w:val="en-US"/>
              </w:rPr>
              <w:t xml:space="preserve"> 20</w:t>
            </w:r>
            <w:r w:rsidRPr="006D4ED1">
              <w:rPr>
                <w:vertAlign w:val="superscript"/>
                <w:lang w:val="en-US"/>
              </w:rPr>
              <w:t>th</w:t>
            </w:r>
            <w:r>
              <w:rPr>
                <w:lang w:val="en-US"/>
              </w:rPr>
              <w:t>, 2019</w:t>
            </w:r>
          </w:p>
        </w:tc>
      </w:tr>
    </w:tbl>
    <w:p w14:paraId="046A33A5" w14:textId="6C8BC7E6" w:rsidR="007434F8" w:rsidRDefault="007434F8" w:rsidP="007434F8">
      <w:pPr>
        <w:spacing w:after="0"/>
        <w:rPr>
          <w:lang w:val="en-US"/>
        </w:rPr>
      </w:pPr>
    </w:p>
    <w:p w14:paraId="0F3B41D2" w14:textId="76FAD63C" w:rsidR="00017881" w:rsidRDefault="00017881" w:rsidP="007434F8">
      <w:pPr>
        <w:spacing w:after="0"/>
        <w:rPr>
          <w:lang w:val="en-US"/>
        </w:rPr>
      </w:pPr>
      <w:r w:rsidRPr="00017881">
        <w:rPr>
          <w:b/>
          <w:bCs/>
          <w:lang w:val="en-US"/>
        </w:rPr>
        <w:t>NOTE</w:t>
      </w:r>
      <w:r>
        <w:rPr>
          <w:lang w:val="en-US"/>
        </w:rPr>
        <w:t xml:space="preserve">: Each </w:t>
      </w:r>
      <w:r w:rsidR="00AA3A13">
        <w:rPr>
          <w:lang w:val="en-US"/>
        </w:rPr>
        <w:t>student will fill out this file given the responsibilities and deliverables in their “pod.” It might help to include whatever information you find interesting based on our discussion with our key customers on September 20.</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Community l</w:t>
            </w:r>
            <w:r w:rsidR="00000467">
              <w:rPr>
                <w:b/>
                <w:bCs/>
                <w:lang w:val="en-US"/>
              </w:rPr>
              <w:t>ife</w:t>
            </w:r>
            <w:r w:rsidR="00017881">
              <w:rPr>
                <w:b/>
                <w:bCs/>
                <w:lang w:val="en-US"/>
              </w:rPr>
              <w:t>-</w:t>
            </w:r>
            <w:r w:rsidR="00000467">
              <w:rPr>
                <w:b/>
                <w:bCs/>
                <w:lang w:val="en-US"/>
              </w:rPr>
              <w:t>cycle</w:t>
            </w:r>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Where is your community in its life</w:t>
            </w:r>
            <w:r w:rsidR="00F44187">
              <w:rPr>
                <w:b/>
                <w:bCs/>
                <w:lang w:val="en-US"/>
              </w:rPr>
              <w:t>-</w:t>
            </w:r>
            <w:r w:rsidRPr="00000467">
              <w:rPr>
                <w:b/>
                <w:bCs/>
                <w:lang w:val="en-US"/>
              </w:rPr>
              <w:t>cycle?</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0C850CB" w:rsidR="00000467" w:rsidRPr="00000467" w:rsidRDefault="006731F7"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End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6905AAC5" w:rsidR="00000467" w:rsidRPr="00017881" w:rsidRDefault="00000467" w:rsidP="00000467">
            <w:pPr>
              <w:spacing w:before="60" w:after="60"/>
              <w:rPr>
                <w:lang w:val="en-US"/>
              </w:rPr>
            </w:pPr>
            <w:r w:rsidRPr="00017881">
              <w:rPr>
                <w:lang w:val="en-US"/>
              </w:rPr>
              <w:t>Discuss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bookmarkStart w:id="0" w:name="_GoBack"/>
        <w:bookmarkEnd w:id="0"/>
      </w:tr>
      <w:tr w:rsidR="00000467" w14:paraId="2006CDD6" w14:textId="77777777" w:rsidTr="00CB017A">
        <w:tc>
          <w:tcPr>
            <w:tcW w:w="3050" w:type="dxa"/>
            <w:gridSpan w:val="8"/>
          </w:tcPr>
          <w:p w14:paraId="257C9529" w14:textId="1F1F5C2E" w:rsidR="00000467" w:rsidRDefault="006731F7" w:rsidP="00000467">
            <w:pPr>
              <w:spacing w:before="60" w:after="60"/>
              <w:rPr>
                <w:lang w:val="en-US"/>
              </w:rPr>
            </w:pPr>
            <w:sdt>
              <w:sdtPr>
                <w:rPr>
                  <w:lang w:val="en-US"/>
                </w:rPr>
                <w:id w:val="-1625772808"/>
                <w14:checkbox>
                  <w14:checked w14:val="1"/>
                  <w14:checkedState w14:val="2612" w14:font="MS Gothic"/>
                  <w14:uncheckedState w14:val="2610" w14:font="MS Gothic"/>
                </w14:checkbox>
              </w:sdtPr>
              <w:sdtEndPr/>
              <w:sdtContent>
                <w:r w:rsidR="00B46B6C">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60525DAA" w:rsidR="00000467" w:rsidRDefault="000E592A" w:rsidP="0087181B">
            <w:pPr>
              <w:spacing w:before="60" w:after="60"/>
              <w:rPr>
                <w:lang w:val="en-US"/>
              </w:rPr>
            </w:pPr>
            <w:r>
              <w:rPr>
                <w:lang w:val="en-US"/>
              </w:rPr>
              <w:t xml:space="preserve">EGAD (website) resource to see what other schools are doing and what we have developed. </w:t>
            </w:r>
            <w:r w:rsidR="003D22E6">
              <w:rPr>
                <w:lang w:val="en-US"/>
              </w:rPr>
              <w:t xml:space="preserve">Fairly clear view of what they want and need, but also missed </w:t>
            </w:r>
          </w:p>
        </w:tc>
      </w:tr>
      <w:tr w:rsidR="00000467" w14:paraId="25721765" w14:textId="77777777" w:rsidTr="00CB017A">
        <w:tc>
          <w:tcPr>
            <w:tcW w:w="3050" w:type="dxa"/>
            <w:gridSpan w:val="8"/>
            <w:shd w:val="clear" w:color="auto" w:fill="F2F2F2" w:themeFill="background1" w:themeFillShade="F2"/>
          </w:tcPr>
          <w:p w14:paraId="4D2B3AD8" w14:textId="146D15B1" w:rsidR="00000467" w:rsidRPr="00000467" w:rsidRDefault="006731F7" w:rsidP="00000467">
            <w:pPr>
              <w:spacing w:before="60" w:after="60"/>
              <w:rPr>
                <w:lang w:val="en-US"/>
              </w:rPr>
            </w:pPr>
            <w:sdt>
              <w:sdtPr>
                <w:rPr>
                  <w:lang w:val="en-US"/>
                </w:rPr>
                <w:id w:val="-2021616213"/>
                <w14:checkbox>
                  <w14:checked w14:val="1"/>
                  <w14:checkedState w14:val="2612" w14:font="MS Gothic"/>
                  <w14:uncheckedState w14:val="2610" w14:font="MS Gothic"/>
                </w14:checkbox>
              </w:sdtPr>
              <w:sdtEndPr/>
              <w:sdtContent>
                <w:r w:rsidR="00B46B6C">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555ABFB6" w:rsidR="00000467" w:rsidRDefault="003D22E6" w:rsidP="0087181B">
            <w:pPr>
              <w:spacing w:before="60" w:after="60"/>
              <w:rPr>
                <w:lang w:val="en-US"/>
              </w:rPr>
            </w:pPr>
            <w:r>
              <w:rPr>
                <w:lang w:val="en-US"/>
              </w:rPr>
              <w:t>Revise program maps to the 12 attributes. Ethics and equity/life long learning deficient. We have methods for collecting/analyzing the data, but need process to measure and track continual improvement of the faculty (big focus)</w:t>
            </w:r>
          </w:p>
        </w:tc>
      </w:tr>
      <w:tr w:rsidR="00000467" w14:paraId="5BD341E7" w14:textId="77777777" w:rsidTr="00CB017A">
        <w:tc>
          <w:tcPr>
            <w:tcW w:w="3050" w:type="dxa"/>
            <w:gridSpan w:val="8"/>
            <w:shd w:val="clear" w:color="auto" w:fill="auto"/>
          </w:tcPr>
          <w:p w14:paraId="7869CF3F" w14:textId="706190F7" w:rsidR="00000467" w:rsidRPr="00000467" w:rsidRDefault="006731F7" w:rsidP="00000467">
            <w:pPr>
              <w:spacing w:before="60" w:after="60"/>
              <w:rPr>
                <w:lang w:val="en-US"/>
              </w:rPr>
            </w:pPr>
            <w:sdt>
              <w:sdtPr>
                <w:rPr>
                  <w:lang w:val="en-US"/>
                </w:rPr>
                <w:id w:val="-659851814"/>
                <w14:checkbox>
                  <w14:checked w14:val="0"/>
                  <w14:checkedState w14:val="2612" w14:font="MS Gothic"/>
                  <w14:uncheckedState w14:val="2610" w14:font="MS Gothic"/>
                </w14:checkbox>
              </w:sdtPr>
              <w:sdtEnd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7777777" w:rsidR="00000467" w:rsidRDefault="00000467" w:rsidP="0087181B">
            <w:pPr>
              <w:spacing w:before="60" w:after="60"/>
              <w:rPr>
                <w:lang w:val="en-US"/>
              </w:rPr>
            </w:pP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5B4407">
        <w:trPr>
          <w:trHeight w:val="3428"/>
        </w:trPr>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lastRenderedPageBreak/>
              <w:t>What are the different types of members and what are their levels of participation?</w:t>
            </w:r>
          </w:p>
        </w:tc>
        <w:tc>
          <w:tcPr>
            <w:tcW w:w="7835" w:type="dxa"/>
            <w:gridSpan w:val="5"/>
            <w:shd w:val="clear" w:color="auto" w:fill="auto"/>
          </w:tcPr>
          <w:p w14:paraId="470B9749" w14:textId="013E893E" w:rsidR="007434F8" w:rsidRDefault="003D22E6" w:rsidP="0087181B">
            <w:pPr>
              <w:spacing w:before="60" w:after="60"/>
              <w:rPr>
                <w:lang w:val="en-US"/>
              </w:rPr>
            </w:pPr>
            <w:r>
              <w:rPr>
                <w:lang w:val="en-US"/>
              </w:rPr>
              <w:t>Professors - assess performance of students, biggest group</w:t>
            </w:r>
          </w:p>
          <w:p w14:paraId="5723B9DB" w14:textId="150C5767" w:rsidR="005B4407" w:rsidRDefault="005B4407" w:rsidP="0087181B">
            <w:pPr>
              <w:spacing w:before="60" w:after="60"/>
              <w:rPr>
                <w:lang w:val="en-US"/>
              </w:rPr>
            </w:pPr>
            <w:r>
              <w:rPr>
                <w:lang w:val="en-US"/>
              </w:rPr>
              <w:t>Lab instructors - same as profs basically</w:t>
            </w:r>
          </w:p>
          <w:p w14:paraId="623CF988" w14:textId="1B2A78F1" w:rsidR="003D22E6" w:rsidRDefault="003D22E6" w:rsidP="003D22E6">
            <w:pPr>
              <w:tabs>
                <w:tab w:val="right" w:pos="7619"/>
              </w:tabs>
              <w:spacing w:before="60" w:after="60"/>
              <w:rPr>
                <w:lang w:val="en-US"/>
              </w:rPr>
            </w:pPr>
            <w:r>
              <w:rPr>
                <w:lang w:val="en-US"/>
              </w:rPr>
              <w:t xml:space="preserve">Outcomes based assessment committee - program chairs, lab instructors, dean, associate dean academic </w:t>
            </w:r>
            <w:r>
              <w:rPr>
                <w:lang w:val="en-US"/>
              </w:rPr>
              <w:tab/>
            </w:r>
          </w:p>
          <w:p w14:paraId="5D399823" w14:textId="77777777" w:rsidR="003D22E6" w:rsidRDefault="003D22E6" w:rsidP="0087181B">
            <w:pPr>
              <w:spacing w:before="60" w:after="60"/>
              <w:rPr>
                <w:lang w:val="en-US"/>
              </w:rPr>
            </w:pPr>
            <w:r>
              <w:rPr>
                <w:lang w:val="en-US"/>
              </w:rPr>
              <w:t>Employers - sent surveys to see how students do in industry</w:t>
            </w:r>
          </w:p>
          <w:p w14:paraId="678F37FA" w14:textId="476E7072" w:rsidR="003D22E6" w:rsidRDefault="003D22E6" w:rsidP="0087181B">
            <w:pPr>
              <w:spacing w:before="60" w:after="60"/>
              <w:rPr>
                <w:lang w:val="en-US"/>
              </w:rPr>
            </w:pPr>
            <w:r>
              <w:rPr>
                <w:lang w:val="en-US"/>
              </w:rPr>
              <w:t>Graduates - also sent surveys (lots of surveys not really used/analyzed/lost)</w:t>
            </w:r>
          </w:p>
          <w:p w14:paraId="1383218C" w14:textId="77777777" w:rsidR="003D22E6" w:rsidRDefault="003D22E6" w:rsidP="0087181B">
            <w:pPr>
              <w:spacing w:before="60" w:after="60"/>
              <w:rPr>
                <w:lang w:val="en-US"/>
              </w:rPr>
            </w:pPr>
            <w:r>
              <w:rPr>
                <w:lang w:val="en-US"/>
              </w:rPr>
              <w:t xml:space="preserve">Non </w:t>
            </w:r>
            <w:proofErr w:type="spellStart"/>
            <w:r>
              <w:rPr>
                <w:lang w:val="en-US"/>
              </w:rPr>
              <w:t>engg</w:t>
            </w:r>
            <w:proofErr w:type="spellEnd"/>
            <w:r>
              <w:rPr>
                <w:lang w:val="en-US"/>
              </w:rPr>
              <w:t xml:space="preserve"> classes - hard to get data because they don’t care as much need simpler tool</w:t>
            </w:r>
          </w:p>
          <w:p w14:paraId="3A4D27F2" w14:textId="77777777" w:rsidR="003D22E6" w:rsidRDefault="003D22E6" w:rsidP="0087181B">
            <w:pPr>
              <w:spacing w:before="60" w:after="60"/>
              <w:rPr>
                <w:lang w:val="en-US"/>
              </w:rPr>
            </w:pPr>
          </w:p>
          <w:p w14:paraId="1EDFEBF8" w14:textId="667EA19D" w:rsidR="005B4407" w:rsidRPr="005B4407" w:rsidRDefault="003D22E6" w:rsidP="005B4407">
            <w:pPr>
              <w:spacing w:before="60" w:after="60"/>
              <w:rPr>
                <w:lang w:val="en-US"/>
              </w:rPr>
            </w:pPr>
            <w:r>
              <w:rPr>
                <w:lang w:val="en-US"/>
              </w:rPr>
              <w:t>Programs analyze own data - ENGG data not analyzed nearly as wel</w:t>
            </w:r>
            <w:r w:rsidR="005B4407">
              <w:rPr>
                <w:lang w:val="en-US"/>
              </w:rPr>
              <w:t>l, some classes taken by multiple programs could benefit from group analysis</w:t>
            </w: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241337DB" w:rsidR="007434F8" w:rsidRDefault="005B4407" w:rsidP="0087181B">
            <w:pPr>
              <w:spacing w:before="60" w:after="60"/>
              <w:rPr>
                <w:lang w:val="en-US"/>
              </w:rPr>
            </w:pPr>
            <w:r>
              <w:rPr>
                <w:lang w:val="en-US"/>
              </w:rPr>
              <w:t>Alumni spread out hard to track down, would like to be able to reach them more.</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153F6DCC" w:rsidR="007434F8" w:rsidRDefault="005B4407" w:rsidP="0087181B">
            <w:pPr>
              <w:spacing w:before="60" w:after="60"/>
              <w:rPr>
                <w:lang w:val="en-US"/>
              </w:rPr>
            </w:pPr>
            <w:r>
              <w:rPr>
                <w:lang w:val="en-US"/>
              </w:rPr>
              <w:t xml:space="preserve">All speak </w:t>
            </w:r>
            <w:proofErr w:type="spellStart"/>
            <w:r>
              <w:rPr>
                <w:lang w:val="en-US"/>
              </w:rPr>
              <w:t>english</w:t>
            </w:r>
            <w:proofErr w:type="spellEnd"/>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173311A1" w:rsidR="007434F8" w:rsidRDefault="005B4407" w:rsidP="0087181B">
            <w:pPr>
              <w:spacing w:before="60" w:after="60"/>
              <w:rPr>
                <w:lang w:val="en-US"/>
              </w:rPr>
            </w:pPr>
            <w:r>
              <w:rPr>
                <w:lang w:val="en-US"/>
              </w:rPr>
              <w:t xml:space="preserve">Some barriers with instructions and clarity of documents for professors with weaker English skills. Microsoft office tools used in office currently. </w:t>
            </w: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54D6B210" w:rsidR="00A83068" w:rsidRDefault="006731F7" w:rsidP="00A83068">
            <w:pPr>
              <w:tabs>
                <w:tab w:val="center" w:pos="792"/>
              </w:tabs>
              <w:spacing w:before="60" w:after="60"/>
              <w:rPr>
                <w:lang w:val="en-US"/>
              </w:rPr>
            </w:pPr>
            <w:sdt>
              <w:sdtPr>
                <w:rPr>
                  <w:lang w:val="en-US"/>
                </w:rPr>
                <w:id w:val="-2078890118"/>
                <w14:checkbox>
                  <w14:checked w14:val="1"/>
                  <w14:checkedState w14:val="2612" w14:font="MS Gothic"/>
                  <w14:uncheckedState w14:val="2610" w14:font="MS Gothic"/>
                </w14:checkbox>
              </w:sdtPr>
              <w:sdtEndPr/>
              <w:sdtContent>
                <w:r w:rsidR="00B46B6C">
                  <w:rPr>
                    <w:rFonts w:ascii="MS Gothic" w:eastAsia="MS Gothic" w:hAnsi="MS Gothic" w:hint="eastAsia"/>
                    <w:lang w:val="en-US"/>
                  </w:rPr>
                  <w:t>☒</w:t>
                </w:r>
              </w:sdtContent>
            </w:sdt>
            <w:r w:rsidR="00A83068">
              <w:rPr>
                <w:lang w:val="en-US"/>
              </w:rPr>
              <w:t xml:space="preserve"> To be private/secure</w:t>
            </w:r>
          </w:p>
          <w:p w14:paraId="1C448BA0" w14:textId="77777777" w:rsidR="00A83068" w:rsidRDefault="006731F7" w:rsidP="00A83068">
            <w:pPr>
              <w:tabs>
                <w:tab w:val="center" w:pos="1152"/>
              </w:tabs>
              <w:spacing w:before="60" w:after="60"/>
              <w:rPr>
                <w:lang w:val="en-US"/>
              </w:rPr>
            </w:pPr>
            <w:sdt>
              <w:sdtPr>
                <w:rPr>
                  <w:lang w:val="en-US"/>
                </w:rPr>
                <w:id w:val="423315449"/>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Open boundaries</w:t>
            </w:r>
          </w:p>
          <w:p w14:paraId="7386E22D" w14:textId="5CD359A4" w:rsidR="00A83068" w:rsidRDefault="006731F7"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5FC7A2ED" w:rsidR="00A83068" w:rsidRDefault="00E40B10" w:rsidP="00E40B10">
            <w:pPr>
              <w:tabs>
                <w:tab w:val="left" w:pos="5490"/>
              </w:tabs>
              <w:spacing w:before="60" w:after="60"/>
              <w:rPr>
                <w:lang w:val="en-US"/>
              </w:rPr>
            </w:pPr>
            <w:r>
              <w:rPr>
                <w:lang w:val="en-US"/>
              </w:rPr>
              <w:t xml:space="preserve">Data not public to outside view, internal use for program chairs and committee. Possible sub-layer for individual professors. Data can be entered by many parties like co-op office, office staff, profs, surveys, etc. </w:t>
            </w: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1B5264D0" w:rsidR="00A81D6E" w:rsidRDefault="00E40B10" w:rsidP="0087181B">
            <w:pPr>
              <w:spacing w:before="60" w:after="60"/>
              <w:rPr>
                <w:lang w:val="en-US"/>
              </w:rPr>
            </w:pPr>
            <w:r>
              <w:rPr>
                <w:lang w:val="en-US"/>
              </w:rPr>
              <w:t>Often give simpler data, not as intensive as what our profs provide so simpler tools can work.</w:t>
            </w: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4FE75561" w:rsidR="00810AE9" w:rsidRDefault="00E40B10" w:rsidP="0087181B">
            <w:pPr>
              <w:spacing w:before="60" w:after="60"/>
              <w:rPr>
                <w:lang w:val="en-US"/>
              </w:rPr>
            </w:pPr>
            <w:r>
              <w:rPr>
                <w:lang w:val="en-US"/>
              </w:rPr>
              <w:t xml:space="preserve">Simpler tools that are fast and easy the better </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4D6AF631" w:rsidR="00810AE9" w:rsidRDefault="00E40B10" w:rsidP="0087181B">
            <w:pPr>
              <w:spacing w:before="60" w:after="60"/>
              <w:rPr>
                <w:lang w:val="en-US"/>
              </w:rPr>
            </w:pPr>
            <w:r>
              <w:rPr>
                <w:lang w:val="en-US"/>
              </w:rPr>
              <w:t xml:space="preserve">Learning capacity is good, </w:t>
            </w:r>
            <w:proofErr w:type="spellStart"/>
            <w:r>
              <w:rPr>
                <w:lang w:val="en-US"/>
              </w:rPr>
              <w:t>urcourses</w:t>
            </w:r>
            <w:proofErr w:type="spellEnd"/>
            <w:r>
              <w:rPr>
                <w:lang w:val="en-US"/>
              </w:rPr>
              <w:t xml:space="preserve"> as example</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 xml:space="preserve">What is the range of skills? If their interests and/or skills are </w:t>
            </w:r>
            <w:r w:rsidRPr="00D1281C">
              <w:rPr>
                <w:lang w:val="en-US"/>
              </w:rPr>
              <w:lastRenderedPageBreak/>
              <w:t>diverse, could it cause conflict or distraction?</w:t>
            </w:r>
          </w:p>
        </w:tc>
        <w:tc>
          <w:tcPr>
            <w:tcW w:w="7835" w:type="dxa"/>
            <w:gridSpan w:val="5"/>
            <w:shd w:val="clear" w:color="auto" w:fill="auto"/>
          </w:tcPr>
          <w:p w14:paraId="0E43BA88" w14:textId="2C1AEB54" w:rsidR="00810AE9" w:rsidRDefault="00E40B10" w:rsidP="0087181B">
            <w:pPr>
              <w:spacing w:before="60" w:after="60"/>
              <w:rPr>
                <w:lang w:val="en-US"/>
              </w:rPr>
            </w:pPr>
            <w:r>
              <w:rPr>
                <w:lang w:val="en-US"/>
              </w:rPr>
              <w:lastRenderedPageBreak/>
              <w:t>Skills are fine, but tool needs to be fast because simple tasks that are time consuming still suck</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38F2736F" w:rsidR="00810AE9" w:rsidRDefault="00B46B6C" w:rsidP="0087181B">
            <w:pPr>
              <w:spacing w:before="60" w:after="60"/>
              <w:rPr>
                <w:lang w:val="en-US"/>
              </w:rPr>
            </w:pPr>
            <w:r>
              <w:rPr>
                <w:lang w:val="en-US"/>
              </w:rPr>
              <w:t>Pretty tolerant not a huge deal to create something new</w:t>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254AE33C" w:rsidR="00810AE9" w:rsidRDefault="00DC3D31" w:rsidP="0087181B">
            <w:pPr>
              <w:spacing w:before="60" w:after="60"/>
              <w:rPr>
                <w:lang w:val="en-US"/>
              </w:rPr>
            </w:pPr>
            <w:r>
              <w:rPr>
                <w:lang w:val="en-US"/>
              </w:rPr>
              <w:t xml:space="preserve">Can be resistance against new technologies because they may have developed their own tools to help them, but if we can integrate past data so that they have it </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468B9AA1" w:rsidR="00D1281C" w:rsidRDefault="002A2B66" w:rsidP="0087181B">
            <w:pPr>
              <w:spacing w:before="60" w:after="60"/>
              <w:rPr>
                <w:lang w:val="en-US"/>
              </w:rPr>
            </w:pPr>
            <w:r>
              <w:rPr>
                <w:lang w:val="en-US"/>
              </w:rPr>
              <w:t xml:space="preserve">Most use windows, Macs or other OS’s would’ve had to be personally bought </w:t>
            </w: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How much time are members able to be online and from where (office, home, field)? Some people have limited online time, or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73477E90" w:rsidR="00D1281C" w:rsidRDefault="00B46B6C" w:rsidP="0087181B">
            <w:pPr>
              <w:spacing w:before="60" w:after="60"/>
              <w:rPr>
                <w:lang w:val="en-US"/>
              </w:rPr>
            </w:pPr>
            <w:r>
              <w:rPr>
                <w:lang w:val="en-US"/>
              </w:rPr>
              <w:t xml:space="preserve">Always online </w:t>
            </w: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1"/>
              <w14:checkedState w14:val="2612" w14:font="MS Gothic"/>
              <w14:uncheckedState w14:val="2610" w14:font="MS Gothic"/>
            </w14:checkbox>
          </w:sdtPr>
          <w:sdtEndPr/>
          <w:sdtContent>
            <w:tc>
              <w:tcPr>
                <w:tcW w:w="447" w:type="dxa"/>
                <w:shd w:val="clear" w:color="auto" w:fill="auto"/>
              </w:tcPr>
              <w:p w14:paraId="1C39FA94" w14:textId="25AB12D1" w:rsidR="00806855" w:rsidRDefault="002A2B66"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End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End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End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End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EndPr/>
          <w:sdtContent>
            <w:tc>
              <w:tcPr>
                <w:tcW w:w="454" w:type="dxa"/>
                <w:shd w:val="clear" w:color="auto" w:fill="auto"/>
              </w:tcPr>
              <w:p w14:paraId="59AE0D3F" w14:textId="0C9B348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77777777" w:rsidR="00806855" w:rsidRDefault="006731F7" w:rsidP="00EC0765">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Face-to-face/blended</w:t>
            </w:r>
          </w:p>
          <w:p w14:paraId="2AB90311" w14:textId="77777777" w:rsidR="00EC0765" w:rsidRDefault="006731F7" w:rsidP="00EC0765">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synchronous</w:t>
            </w:r>
          </w:p>
          <w:p w14:paraId="5F44F3CF" w14:textId="33BA22A6" w:rsidR="00EC0765" w:rsidRDefault="006731F7" w:rsidP="00EC0765">
            <w:pPr>
              <w:tabs>
                <w:tab w:val="left" w:pos="1710"/>
              </w:tabs>
              <w:spacing w:before="60" w:after="60"/>
              <w:rPr>
                <w:lang w:val="en-US"/>
              </w:rPr>
            </w:pPr>
            <w:sdt>
              <w:sdtPr>
                <w:rPr>
                  <w:lang w:val="en-US"/>
                </w:rPr>
                <w:id w:val="-222372731"/>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4C2F0945" w:rsidR="002A2B66" w:rsidRPr="002A2B66" w:rsidRDefault="002A2B66" w:rsidP="002A2B66">
            <w:r>
              <w:t>Not too interested in having meetings as long as the data is accessible easily</w:t>
            </w:r>
          </w:p>
        </w:tc>
      </w:tr>
      <w:tr w:rsidR="00CB017A" w14:paraId="40328F0E" w14:textId="77777777" w:rsidTr="00A9719E">
        <w:sdt>
          <w:sdtPr>
            <w:rPr>
              <w:lang w:val="en-US"/>
            </w:rPr>
            <w:id w:val="203930870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2BE4628D" w14:textId="2E484EC2" w:rsidR="00806855" w:rsidRDefault="00DC3D31"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F2FDD10" w14:textId="173E24F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 xml:space="preserve">Some communities maintain ongoing conversations as their primary vehicles for learning. Open-ended conversations are common when a community is co-located and people keep the </w:t>
            </w:r>
            <w:r w:rsidRPr="00CB017A">
              <w:rPr>
                <w:sz w:val="20"/>
                <w:szCs w:val="20"/>
                <w:lang w:val="en-US"/>
              </w:rPr>
              <w:lastRenderedPageBreak/>
              <w:t xml:space="preserve">conversation going as they “bump” into each other. </w:t>
            </w:r>
          </w:p>
        </w:tc>
        <w:tc>
          <w:tcPr>
            <w:tcW w:w="2024" w:type="dxa"/>
            <w:gridSpan w:val="2"/>
            <w:shd w:val="clear" w:color="auto" w:fill="F2F2F2" w:themeFill="background1" w:themeFillShade="F2"/>
          </w:tcPr>
          <w:p w14:paraId="48B70A3A" w14:textId="77777777" w:rsidR="00806855" w:rsidRDefault="006731F7" w:rsidP="00451A3A">
            <w:pPr>
              <w:tabs>
                <w:tab w:val="center" w:pos="1197"/>
              </w:tabs>
              <w:spacing w:before="60" w:after="60"/>
              <w:rPr>
                <w:lang w:val="en-US"/>
              </w:rPr>
            </w:pPr>
            <w:sdt>
              <w:sdtPr>
                <w:rPr>
                  <w:lang w:val="en-US"/>
                </w:rPr>
                <w:id w:val="11017426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Single-stream discussions</w:t>
            </w:r>
          </w:p>
          <w:p w14:paraId="26F7C6C4" w14:textId="77777777" w:rsidR="00451A3A" w:rsidRDefault="006731F7"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Multi-topic conversations</w:t>
            </w:r>
          </w:p>
          <w:p w14:paraId="548E87F8" w14:textId="22A0D257" w:rsidR="00451A3A" w:rsidRDefault="006731F7"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62925621" w:rsidR="00806855" w:rsidRDefault="00DC3D31" w:rsidP="00806855">
            <w:pPr>
              <w:spacing w:before="60" w:after="60"/>
              <w:rPr>
                <w:lang w:val="en-US"/>
              </w:rPr>
            </w:pPr>
            <w:r>
              <w:rPr>
                <w:lang w:val="en-US"/>
              </w:rPr>
              <w:lastRenderedPageBreak/>
              <w:t>Might be useful to allow professors to provide comments on the data so that it is logged and can be used for continual improvement</w:t>
            </w: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EndPr/>
          <w:sdtContent>
            <w:tc>
              <w:tcPr>
                <w:tcW w:w="447"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End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End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End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1"/>
              <w14:checkedState w14:val="2612" w14:font="MS Gothic"/>
              <w14:uncheckedState w14:val="2610" w14:font="MS Gothic"/>
            </w14:checkbox>
          </w:sdtPr>
          <w:sdtEndPr/>
          <w:sdtContent>
            <w:tc>
              <w:tcPr>
                <w:tcW w:w="448" w:type="dxa"/>
                <w:gridSpan w:val="2"/>
                <w:shd w:val="clear" w:color="auto" w:fill="auto"/>
              </w:tcPr>
              <w:p w14:paraId="5CCBE5E4" w14:textId="58B9E0EA" w:rsidR="00806855" w:rsidRDefault="00DC3D31"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EndPr/>
          <w:sdtContent>
            <w:tc>
              <w:tcPr>
                <w:tcW w:w="454" w:type="dxa"/>
                <w:shd w:val="clear" w:color="auto" w:fill="auto"/>
              </w:tcPr>
              <w:p w14:paraId="153F3A04" w14:textId="1D1376C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In some communities’ 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77777777" w:rsidR="00806855" w:rsidRDefault="006731F7"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Practice groups</w:t>
            </w:r>
          </w:p>
          <w:p w14:paraId="7CA01039" w14:textId="77777777" w:rsidR="00500A19" w:rsidRDefault="006731F7" w:rsidP="00500A19">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Project teams</w:t>
            </w:r>
          </w:p>
          <w:p w14:paraId="0C9DECCC" w14:textId="18616105" w:rsidR="00500A19" w:rsidRDefault="006731F7" w:rsidP="00500A19">
            <w:pPr>
              <w:tabs>
                <w:tab w:val="center" w:pos="1332"/>
              </w:tabs>
              <w:spacing w:before="60" w:after="60"/>
              <w:rPr>
                <w:lang w:val="en-US"/>
              </w:rPr>
            </w:pPr>
            <w:sdt>
              <w:sdtPr>
                <w:rPr>
                  <w:lang w:val="en-US"/>
                </w:rPr>
                <w:id w:val="176935764"/>
                <w14:checkbox>
                  <w14:checked w14:val="1"/>
                  <w14:checkedState w14:val="2612" w14:font="MS Gothic"/>
                  <w14:uncheckedState w14:val="2610" w14:font="MS Gothic"/>
                </w14:checkbox>
              </w:sdtPr>
              <w:sdtEndPr/>
              <w:sdtContent>
                <w:r w:rsidR="00DC3D31">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13CD0263" w:rsidR="00806855" w:rsidRDefault="00DC3D31" w:rsidP="00806855">
            <w:pPr>
              <w:spacing w:before="60" w:after="60"/>
              <w:rPr>
                <w:lang w:val="en-US"/>
              </w:rPr>
            </w:pPr>
            <w:r>
              <w:rPr>
                <w:lang w:val="en-US"/>
              </w:rPr>
              <w:t>More focused on information so new professors can learn the attribute maps, etc. Give read access to all and write access to program chairs</w:t>
            </w:r>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54826314" w14:textId="3AD0AFD7" w:rsidR="00806855" w:rsidRDefault="00DC3D31"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5FB8958C" w14:textId="7E710F56"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806855" w:rsidRDefault="006731F7"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Library</w:t>
            </w:r>
          </w:p>
          <w:p w14:paraId="7DE6A37A" w14:textId="77777777" w:rsidR="00E65873" w:rsidRDefault="006731F7" w:rsidP="00E65873">
            <w:pPr>
              <w:tabs>
                <w:tab w:val="center" w:pos="1332"/>
              </w:tabs>
              <w:spacing w:before="60" w:after="60"/>
              <w:rPr>
                <w:lang w:val="en-US"/>
              </w:rPr>
            </w:pPr>
            <w:sdt>
              <w:sdtPr>
                <w:rPr>
                  <w:lang w:val="en-US"/>
                </w:rPr>
                <w:id w:val="59074453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Structured self-publish</w:t>
            </w:r>
          </w:p>
          <w:p w14:paraId="0D38B986" w14:textId="77777777" w:rsidR="00E65873" w:rsidRDefault="006731F7"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Open self-publish</w:t>
            </w:r>
          </w:p>
          <w:p w14:paraId="14CC2638" w14:textId="09AFCCF6" w:rsidR="00E65873" w:rsidRDefault="006731F7" w:rsidP="00E65873">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63E1E394" w:rsidR="00806855" w:rsidRDefault="00DC3D31" w:rsidP="00806855">
            <w:pPr>
              <w:spacing w:before="60" w:after="60"/>
              <w:rPr>
                <w:lang w:val="en-US"/>
              </w:rPr>
            </w:pPr>
            <w:r>
              <w:rPr>
                <w:lang w:val="en-US"/>
              </w:rPr>
              <w:t>No outside people needed, basically just data being posted.</w:t>
            </w: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End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End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End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End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0"/>
              <w14:checkedState w14:val="2612" w14:font="MS Gothic"/>
              <w14:uncheckedState w14:val="2610" w14:font="MS Gothic"/>
            </w14:checkbox>
          </w:sdtPr>
          <w:sdtEndPr/>
          <w:sdtContent>
            <w:tc>
              <w:tcPr>
                <w:tcW w:w="448" w:type="dxa"/>
                <w:gridSpan w:val="2"/>
                <w:shd w:val="clear" w:color="auto" w:fill="auto"/>
              </w:tcPr>
              <w:p w14:paraId="53FF5D5C" w14:textId="4A72273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1"/>
              <w14:checkedState w14:val="2612" w14:font="MS Gothic"/>
              <w14:uncheckedState w14:val="2610" w14:font="MS Gothic"/>
            </w14:checkbox>
          </w:sdtPr>
          <w:sdtEndPr/>
          <w:sdtContent>
            <w:tc>
              <w:tcPr>
                <w:tcW w:w="454" w:type="dxa"/>
                <w:shd w:val="clear" w:color="auto" w:fill="auto"/>
              </w:tcPr>
              <w:p w14:paraId="06AD654C" w14:textId="790641E5" w:rsidR="00806855" w:rsidRDefault="00DC3D31"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77777777" w:rsidR="00806855" w:rsidRDefault="006731F7" w:rsidP="00E65873">
            <w:pPr>
              <w:tabs>
                <w:tab w:val="center" w:pos="1332"/>
              </w:tabs>
              <w:spacing w:before="60" w:after="60"/>
              <w:rPr>
                <w:lang w:val="en-US"/>
              </w:rPr>
            </w:pPr>
            <w:sdt>
              <w:sdtPr>
                <w:rPr>
                  <w:lang w:val="en-US"/>
                </w:rPr>
                <w:id w:val="-272095178"/>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Questions &amp; requests</w:t>
            </w:r>
          </w:p>
          <w:p w14:paraId="4AF968AA" w14:textId="77777777" w:rsidR="00E65873" w:rsidRDefault="006731F7" w:rsidP="00E65873">
            <w:pPr>
              <w:tabs>
                <w:tab w:val="center" w:pos="1332"/>
              </w:tabs>
              <w:spacing w:before="60" w:after="60"/>
              <w:rPr>
                <w:lang w:val="en-US"/>
              </w:rPr>
            </w:pPr>
            <w:sdt>
              <w:sdtPr>
                <w:rPr>
                  <w:lang w:val="en-US"/>
                </w:rPr>
                <w:id w:val="1239283078"/>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Access to experts</w:t>
            </w:r>
          </w:p>
          <w:p w14:paraId="3FD7BEB9" w14:textId="77777777" w:rsidR="00E65873" w:rsidRDefault="006731F7" w:rsidP="00E65873">
            <w:pPr>
              <w:tabs>
                <w:tab w:val="center" w:pos="1332"/>
              </w:tabs>
              <w:spacing w:before="60" w:after="60"/>
              <w:rPr>
                <w:lang w:val="en-US"/>
              </w:rPr>
            </w:pPr>
            <w:sdt>
              <w:sdtPr>
                <w:rPr>
                  <w:lang w:val="en-US"/>
                </w:rPr>
                <w:id w:val="111579351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Shared problem solving</w:t>
            </w:r>
          </w:p>
          <w:p w14:paraId="3ABAA0D4" w14:textId="77777777" w:rsidR="00E65873" w:rsidRDefault="006731F7" w:rsidP="00E65873">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Knowledge validation</w:t>
            </w:r>
          </w:p>
          <w:p w14:paraId="22548CA6" w14:textId="192A5018" w:rsidR="00E65873" w:rsidRDefault="006731F7" w:rsidP="00E65873">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004CFD4C" w:rsidR="00806855" w:rsidRDefault="00DC3D31" w:rsidP="00806855">
            <w:pPr>
              <w:spacing w:before="60" w:after="60"/>
              <w:rPr>
                <w:lang w:val="en-US"/>
              </w:rPr>
            </w:pPr>
            <w:r>
              <w:rPr>
                <w:lang w:val="en-US"/>
              </w:rPr>
              <w:t xml:space="preserve">Want internal help with how things work, possible links to associate dean, other colleagues </w:t>
            </w: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1"/>
              <w14:checkedState w14:val="2612" w14:font="MS Gothic"/>
              <w14:uncheckedState w14:val="2610" w14:font="MS Gothic"/>
            </w14:checkbox>
          </w:sdtPr>
          <w:sdtEndPr/>
          <w:sdtContent>
            <w:tc>
              <w:tcPr>
                <w:tcW w:w="448" w:type="dxa"/>
                <w:shd w:val="clear" w:color="auto" w:fill="F2F2F2" w:themeFill="background1" w:themeFillShade="F2"/>
              </w:tcPr>
              <w:p w14:paraId="11051049" w14:textId="547F552F" w:rsidR="00806855" w:rsidRDefault="00E7566D"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77777777" w:rsidR="00806855" w:rsidRDefault="006731F7" w:rsidP="00806855">
            <w:pPr>
              <w:spacing w:before="60" w:after="60"/>
              <w:rPr>
                <w:lang w:val="en-US"/>
              </w:rPr>
            </w:pPr>
            <w:sdt>
              <w:sdtPr>
                <w:rPr>
                  <w:lang w:val="en-US"/>
                </w:rPr>
                <w:id w:val="132577990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Connecting</w:t>
            </w:r>
          </w:p>
          <w:p w14:paraId="578034D4" w14:textId="77777777" w:rsidR="00E65873" w:rsidRDefault="006731F7" w:rsidP="00806855">
            <w:pPr>
              <w:spacing w:before="60" w:after="60"/>
              <w:rPr>
                <w:lang w:val="en-US"/>
              </w:rPr>
            </w:pPr>
            <w:sdt>
              <w:sdtPr>
                <w:rPr>
                  <w:lang w:val="en-US"/>
                </w:rPr>
                <w:id w:val="-172814021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6731F7" w:rsidP="00806855">
            <w:pPr>
              <w:spacing w:before="60" w:after="60"/>
              <w:rPr>
                <w:lang w:val="en-US"/>
              </w:rPr>
            </w:pPr>
            <w:sdt>
              <w:sdtPr>
                <w:rPr>
                  <w:lang w:val="en-US"/>
                </w:rPr>
                <w:id w:val="-59972082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47DAD93F" w:rsidR="00806855" w:rsidRDefault="00E7566D" w:rsidP="00806855">
            <w:pPr>
              <w:spacing w:before="60" w:after="60"/>
              <w:rPr>
                <w:lang w:val="en-US"/>
              </w:rPr>
            </w:pPr>
            <w:r>
              <w:rPr>
                <w:lang w:val="en-US"/>
              </w:rPr>
              <w:t>Classes taken by multiple programs lacking in communication, want all programs to have a say in decision making process for those classes</w:t>
            </w: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End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End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End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EndPr/>
          <w:sdtContent>
            <w:tc>
              <w:tcPr>
                <w:tcW w:w="448" w:type="dxa"/>
                <w:shd w:val="clear" w:color="auto" w:fill="auto"/>
              </w:tcPr>
              <w:p w14:paraId="667FFE5F" w14:textId="613C876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1"/>
              <w14:checkedState w14:val="2612" w14:font="MS Gothic"/>
              <w14:uncheckedState w14:val="2610" w14:font="MS Gothic"/>
            </w14:checkbox>
          </w:sdtPr>
          <w:sdtEndPr/>
          <w:sdtContent>
            <w:tc>
              <w:tcPr>
                <w:tcW w:w="448" w:type="dxa"/>
                <w:gridSpan w:val="2"/>
                <w:shd w:val="clear" w:color="auto" w:fill="auto"/>
              </w:tcPr>
              <w:p w14:paraId="574E729A" w14:textId="104595C8" w:rsidR="00806855" w:rsidRDefault="002A2B66"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EndPr/>
          <w:sdtContent>
            <w:tc>
              <w:tcPr>
                <w:tcW w:w="454" w:type="dxa"/>
                <w:shd w:val="clear" w:color="auto" w:fill="auto"/>
              </w:tcPr>
              <w:p w14:paraId="778F73F4" w14:textId="16ACE492"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lastRenderedPageBreak/>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77777777" w:rsidR="00806855" w:rsidRDefault="006731F7" w:rsidP="00806855">
            <w:pPr>
              <w:spacing w:before="60" w:after="60"/>
              <w:rPr>
                <w:lang w:val="en-US"/>
              </w:rPr>
            </w:pPr>
            <w:sdt>
              <w:sdtPr>
                <w:rPr>
                  <w:lang w:val="en-US"/>
                </w:rPr>
                <w:id w:val="182122362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Levels of participation</w:t>
            </w:r>
          </w:p>
          <w:p w14:paraId="2032EB39" w14:textId="77777777" w:rsidR="00E65873" w:rsidRDefault="006731F7" w:rsidP="00806855">
            <w:pPr>
              <w:spacing w:before="60" w:after="60"/>
              <w:rPr>
                <w:lang w:val="en-US"/>
              </w:rPr>
            </w:pPr>
            <w:sdt>
              <w:sdtPr>
                <w:rPr>
                  <w:lang w:val="en-US"/>
                </w:rPr>
                <w:id w:val="-66963939"/>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Personalization</w:t>
            </w:r>
          </w:p>
          <w:p w14:paraId="62AC5F5E" w14:textId="43B0076F" w:rsidR="00E65873" w:rsidRDefault="006731F7" w:rsidP="00806855">
            <w:pPr>
              <w:spacing w:before="60" w:after="60"/>
              <w:rPr>
                <w:lang w:val="en-US"/>
              </w:rPr>
            </w:pPr>
            <w:sdt>
              <w:sdtPr>
                <w:rPr>
                  <w:lang w:val="en-US"/>
                </w:rPr>
                <w:id w:val="-1042438747"/>
                <w14:checkbox>
                  <w14:checked w14:val="0"/>
                  <w14:checkedState w14:val="2612" w14:font="MS Gothic"/>
                  <w14:uncheckedState w14:val="2610" w14:font="MS Gothic"/>
                </w14:checkbox>
              </w:sdtPr>
              <w:sdtEndPr/>
              <w:sdtContent>
                <w:r w:rsidR="00B46B6C">
                  <w:rPr>
                    <w:rFonts w:ascii="MS Gothic" w:eastAsia="MS Gothic" w:hAnsi="MS Gothic" w:hint="eastAsia"/>
                    <w:lang w:val="en-US"/>
                  </w:rPr>
                  <w:t>☐</w:t>
                </w:r>
              </w:sdtContent>
            </w:sdt>
            <w:r w:rsidR="00E65873">
              <w:rPr>
                <w:lang w:val="en-US"/>
              </w:rPr>
              <w:t xml:space="preserve"> Individual development</w:t>
            </w:r>
          </w:p>
          <w:p w14:paraId="6C9265BA" w14:textId="145E5426" w:rsidR="00E65873" w:rsidRDefault="006731F7" w:rsidP="00806855">
            <w:pPr>
              <w:spacing w:before="60" w:after="60"/>
              <w:rPr>
                <w:lang w:val="en-US"/>
              </w:rPr>
            </w:pPr>
            <w:sdt>
              <w:sdtPr>
                <w:rPr>
                  <w:lang w:val="en-US"/>
                </w:rPr>
                <w:id w:val="63761643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1F1F4A23" w14:textId="764575A0" w:rsidR="00806855" w:rsidRDefault="002A2B66" w:rsidP="00806855">
            <w:pPr>
              <w:spacing w:before="60" w:after="60"/>
              <w:rPr>
                <w:lang w:val="en-US"/>
              </w:rPr>
            </w:pPr>
            <w:r>
              <w:rPr>
                <w:lang w:val="en-US"/>
              </w:rPr>
              <w:lastRenderedPageBreak/>
              <w:t xml:space="preserve">System should allow professors to add data to any class they are </w:t>
            </w:r>
            <w:r>
              <w:rPr>
                <w:lang w:val="en-US"/>
              </w:rPr>
              <w:lastRenderedPageBreak/>
              <w:t>teaching regardless of what program they are part of. (some profs teach outside their specified program, possibly decorator to assign professors access?)</w:t>
            </w:r>
          </w:p>
          <w:p w14:paraId="47558682" w14:textId="588FC902" w:rsidR="002A2B66" w:rsidRDefault="002A2B66" w:rsidP="00806855">
            <w:pPr>
              <w:spacing w:before="60" w:after="60"/>
              <w:rPr>
                <w:lang w:val="en-US"/>
              </w:rPr>
            </w:pP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04502D9" w14:textId="2E9D825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1"/>
              <w14:checkedState w14:val="2612" w14:font="MS Gothic"/>
              <w14:uncheckedState w14:val="2610" w14:font="MS Gothic"/>
            </w14:checkbox>
          </w:sdtPr>
          <w:sdtEndPr/>
          <w:sdtContent>
            <w:tc>
              <w:tcPr>
                <w:tcW w:w="448" w:type="dxa"/>
                <w:gridSpan w:val="2"/>
                <w:shd w:val="clear" w:color="auto" w:fill="F2F2F2" w:themeFill="background1" w:themeFillShade="F2"/>
              </w:tcPr>
              <w:p w14:paraId="428B0304" w14:textId="32A98956" w:rsidR="00806855" w:rsidRDefault="00E7566D"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77777777" w:rsidR="00806855" w:rsidRDefault="006731F7" w:rsidP="00806855">
            <w:pPr>
              <w:spacing w:before="60" w:after="60"/>
              <w:rPr>
                <w:lang w:val="en-US"/>
              </w:rPr>
            </w:pPr>
            <w:sdt>
              <w:sdtPr>
                <w:rPr>
                  <w:lang w:val="en-US"/>
                </w:rPr>
                <w:id w:val="-663935332"/>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4C28404F" w:rsidR="00CF57D5" w:rsidRDefault="006731F7" w:rsidP="00806855">
            <w:pPr>
              <w:spacing w:before="60" w:after="60"/>
              <w:rPr>
                <w:lang w:val="en-US"/>
              </w:rPr>
            </w:pPr>
            <w:sdt>
              <w:sdtPr>
                <w:rPr>
                  <w:lang w:val="en-US"/>
                </w:rPr>
                <w:id w:val="484905071"/>
                <w14:checkbox>
                  <w14:checked w14:val="0"/>
                  <w14:checkedState w14:val="2612" w14:font="MS Gothic"/>
                  <w14:uncheckedState w14:val="2610" w14:font="MS Gothic"/>
                </w14:checkbox>
              </w:sdtPr>
              <w:sdtEndPr/>
              <w:sdtContent>
                <w:r w:rsidR="002A2B66">
                  <w:rPr>
                    <w:rFonts w:ascii="MS Gothic" w:eastAsia="MS Gothic" w:hAnsi="MS Gothic" w:hint="eastAsia"/>
                    <w:lang w:val="en-US"/>
                  </w:rPr>
                  <w:t>☐</w:t>
                </w:r>
              </w:sdtContent>
            </w:sdt>
            <w:r w:rsidR="00CF57D5">
              <w:rPr>
                <w:lang w:val="en-US"/>
              </w:rPr>
              <w:t xml:space="preserve"> Strong core group</w:t>
            </w:r>
          </w:p>
          <w:p w14:paraId="407DDC91" w14:textId="61304300" w:rsidR="00CF57D5" w:rsidRDefault="006731F7" w:rsidP="00806855">
            <w:pPr>
              <w:spacing w:before="60" w:after="60"/>
              <w:rPr>
                <w:lang w:val="en-US"/>
              </w:rPr>
            </w:pPr>
            <w:sdt>
              <w:sdtPr>
                <w:rPr>
                  <w:lang w:val="en-US"/>
                </w:rPr>
                <w:id w:val="1830396220"/>
                <w14:checkbox>
                  <w14:checked w14:val="1"/>
                  <w14:checkedState w14:val="2612" w14:font="MS Gothic"/>
                  <w14:uncheckedState w14:val="2610" w14:font="MS Gothic"/>
                </w14:checkbox>
              </w:sdtPr>
              <w:sdtEndPr/>
              <w:sdtContent>
                <w:r w:rsidR="002A2B66">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6731F7" w:rsidP="00806855">
            <w:pPr>
              <w:spacing w:before="60" w:after="60"/>
              <w:rPr>
                <w:lang w:val="en-US"/>
              </w:rPr>
            </w:pPr>
            <w:sdt>
              <w:sdtPr>
                <w:rPr>
                  <w:lang w:val="en-US"/>
                </w:rPr>
                <w:id w:val="-1011370216"/>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7E157543" w:rsidR="00806855" w:rsidRDefault="00E7566D" w:rsidP="00806855">
            <w:pPr>
              <w:spacing w:before="60" w:after="60"/>
              <w:rPr>
                <w:lang w:val="en-US"/>
              </w:rPr>
            </w:pPr>
            <w:r>
              <w:rPr>
                <w:lang w:val="en-US"/>
              </w:rPr>
              <w:t xml:space="preserve">Design a dynamic, flexible tool that can be changed/adapted. OBA committee program chairs are the strong core group that makes the majority of the decisions. </w:t>
            </w:r>
          </w:p>
        </w:tc>
      </w:tr>
      <w:tr w:rsidR="00CB017A" w14:paraId="6352E681" w14:textId="77777777" w:rsidTr="00CB017A">
        <w:sdt>
          <w:sdtPr>
            <w:rPr>
              <w:lang w:val="en-US"/>
            </w:rPr>
            <w:id w:val="-2094306720"/>
            <w14:checkbox>
              <w14:checked w14:val="0"/>
              <w14:checkedState w14:val="2612" w14:font="MS Gothic"/>
              <w14:uncheckedState w14:val="2610" w14:font="MS Gothic"/>
            </w14:checkbox>
          </w:sdtPr>
          <w:sdtEndPr/>
          <w:sdtContent>
            <w:tc>
              <w:tcPr>
                <w:tcW w:w="447" w:type="dxa"/>
                <w:shd w:val="clear" w:color="auto" w:fill="auto"/>
              </w:tcPr>
              <w:p w14:paraId="5F560C12" w14:textId="5842635B"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End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End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End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End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1"/>
              <w14:checkedState w14:val="2612" w14:font="MS Gothic"/>
              <w14:uncheckedState w14:val="2610" w14:font="MS Gothic"/>
            </w14:checkbox>
          </w:sdtPr>
          <w:sdtEndPr/>
          <w:sdtContent>
            <w:tc>
              <w:tcPr>
                <w:tcW w:w="454" w:type="dxa"/>
                <w:shd w:val="clear" w:color="auto" w:fill="auto"/>
              </w:tcPr>
              <w:p w14:paraId="6BDE1800" w14:textId="7EBA8ABA" w:rsidR="00806855" w:rsidRDefault="00E7566D"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5B2C2A3C" w:rsidR="00806855" w:rsidRDefault="006731F7" w:rsidP="00806855">
            <w:pPr>
              <w:spacing w:before="60" w:after="60"/>
              <w:rPr>
                <w:lang w:val="en-US"/>
              </w:rPr>
            </w:pPr>
            <w:sdt>
              <w:sdtPr>
                <w:rPr>
                  <w:lang w:val="en-US"/>
                </w:rPr>
                <w:id w:val="-80527160"/>
                <w14:checkbox>
                  <w14:checked w14:val="1"/>
                  <w14:checkedState w14:val="2612" w14:font="MS Gothic"/>
                  <w14:uncheckedState w14:val="2610" w14:font="MS Gothic"/>
                </w14:checkbox>
              </w:sdtPr>
              <w:sdtEndPr/>
              <w:sdtContent>
                <w:r w:rsidR="00B46B6C">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6731F7" w:rsidP="00806855">
            <w:pPr>
              <w:spacing w:before="60" w:after="60"/>
              <w:rPr>
                <w:lang w:val="en-US"/>
              </w:rPr>
            </w:pPr>
            <w:sdt>
              <w:sdtPr>
                <w:rPr>
                  <w:lang w:val="en-US"/>
                </w:rPr>
                <w:id w:val="82972447"/>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6731F7" w:rsidP="00806855">
            <w:pPr>
              <w:spacing w:before="60" w:after="60"/>
              <w:rPr>
                <w:lang w:val="en-US"/>
              </w:rPr>
            </w:pPr>
            <w:sdt>
              <w:sdtPr>
                <w:rPr>
                  <w:lang w:val="en-US"/>
                </w:rPr>
                <w:id w:val="1149625915"/>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4CD75CFF" w:rsidR="00CF57D5" w:rsidRDefault="006731F7" w:rsidP="00806855">
            <w:pPr>
              <w:spacing w:before="60" w:after="60"/>
              <w:rPr>
                <w:lang w:val="en-US"/>
              </w:rPr>
            </w:pPr>
            <w:sdt>
              <w:sdtPr>
                <w:rPr>
                  <w:lang w:val="en-US"/>
                </w:rPr>
                <w:id w:val="-274946994"/>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9B5ED06" w14:textId="59A05DD3" w:rsidR="00806855" w:rsidRDefault="002A2B66" w:rsidP="00806855">
            <w:pPr>
              <w:spacing w:before="60" w:after="60"/>
              <w:rPr>
                <w:lang w:val="en-US"/>
              </w:rPr>
            </w:pPr>
            <w:r>
              <w:rPr>
                <w:lang w:val="en-US"/>
              </w:rPr>
              <w:t>This service is very important to Dave and the program chairs because accreditation is a big deal for the school. Also, the system should be a contained system and not openly viewable by public because of the sensitive data and not being of much use to the outside world, but very useful to the faculty internally.</w:t>
            </w: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3"/>
            <w:shd w:val="clear" w:color="auto" w:fill="auto"/>
          </w:tcPr>
          <w:p w14:paraId="1552F86A" w14:textId="4CFD957B" w:rsidR="00570AA8" w:rsidRDefault="00570AA8" w:rsidP="00806855">
            <w:pPr>
              <w:spacing w:before="60" w:after="60"/>
              <w:rPr>
                <w:lang w:val="en-US"/>
              </w:rPr>
            </w:pP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BB524" w14:textId="77777777" w:rsidR="006731F7" w:rsidRDefault="006731F7" w:rsidP="007434F8">
      <w:pPr>
        <w:spacing w:after="0" w:line="240" w:lineRule="auto"/>
      </w:pPr>
      <w:r>
        <w:separator/>
      </w:r>
    </w:p>
  </w:endnote>
  <w:endnote w:type="continuationSeparator" w:id="0">
    <w:p w14:paraId="0B825756" w14:textId="77777777" w:rsidR="006731F7" w:rsidRDefault="006731F7"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CB29B" w14:textId="77777777" w:rsidR="006731F7" w:rsidRDefault="006731F7" w:rsidP="007434F8">
      <w:pPr>
        <w:spacing w:after="0" w:line="240" w:lineRule="auto"/>
      </w:pPr>
      <w:r>
        <w:separator/>
      </w:r>
    </w:p>
  </w:footnote>
  <w:footnote w:type="continuationSeparator" w:id="0">
    <w:p w14:paraId="6AB024D6" w14:textId="77777777" w:rsidR="006731F7" w:rsidRDefault="006731F7"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181F7BF8" w:rsidR="007434F8" w:rsidRDefault="007434F8">
    <w:pPr>
      <w:pStyle w:val="Header"/>
    </w:pPr>
    <w:r>
      <w:rPr>
        <w:noProof/>
      </w:rPr>
      <w:drawing>
        <wp:inline distT="0" distB="0" distL="0" distR="0" wp14:anchorId="7FA6AEC2" wp14:editId="1A7656C1">
          <wp:extent cx="2852928" cy="628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ing - Faculty of - Logo.jpg"/>
                  <pic:cNvPicPr/>
                </pic:nvPicPr>
                <pic:blipFill>
                  <a:blip r:embed="rId1">
                    <a:extLst>
                      <a:ext uri="{28A0092B-C50C-407E-A947-70E740481C1C}">
                        <a14:useLocalDpi xmlns:a14="http://schemas.microsoft.com/office/drawing/2010/main" val="0"/>
                      </a:ext>
                    </a:extLst>
                  </a:blip>
                  <a:stretch>
                    <a:fillRect/>
                  </a:stretch>
                </pic:blipFill>
                <pic:spPr>
                  <a:xfrm>
                    <a:off x="0" y="0"/>
                    <a:ext cx="2852928" cy="628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83E84"/>
    <w:multiLevelType w:val="hybridMultilevel"/>
    <w:tmpl w:val="10086E72"/>
    <w:lvl w:ilvl="0" w:tplc="38E63C3A">
      <w:numFmt w:val="bullet"/>
      <w:lvlText w:val="-"/>
      <w:lvlJc w:val="left"/>
      <w:pPr>
        <w:ind w:left="2850" w:hanging="360"/>
      </w:pPr>
      <w:rPr>
        <w:rFonts w:ascii="Calibri" w:eastAsiaTheme="minorHAnsi" w:hAnsi="Calibri" w:cs="Calibri"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6"/>
  </w:num>
  <w:num w:numId="3">
    <w:abstractNumId w:val="1"/>
  </w:num>
  <w:num w:numId="4">
    <w:abstractNumId w:val="3"/>
  </w:num>
  <w:num w:numId="5">
    <w:abstractNumId w:val="9"/>
  </w:num>
  <w:num w:numId="6">
    <w:abstractNumId w:val="5"/>
  </w:num>
  <w:num w:numId="7">
    <w:abstractNumId w:val="8"/>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D6F35"/>
    <w:rsid w:val="000E592A"/>
    <w:rsid w:val="001409CD"/>
    <w:rsid w:val="00217E29"/>
    <w:rsid w:val="00243360"/>
    <w:rsid w:val="002A2B66"/>
    <w:rsid w:val="00322B6F"/>
    <w:rsid w:val="0033471C"/>
    <w:rsid w:val="00380E18"/>
    <w:rsid w:val="003B4F09"/>
    <w:rsid w:val="003C35BA"/>
    <w:rsid w:val="003D22E6"/>
    <w:rsid w:val="00402394"/>
    <w:rsid w:val="00451A3A"/>
    <w:rsid w:val="00500A19"/>
    <w:rsid w:val="00526596"/>
    <w:rsid w:val="00570AA8"/>
    <w:rsid w:val="00591D16"/>
    <w:rsid w:val="005B4407"/>
    <w:rsid w:val="005D3FE4"/>
    <w:rsid w:val="005F2033"/>
    <w:rsid w:val="0065430B"/>
    <w:rsid w:val="006731F7"/>
    <w:rsid w:val="006D4ED1"/>
    <w:rsid w:val="00730FF6"/>
    <w:rsid w:val="00736C51"/>
    <w:rsid w:val="007427E6"/>
    <w:rsid w:val="007434F8"/>
    <w:rsid w:val="007C71D0"/>
    <w:rsid w:val="007F196A"/>
    <w:rsid w:val="007F359B"/>
    <w:rsid w:val="00806855"/>
    <w:rsid w:val="00810AE9"/>
    <w:rsid w:val="0087181B"/>
    <w:rsid w:val="008967A9"/>
    <w:rsid w:val="00A81D6E"/>
    <w:rsid w:val="00A83068"/>
    <w:rsid w:val="00A9719E"/>
    <w:rsid w:val="00AA3A13"/>
    <w:rsid w:val="00AE1626"/>
    <w:rsid w:val="00B16C8A"/>
    <w:rsid w:val="00B27600"/>
    <w:rsid w:val="00B46B6C"/>
    <w:rsid w:val="00C567C1"/>
    <w:rsid w:val="00C93EA6"/>
    <w:rsid w:val="00CB017A"/>
    <w:rsid w:val="00CD480F"/>
    <w:rsid w:val="00CF57D5"/>
    <w:rsid w:val="00D1281C"/>
    <w:rsid w:val="00D16D8B"/>
    <w:rsid w:val="00D5745A"/>
    <w:rsid w:val="00DC3D31"/>
    <w:rsid w:val="00E40B10"/>
    <w:rsid w:val="00E546D4"/>
    <w:rsid w:val="00E65873"/>
    <w:rsid w:val="00E7566D"/>
    <w:rsid w:val="00E96FB0"/>
    <w:rsid w:val="00EC0765"/>
    <w:rsid w:val="00EE22CD"/>
    <w:rsid w:val="00F26597"/>
    <w:rsid w:val="00F44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91F37-36A2-4BA2-8792-BB65AF293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kegan lavoy</cp:lastModifiedBy>
  <cp:revision>2</cp:revision>
  <dcterms:created xsi:type="dcterms:W3CDTF">2019-09-24T21:11:00Z</dcterms:created>
  <dcterms:modified xsi:type="dcterms:W3CDTF">2019-09-24T21:11:00Z</dcterms:modified>
</cp:coreProperties>
</file>