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ind w:left="720" w:firstLine="0"/>
        <w:jc w:val="center"/>
        <w:rPr>
          <w:b w:val="1"/>
          <w:sz w:val="24"/>
          <w:szCs w:val="24"/>
        </w:rPr>
      </w:pPr>
      <w:r w:rsidDel="00000000" w:rsidR="00000000" w:rsidRPr="00000000">
        <w:rPr>
          <w:b w:val="1"/>
          <w:sz w:val="24"/>
          <w:szCs w:val="24"/>
        </w:rPr>
        <w:drawing>
          <wp:inline distB="114300" distT="114300" distL="114300" distR="114300">
            <wp:extent cx="2286000" cy="22860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286000" cy="22860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after="240" w:before="240" w:lineRule="auto"/>
        <w:ind w:left="720" w:firstLine="0"/>
        <w:jc w:val="center"/>
        <w:rPr>
          <w:rFonts w:ascii="Times New Roman" w:cs="Times New Roman" w:eastAsia="Times New Roman" w:hAnsi="Times New Roman"/>
          <w:b w:val="1"/>
          <w:sz w:val="34"/>
          <w:szCs w:val="34"/>
        </w:rPr>
      </w:pPr>
      <w:r w:rsidDel="00000000" w:rsidR="00000000" w:rsidRPr="00000000">
        <w:rPr>
          <w:rFonts w:ascii="Times New Roman" w:cs="Times New Roman" w:eastAsia="Times New Roman" w:hAnsi="Times New Roman"/>
          <w:b w:val="1"/>
          <w:sz w:val="34"/>
          <w:szCs w:val="34"/>
          <w:rtl w:val="0"/>
        </w:rPr>
        <w:t xml:space="preserve"> </w:t>
      </w:r>
    </w:p>
    <w:p w:rsidR="00000000" w:rsidDel="00000000" w:rsidP="00000000" w:rsidRDefault="00000000" w:rsidRPr="00000000" w14:paraId="00000003">
      <w:pPr>
        <w:spacing w:after="240" w:before="240" w:lineRule="auto"/>
        <w:jc w:val="center"/>
        <w:rPr>
          <w:b w:val="1"/>
          <w:sz w:val="24"/>
          <w:szCs w:val="24"/>
        </w:rPr>
      </w:pPr>
      <w:r w:rsidDel="00000000" w:rsidR="00000000" w:rsidRPr="00000000">
        <w:rPr>
          <w:rFonts w:ascii="Times New Roman" w:cs="Times New Roman" w:eastAsia="Times New Roman" w:hAnsi="Times New Roman"/>
          <w:b w:val="1"/>
          <w:sz w:val="42"/>
          <w:szCs w:val="42"/>
          <w:rtl w:val="0"/>
        </w:rPr>
        <w:t xml:space="preserve">National University of Computer and Emerging Sciences</w:t>
      </w:r>
      <w:r w:rsidDel="00000000" w:rsidR="00000000" w:rsidRPr="00000000">
        <w:rPr>
          <w:rtl w:val="0"/>
        </w:rPr>
      </w:r>
    </w:p>
    <w:p w:rsidR="00000000" w:rsidDel="00000000" w:rsidP="00000000" w:rsidRDefault="00000000" w:rsidRPr="00000000" w14:paraId="00000004">
      <w:pPr>
        <w:spacing w:after="240" w:before="240" w:lineRule="auto"/>
        <w:ind w:left="720" w:firstLine="0"/>
        <w:rPr>
          <w:rFonts w:ascii="Times New Roman" w:cs="Times New Roman" w:eastAsia="Times New Roman" w:hAnsi="Times New Roman"/>
          <w:b w:val="1"/>
          <w:sz w:val="34"/>
          <w:szCs w:val="34"/>
        </w:rPr>
      </w:pPr>
      <w:r w:rsidDel="00000000" w:rsidR="00000000" w:rsidRPr="00000000">
        <w:rPr>
          <w:rFonts w:ascii="Times New Roman" w:cs="Times New Roman" w:eastAsia="Times New Roman" w:hAnsi="Times New Roman"/>
          <w:b w:val="1"/>
          <w:sz w:val="34"/>
          <w:szCs w:val="34"/>
          <w:rtl w:val="0"/>
        </w:rPr>
        <w:t xml:space="preserve">                            ASSIGNMENT # 03</w:t>
      </w:r>
    </w:p>
    <w:p w:rsidR="00000000" w:rsidDel="00000000" w:rsidP="00000000" w:rsidRDefault="00000000" w:rsidRPr="00000000" w14:paraId="00000005">
      <w:pPr>
        <w:spacing w:after="240" w:before="240" w:lineRule="auto"/>
        <w:ind w:left="720" w:firstLine="0"/>
        <w:jc w:val="left"/>
        <w:rPr>
          <w:rFonts w:ascii="Times New Roman" w:cs="Times New Roman" w:eastAsia="Times New Roman" w:hAnsi="Times New Roman"/>
          <w:b w:val="1"/>
          <w:sz w:val="34"/>
          <w:szCs w:val="34"/>
        </w:rPr>
      </w:pPr>
      <w:r w:rsidDel="00000000" w:rsidR="00000000" w:rsidRPr="00000000">
        <w:rPr>
          <w:rFonts w:ascii="Times New Roman" w:cs="Times New Roman" w:eastAsia="Times New Roman" w:hAnsi="Times New Roman"/>
          <w:b w:val="1"/>
          <w:sz w:val="34"/>
          <w:szCs w:val="34"/>
          <w:rtl w:val="0"/>
        </w:rPr>
        <w:t xml:space="preserve">How do differences in income, gender, or location affect access to digital tools and online learning opportunities?</w:t>
        <w:tab/>
      </w:r>
    </w:p>
    <w:p w:rsidR="00000000" w:rsidDel="00000000" w:rsidP="00000000" w:rsidRDefault="00000000" w:rsidRPr="00000000" w14:paraId="00000006">
      <w:pPr>
        <w:spacing w:after="240" w:before="240" w:lineRule="auto"/>
        <w:ind w:left="0" w:firstLine="0"/>
        <w:rPr>
          <w:rFonts w:ascii="Times New Roman" w:cs="Times New Roman" w:eastAsia="Times New Roman" w:hAnsi="Times New Roman"/>
          <w:b w:val="1"/>
          <w:sz w:val="34"/>
          <w:szCs w:val="34"/>
        </w:rPr>
      </w:pPr>
      <w:r w:rsidDel="00000000" w:rsidR="00000000" w:rsidRPr="00000000">
        <w:rPr>
          <w:rtl w:val="0"/>
        </w:rPr>
      </w:r>
    </w:p>
    <w:p w:rsidR="00000000" w:rsidDel="00000000" w:rsidP="00000000" w:rsidRDefault="00000000" w:rsidRPr="00000000" w14:paraId="00000007">
      <w:pPr>
        <w:spacing w:after="240" w:before="240" w:lineRule="auto"/>
        <w:ind w:left="720" w:firstLine="0"/>
        <w:jc w:val="both"/>
        <w:rPr>
          <w:rFonts w:ascii="Times New Roman" w:cs="Times New Roman" w:eastAsia="Times New Roman" w:hAnsi="Times New Roman"/>
          <w:b w:val="1"/>
          <w:sz w:val="34"/>
          <w:szCs w:val="34"/>
        </w:rPr>
      </w:pPr>
      <w:r w:rsidDel="00000000" w:rsidR="00000000" w:rsidRPr="00000000">
        <w:rPr>
          <w:rFonts w:ascii="Times New Roman" w:cs="Times New Roman" w:eastAsia="Times New Roman" w:hAnsi="Times New Roman"/>
          <w:b w:val="1"/>
          <w:sz w:val="34"/>
          <w:szCs w:val="34"/>
          <w:rtl w:val="0"/>
        </w:rPr>
        <w:t xml:space="preserve">Instructor:                 </w:t>
        <w:tab/>
        <w:t xml:space="preserve">Miss. Miriam Mehdi</w:t>
      </w:r>
    </w:p>
    <w:p w:rsidR="00000000" w:rsidDel="00000000" w:rsidP="00000000" w:rsidRDefault="00000000" w:rsidRPr="00000000" w14:paraId="00000008">
      <w:pPr>
        <w:spacing w:after="240" w:before="240" w:lineRule="auto"/>
        <w:ind w:left="720" w:firstLine="0"/>
        <w:jc w:val="both"/>
        <w:rPr>
          <w:rFonts w:ascii="Times New Roman" w:cs="Times New Roman" w:eastAsia="Times New Roman" w:hAnsi="Times New Roman"/>
          <w:b w:val="1"/>
          <w:sz w:val="34"/>
          <w:szCs w:val="34"/>
        </w:rPr>
      </w:pPr>
      <w:r w:rsidDel="00000000" w:rsidR="00000000" w:rsidRPr="00000000">
        <w:rPr>
          <w:rFonts w:ascii="Times New Roman" w:cs="Times New Roman" w:eastAsia="Times New Roman" w:hAnsi="Times New Roman"/>
          <w:b w:val="1"/>
          <w:sz w:val="34"/>
          <w:szCs w:val="34"/>
          <w:rtl w:val="0"/>
        </w:rPr>
        <w:t xml:space="preserve">Section:                             BSE-5B</w:t>
      </w:r>
    </w:p>
    <w:p w:rsidR="00000000" w:rsidDel="00000000" w:rsidP="00000000" w:rsidRDefault="00000000" w:rsidRPr="00000000" w14:paraId="00000009">
      <w:pPr>
        <w:spacing w:after="240" w:before="240" w:lineRule="auto"/>
        <w:ind w:left="720" w:firstLine="0"/>
        <w:rPr>
          <w:rFonts w:ascii="Times New Roman" w:cs="Times New Roman" w:eastAsia="Times New Roman" w:hAnsi="Times New Roman"/>
          <w:b w:val="1"/>
          <w:sz w:val="34"/>
          <w:szCs w:val="34"/>
        </w:rPr>
      </w:pPr>
      <w:r w:rsidDel="00000000" w:rsidR="00000000" w:rsidRPr="00000000">
        <w:rPr>
          <w:rFonts w:ascii="Times New Roman" w:cs="Times New Roman" w:eastAsia="Times New Roman" w:hAnsi="Times New Roman"/>
          <w:b w:val="1"/>
          <w:sz w:val="34"/>
          <w:szCs w:val="34"/>
          <w:rtl w:val="0"/>
        </w:rPr>
        <w:t xml:space="preserve">Group:                              The Boys</w:t>
      </w:r>
    </w:p>
    <w:p w:rsidR="00000000" w:rsidDel="00000000" w:rsidP="00000000" w:rsidRDefault="00000000" w:rsidRPr="00000000" w14:paraId="0000000A">
      <w:pPr>
        <w:spacing w:after="240" w:before="240" w:lineRule="auto"/>
        <w:ind w:left="720" w:firstLine="0"/>
        <w:jc w:val="both"/>
        <w:rPr>
          <w:rFonts w:ascii="Times New Roman" w:cs="Times New Roman" w:eastAsia="Times New Roman" w:hAnsi="Times New Roman"/>
          <w:b w:val="1"/>
          <w:sz w:val="34"/>
          <w:szCs w:val="34"/>
        </w:rPr>
      </w:pPr>
      <w:r w:rsidDel="00000000" w:rsidR="00000000" w:rsidRPr="00000000">
        <w:rPr>
          <w:rFonts w:ascii="Times New Roman" w:cs="Times New Roman" w:eastAsia="Times New Roman" w:hAnsi="Times New Roman"/>
          <w:b w:val="1"/>
          <w:sz w:val="34"/>
          <w:szCs w:val="34"/>
          <w:rtl w:val="0"/>
        </w:rPr>
        <w:t xml:space="preserve">Team Lead:                      Syed Hadi II</w:t>
      </w:r>
    </w:p>
    <w:p w:rsidR="00000000" w:rsidDel="00000000" w:rsidP="00000000" w:rsidRDefault="00000000" w:rsidRPr="00000000" w14:paraId="0000000B">
      <w:pPr>
        <w:spacing w:after="240" w:before="240" w:lineRule="auto"/>
        <w:ind w:left="720" w:firstLine="0"/>
        <w:jc w:val="both"/>
        <w:rPr>
          <w:rFonts w:ascii="Times New Roman" w:cs="Times New Roman" w:eastAsia="Times New Roman" w:hAnsi="Times New Roman"/>
          <w:b w:val="1"/>
          <w:sz w:val="34"/>
          <w:szCs w:val="34"/>
        </w:rPr>
      </w:pPr>
      <w:r w:rsidDel="00000000" w:rsidR="00000000" w:rsidRPr="00000000">
        <w:rPr>
          <w:rFonts w:ascii="Times New Roman" w:cs="Times New Roman" w:eastAsia="Times New Roman" w:hAnsi="Times New Roman"/>
          <w:b w:val="1"/>
          <w:sz w:val="34"/>
          <w:szCs w:val="34"/>
          <w:rtl w:val="0"/>
        </w:rPr>
        <w:t xml:space="preserve">Team members:               Muhmammad Mazan, </w:t>
      </w:r>
    </w:p>
    <w:p w:rsidR="00000000" w:rsidDel="00000000" w:rsidP="00000000" w:rsidRDefault="00000000" w:rsidRPr="00000000" w14:paraId="0000000C">
      <w:pPr>
        <w:spacing w:after="240" w:before="240" w:lineRule="auto"/>
        <w:ind w:left="720" w:firstLine="0"/>
        <w:jc w:val="both"/>
        <w:rPr>
          <w:rFonts w:ascii="Times New Roman" w:cs="Times New Roman" w:eastAsia="Times New Roman" w:hAnsi="Times New Roman"/>
          <w:b w:val="1"/>
          <w:sz w:val="34"/>
          <w:szCs w:val="34"/>
        </w:rPr>
      </w:pPr>
      <w:r w:rsidDel="00000000" w:rsidR="00000000" w:rsidRPr="00000000">
        <w:rPr>
          <w:rFonts w:ascii="Times New Roman" w:cs="Times New Roman" w:eastAsia="Times New Roman" w:hAnsi="Times New Roman"/>
          <w:b w:val="1"/>
          <w:sz w:val="34"/>
          <w:szCs w:val="34"/>
          <w:rtl w:val="0"/>
        </w:rPr>
        <w:t xml:space="preserve">Umer Naseer, Arsalan Iqbal, Zohaib Hussain</w:t>
        <w:tab/>
        <w:tab/>
      </w:r>
    </w:p>
    <w:p w:rsidR="00000000" w:rsidDel="00000000" w:rsidP="00000000" w:rsidRDefault="00000000" w:rsidRPr="00000000" w14:paraId="0000000D">
      <w:pPr>
        <w:pStyle w:val="Heading2"/>
        <w:keepNext w:val="0"/>
        <w:keepLines w:val="0"/>
        <w:spacing w:after="80" w:lineRule="auto"/>
        <w:jc w:val="center"/>
        <w:rPr>
          <w:b w:val="1"/>
          <w:sz w:val="34"/>
          <w:szCs w:val="34"/>
        </w:rPr>
      </w:pPr>
      <w:bookmarkStart w:colFirst="0" w:colLast="0" w:name="_3cjj5bb1afh2" w:id="0"/>
      <w:bookmarkEnd w:id="0"/>
      <w:r w:rsidDel="00000000" w:rsidR="00000000" w:rsidRPr="00000000">
        <w:rPr>
          <w:b w:val="1"/>
          <w:sz w:val="34"/>
          <w:szCs w:val="34"/>
          <w:rtl w:val="0"/>
        </w:rPr>
        <w:t xml:space="preserve">Overview &amp; Research Tool</w:t>
      </w:r>
    </w:p>
    <w:p w:rsidR="00000000" w:rsidDel="00000000" w:rsidP="00000000" w:rsidRDefault="00000000" w:rsidRPr="00000000" w14:paraId="0000000E">
      <w:pPr>
        <w:pStyle w:val="Heading3"/>
        <w:keepNext w:val="0"/>
        <w:keepLines w:val="0"/>
        <w:spacing w:before="280" w:lineRule="auto"/>
        <w:rPr>
          <w:b w:val="1"/>
          <w:color w:val="000000"/>
          <w:sz w:val="26"/>
          <w:szCs w:val="26"/>
        </w:rPr>
      </w:pPr>
      <w:bookmarkStart w:colFirst="0" w:colLast="0" w:name="_tf913vqmkor" w:id="1"/>
      <w:bookmarkEnd w:id="1"/>
      <w:r w:rsidDel="00000000" w:rsidR="00000000" w:rsidRPr="00000000">
        <w:rPr>
          <w:b w:val="1"/>
          <w:color w:val="000000"/>
          <w:sz w:val="26"/>
          <w:szCs w:val="26"/>
          <w:rtl w:val="0"/>
        </w:rPr>
        <w:t xml:space="preserve">1. Introduction:</w:t>
      </w:r>
    </w:p>
    <w:p w:rsidR="00000000" w:rsidDel="00000000" w:rsidP="00000000" w:rsidRDefault="00000000" w:rsidRPr="00000000" w14:paraId="0000000F">
      <w:pPr>
        <w:spacing w:after="240" w:before="240" w:lineRule="auto"/>
        <w:rPr/>
      </w:pPr>
      <w:r w:rsidDel="00000000" w:rsidR="00000000" w:rsidRPr="00000000">
        <w:rPr>
          <w:rtl w:val="0"/>
        </w:rPr>
        <w:t xml:space="preserve">The digital age has revolutionized education, transforming how knowledge is accessed, shared, and applied. However, this digital transformation has also exposed a widening gap in opportunities particularly for individuals who face socioeconomic, gender-based, or geographical disparities. Limited access to digital devices, unstable internet connections, and inadequate technological literacy can significantly restrict one’s ability to participate in online learning, resulting in a modern form of educational inequality.</w:t>
      </w:r>
    </w:p>
    <w:p w:rsidR="00000000" w:rsidDel="00000000" w:rsidP="00000000" w:rsidRDefault="00000000" w:rsidRPr="00000000" w14:paraId="00000010">
      <w:pPr>
        <w:spacing w:after="240" w:before="240" w:lineRule="auto"/>
        <w:rPr/>
      </w:pPr>
      <w:r w:rsidDel="00000000" w:rsidR="00000000" w:rsidRPr="00000000">
        <w:rPr>
          <w:rtl w:val="0"/>
        </w:rPr>
        <w:t xml:space="preserve">This study seeks to explore how </w:t>
      </w:r>
      <w:r w:rsidDel="00000000" w:rsidR="00000000" w:rsidRPr="00000000">
        <w:rPr>
          <w:b w:val="1"/>
          <w:rtl w:val="0"/>
        </w:rPr>
        <w:t xml:space="preserve">income, gender, and location</w:t>
      </w:r>
      <w:r w:rsidDel="00000000" w:rsidR="00000000" w:rsidRPr="00000000">
        <w:rPr>
          <w:rtl w:val="0"/>
        </w:rPr>
        <w:t xml:space="preserve"> influence access to </w:t>
      </w:r>
      <w:r w:rsidDel="00000000" w:rsidR="00000000" w:rsidRPr="00000000">
        <w:rPr>
          <w:b w:val="1"/>
          <w:rtl w:val="0"/>
        </w:rPr>
        <w:t xml:space="preserve">digital tools</w:t>
      </w:r>
      <w:r w:rsidDel="00000000" w:rsidR="00000000" w:rsidRPr="00000000">
        <w:rPr>
          <w:rtl w:val="0"/>
        </w:rPr>
        <w:t xml:space="preserve"> (such as computers, smartphones, and internet connectivity) and </w:t>
      </w:r>
      <w:r w:rsidDel="00000000" w:rsidR="00000000" w:rsidRPr="00000000">
        <w:rPr>
          <w:b w:val="1"/>
          <w:rtl w:val="0"/>
        </w:rPr>
        <w:t xml:space="preserve">online learning opportunities</w:t>
      </w:r>
      <w:r w:rsidDel="00000000" w:rsidR="00000000" w:rsidRPr="00000000">
        <w:rPr>
          <w:rtl w:val="0"/>
        </w:rPr>
        <w:t xml:space="preserve"> (such as e-learning platforms, virtual classrooms, and digital courses). The research aims to understand the extent and causes of this digital divide and identify possible ways to promote digital inclusion and equitable access to education.</w:t>
      </w:r>
    </w:p>
    <w:p w:rsidR="00000000" w:rsidDel="00000000" w:rsidP="00000000" w:rsidRDefault="00000000" w:rsidRPr="00000000" w14:paraId="00000011">
      <w:pPr>
        <w:spacing w:after="240" w:before="240" w:lineRule="auto"/>
        <w:rPr/>
      </w:pPr>
      <w:r w:rsidDel="00000000" w:rsidR="00000000" w:rsidRPr="00000000">
        <w:rPr>
          <w:rtl w:val="0"/>
        </w:rPr>
        <w:t xml:space="preserve">Our approach involves conducting an </w:t>
      </w:r>
      <w:r w:rsidDel="00000000" w:rsidR="00000000" w:rsidRPr="00000000">
        <w:rPr>
          <w:b w:val="1"/>
          <w:rtl w:val="0"/>
        </w:rPr>
        <w:t xml:space="preserve">online survey</w:t>
      </w:r>
      <w:r w:rsidDel="00000000" w:rsidR="00000000" w:rsidRPr="00000000">
        <w:rPr>
          <w:rtl w:val="0"/>
        </w:rPr>
        <w:t xml:space="preserve"> to gather diverse perspectives from individuals belonging to different income groups, genders, and geographical settings. The findings will help highlight trends, challenges, and correlations among these factors, serving as a foundation for further discussion on educational equity in the digital age.</w:t>
      </w:r>
    </w:p>
    <w:p w:rsidR="00000000" w:rsidDel="00000000" w:rsidP="00000000" w:rsidRDefault="00000000" w:rsidRPr="00000000" w14:paraId="00000012">
      <w:pPr>
        <w:spacing w:after="240" w:before="240" w:lineRule="auto"/>
        <w:rPr/>
      </w:pPr>
      <w:r w:rsidDel="00000000" w:rsidR="00000000" w:rsidRPr="00000000">
        <w:rPr>
          <w:rtl w:val="0"/>
        </w:rPr>
      </w:r>
    </w:p>
    <w:p w:rsidR="00000000" w:rsidDel="00000000" w:rsidP="00000000" w:rsidRDefault="00000000" w:rsidRPr="00000000" w14:paraId="00000013">
      <w:pPr>
        <w:pStyle w:val="Heading3"/>
        <w:keepNext w:val="0"/>
        <w:keepLines w:val="0"/>
        <w:spacing w:before="280" w:lineRule="auto"/>
        <w:rPr>
          <w:b w:val="1"/>
          <w:color w:val="000000"/>
          <w:sz w:val="26"/>
          <w:szCs w:val="26"/>
        </w:rPr>
      </w:pPr>
      <w:bookmarkStart w:colFirst="0" w:colLast="0" w:name="_kkqo226ki702" w:id="2"/>
      <w:bookmarkEnd w:id="2"/>
      <w:r w:rsidDel="00000000" w:rsidR="00000000" w:rsidRPr="00000000">
        <w:rPr>
          <w:b w:val="1"/>
          <w:color w:val="000000"/>
          <w:sz w:val="26"/>
          <w:szCs w:val="26"/>
          <w:rtl w:val="0"/>
        </w:rPr>
        <w:t xml:space="preserve">2. Target Audience</w:t>
      </w:r>
    </w:p>
    <w:p w:rsidR="00000000" w:rsidDel="00000000" w:rsidP="00000000" w:rsidRDefault="00000000" w:rsidRPr="00000000" w14:paraId="00000014">
      <w:pPr>
        <w:spacing w:after="240" w:before="240" w:lineRule="auto"/>
        <w:rPr/>
      </w:pPr>
      <w:r w:rsidDel="00000000" w:rsidR="00000000" w:rsidRPr="00000000">
        <w:rPr>
          <w:rtl w:val="0"/>
        </w:rPr>
        <w:t xml:space="preserve">The respondents for this study will be students, educators, and working professionals who have experience with online learning platforms. The target sample will include participants from varied income brackets, genders, and geographic locations.</w:t>
      </w:r>
    </w:p>
    <w:p w:rsidR="00000000" w:rsidDel="00000000" w:rsidP="00000000" w:rsidRDefault="00000000" w:rsidRPr="00000000" w14:paraId="00000015">
      <w:pPr>
        <w:spacing w:after="240" w:before="240" w:lineRule="auto"/>
        <w:rPr/>
      </w:pPr>
      <w:r w:rsidDel="00000000" w:rsidR="00000000" w:rsidRPr="00000000">
        <w:rPr>
          <w:b w:val="1"/>
          <w:rtl w:val="0"/>
        </w:rPr>
        <w:t xml:space="preserve">Gender:</w:t>
      </w:r>
      <w:r w:rsidDel="00000000" w:rsidR="00000000" w:rsidRPr="00000000">
        <w:rPr>
          <w:rtl w:val="0"/>
        </w:rPr>
        <w:t xml:space="preserve"> At least 30% of respondents will be women to ensure representation and inclusivity.</w:t>
      </w:r>
    </w:p>
    <w:p w:rsidR="00000000" w:rsidDel="00000000" w:rsidP="00000000" w:rsidRDefault="00000000" w:rsidRPr="00000000" w14:paraId="00000016">
      <w:pPr>
        <w:spacing w:after="240" w:before="240" w:lineRule="auto"/>
        <w:rPr/>
      </w:pPr>
      <w:r w:rsidDel="00000000" w:rsidR="00000000" w:rsidRPr="00000000">
        <w:rPr>
          <w:b w:val="1"/>
          <w:rtl w:val="0"/>
        </w:rPr>
        <w:t xml:space="preserve">Age Group:</w:t>
      </w:r>
      <w:r w:rsidDel="00000000" w:rsidR="00000000" w:rsidRPr="00000000">
        <w:rPr>
          <w:rtl w:val="0"/>
        </w:rPr>
        <w:t xml:space="preserve"> 16 years and above (students, university learners, and professionals).</w:t>
      </w:r>
    </w:p>
    <w:p w:rsidR="00000000" w:rsidDel="00000000" w:rsidP="00000000" w:rsidRDefault="00000000" w:rsidRPr="00000000" w14:paraId="00000017">
      <w:pPr>
        <w:spacing w:after="240" w:before="240" w:lineRule="auto"/>
        <w:rPr/>
      </w:pPr>
      <w:r w:rsidDel="00000000" w:rsidR="00000000" w:rsidRPr="00000000">
        <w:rPr>
          <w:b w:val="1"/>
          <w:rtl w:val="0"/>
        </w:rPr>
        <w:t xml:space="preserve">Income Range:</w:t>
      </w:r>
      <w:r w:rsidDel="00000000" w:rsidR="00000000" w:rsidRPr="00000000">
        <w:rPr>
          <w:rtl w:val="0"/>
        </w:rPr>
        <w:t xml:space="preserve"> Low, middle, and high-income brackets.</w:t>
      </w:r>
    </w:p>
    <w:p w:rsidR="00000000" w:rsidDel="00000000" w:rsidP="00000000" w:rsidRDefault="00000000" w:rsidRPr="00000000" w14:paraId="00000018">
      <w:pPr>
        <w:spacing w:after="240" w:before="240" w:lineRule="auto"/>
        <w:rPr/>
      </w:pPr>
      <w:r w:rsidDel="00000000" w:rsidR="00000000" w:rsidRPr="00000000">
        <w:rPr>
          <w:rtl w:val="0"/>
        </w:rPr>
      </w:r>
    </w:p>
    <w:p w:rsidR="00000000" w:rsidDel="00000000" w:rsidP="00000000" w:rsidRDefault="00000000" w:rsidRPr="00000000" w14:paraId="00000019">
      <w:pPr>
        <w:spacing w:after="240" w:before="240" w:lineRule="auto"/>
        <w:rPr/>
      </w:pPr>
      <w:r w:rsidDel="00000000" w:rsidR="00000000" w:rsidRPr="00000000">
        <w:rPr>
          <w:rtl w:val="0"/>
        </w:rPr>
      </w:r>
    </w:p>
    <w:p w:rsidR="00000000" w:rsidDel="00000000" w:rsidP="00000000" w:rsidRDefault="00000000" w:rsidRPr="00000000" w14:paraId="0000001A">
      <w:pPr>
        <w:spacing w:after="240" w:before="240" w:lineRule="auto"/>
        <w:rPr/>
      </w:pPr>
      <w:r w:rsidDel="00000000" w:rsidR="00000000" w:rsidRPr="00000000">
        <w:rPr>
          <w:rtl w:val="0"/>
        </w:rPr>
      </w:r>
    </w:p>
    <w:p w:rsidR="00000000" w:rsidDel="00000000" w:rsidP="00000000" w:rsidRDefault="00000000" w:rsidRPr="00000000" w14:paraId="0000001B">
      <w:pPr>
        <w:spacing w:after="240" w:before="240" w:lineRule="auto"/>
        <w:rPr/>
      </w:pPr>
      <w:r w:rsidDel="00000000" w:rsidR="00000000" w:rsidRPr="00000000">
        <w:rPr>
          <w:rtl w:val="0"/>
        </w:rPr>
      </w:r>
    </w:p>
    <w:p w:rsidR="00000000" w:rsidDel="00000000" w:rsidP="00000000" w:rsidRDefault="00000000" w:rsidRPr="00000000" w14:paraId="0000001C">
      <w:pPr>
        <w:pStyle w:val="Heading3"/>
        <w:keepNext w:val="0"/>
        <w:keepLines w:val="0"/>
        <w:spacing w:before="280" w:lineRule="auto"/>
        <w:rPr>
          <w:b w:val="1"/>
          <w:color w:val="000000"/>
          <w:sz w:val="26"/>
          <w:szCs w:val="26"/>
        </w:rPr>
      </w:pPr>
      <w:bookmarkStart w:colFirst="0" w:colLast="0" w:name="_mgbbhvv9yx5x" w:id="3"/>
      <w:bookmarkEnd w:id="3"/>
      <w:r w:rsidDel="00000000" w:rsidR="00000000" w:rsidRPr="00000000">
        <w:rPr>
          <w:rtl w:val="0"/>
        </w:rPr>
      </w:r>
    </w:p>
    <w:p w:rsidR="00000000" w:rsidDel="00000000" w:rsidP="00000000" w:rsidRDefault="00000000" w:rsidRPr="00000000" w14:paraId="0000001D">
      <w:pPr>
        <w:pStyle w:val="Heading3"/>
        <w:keepNext w:val="0"/>
        <w:keepLines w:val="0"/>
        <w:spacing w:before="280" w:lineRule="auto"/>
        <w:rPr>
          <w:b w:val="1"/>
          <w:color w:val="000000"/>
          <w:sz w:val="26"/>
          <w:szCs w:val="26"/>
        </w:rPr>
      </w:pPr>
      <w:bookmarkStart w:colFirst="0" w:colLast="0" w:name="_qjdysh1s98co" w:id="4"/>
      <w:bookmarkEnd w:id="4"/>
      <w:r w:rsidDel="00000000" w:rsidR="00000000" w:rsidRPr="00000000">
        <w:rPr>
          <w:b w:val="1"/>
          <w:color w:val="000000"/>
          <w:sz w:val="26"/>
          <w:szCs w:val="26"/>
          <w:rtl w:val="0"/>
        </w:rPr>
        <w:t xml:space="preserve">3. Research Objectives:</w:t>
      </w:r>
    </w:p>
    <w:p w:rsidR="00000000" w:rsidDel="00000000" w:rsidP="00000000" w:rsidRDefault="00000000" w:rsidRPr="00000000" w14:paraId="0000001E">
      <w:pPr>
        <w:spacing w:after="240" w:before="240" w:lineRule="auto"/>
        <w:rPr/>
      </w:pPr>
      <w:r w:rsidDel="00000000" w:rsidR="00000000" w:rsidRPr="00000000">
        <w:rPr>
          <w:rtl w:val="0"/>
        </w:rPr>
        <w:t xml:space="preserve">The primary objectives of the study are:</w:t>
      </w:r>
    </w:p>
    <w:p w:rsidR="00000000" w:rsidDel="00000000" w:rsidP="00000000" w:rsidRDefault="00000000" w:rsidRPr="00000000" w14:paraId="0000001F">
      <w:pPr>
        <w:numPr>
          <w:ilvl w:val="0"/>
          <w:numId w:val="2"/>
        </w:numPr>
        <w:spacing w:after="0" w:afterAutospacing="0" w:before="240" w:lineRule="auto"/>
        <w:ind w:left="720" w:hanging="360"/>
      </w:pPr>
      <w:r w:rsidDel="00000000" w:rsidR="00000000" w:rsidRPr="00000000">
        <w:rPr>
          <w:b w:val="1"/>
          <w:rtl w:val="0"/>
        </w:rPr>
        <w:t xml:space="preserve">To analyze</w:t>
      </w:r>
      <w:r w:rsidDel="00000000" w:rsidR="00000000" w:rsidRPr="00000000">
        <w:rPr>
          <w:rtl w:val="0"/>
        </w:rPr>
        <w:t xml:space="preserve"> how differences in </w:t>
      </w:r>
      <w:r w:rsidDel="00000000" w:rsidR="00000000" w:rsidRPr="00000000">
        <w:rPr>
          <w:b w:val="1"/>
          <w:rtl w:val="0"/>
        </w:rPr>
        <w:t xml:space="preserve">income</w:t>
      </w:r>
      <w:r w:rsidDel="00000000" w:rsidR="00000000" w:rsidRPr="00000000">
        <w:rPr>
          <w:rtl w:val="0"/>
        </w:rPr>
        <w:t xml:space="preserve"> affect individuals’ access to digital tools and online learning resources.</w:t>
      </w:r>
    </w:p>
    <w:p w:rsidR="00000000" w:rsidDel="00000000" w:rsidP="00000000" w:rsidRDefault="00000000" w:rsidRPr="00000000" w14:paraId="00000020">
      <w:pPr>
        <w:numPr>
          <w:ilvl w:val="0"/>
          <w:numId w:val="2"/>
        </w:numPr>
        <w:spacing w:after="0" w:afterAutospacing="0" w:before="0" w:beforeAutospacing="0" w:lineRule="auto"/>
        <w:ind w:left="720" w:hanging="360"/>
      </w:pPr>
      <w:r w:rsidDel="00000000" w:rsidR="00000000" w:rsidRPr="00000000">
        <w:rPr>
          <w:b w:val="1"/>
          <w:rtl w:val="0"/>
        </w:rPr>
        <w:t xml:space="preserve">To examine</w:t>
      </w:r>
      <w:r w:rsidDel="00000000" w:rsidR="00000000" w:rsidRPr="00000000">
        <w:rPr>
          <w:rtl w:val="0"/>
        </w:rPr>
        <w:t xml:space="preserve"> the role of </w:t>
      </w:r>
      <w:r w:rsidDel="00000000" w:rsidR="00000000" w:rsidRPr="00000000">
        <w:rPr>
          <w:b w:val="1"/>
          <w:rtl w:val="0"/>
        </w:rPr>
        <w:t xml:space="preserve">gender</w:t>
      </w:r>
      <w:r w:rsidDel="00000000" w:rsidR="00000000" w:rsidRPr="00000000">
        <w:rPr>
          <w:rtl w:val="0"/>
        </w:rPr>
        <w:t xml:space="preserve"> in shaping opportunities for online education and digital literacy.</w:t>
      </w:r>
    </w:p>
    <w:p w:rsidR="00000000" w:rsidDel="00000000" w:rsidP="00000000" w:rsidRDefault="00000000" w:rsidRPr="00000000" w14:paraId="00000021">
      <w:pPr>
        <w:numPr>
          <w:ilvl w:val="0"/>
          <w:numId w:val="2"/>
        </w:numPr>
        <w:spacing w:after="0" w:afterAutospacing="0" w:before="0" w:beforeAutospacing="0" w:lineRule="auto"/>
        <w:ind w:left="720" w:hanging="360"/>
      </w:pPr>
      <w:r w:rsidDel="00000000" w:rsidR="00000000" w:rsidRPr="00000000">
        <w:rPr>
          <w:b w:val="1"/>
          <w:rtl w:val="0"/>
        </w:rPr>
        <w:t xml:space="preserve">To assess</w:t>
      </w:r>
      <w:r w:rsidDel="00000000" w:rsidR="00000000" w:rsidRPr="00000000">
        <w:rPr>
          <w:rtl w:val="0"/>
        </w:rPr>
        <w:t xml:space="preserve"> how </w:t>
      </w:r>
      <w:r w:rsidDel="00000000" w:rsidR="00000000" w:rsidRPr="00000000">
        <w:rPr>
          <w:b w:val="1"/>
          <w:rtl w:val="0"/>
        </w:rPr>
        <w:t xml:space="preserve">geographical location</w:t>
      </w:r>
      <w:r w:rsidDel="00000000" w:rsidR="00000000" w:rsidRPr="00000000">
        <w:rPr>
          <w:rtl w:val="0"/>
        </w:rPr>
        <w:t xml:space="preserve"> impacts digital connectivity and participation in online learning.</w:t>
      </w:r>
    </w:p>
    <w:p w:rsidR="00000000" w:rsidDel="00000000" w:rsidP="00000000" w:rsidRDefault="00000000" w:rsidRPr="00000000" w14:paraId="00000022">
      <w:pPr>
        <w:numPr>
          <w:ilvl w:val="0"/>
          <w:numId w:val="2"/>
        </w:numPr>
        <w:spacing w:after="0" w:afterAutospacing="0" w:before="0" w:beforeAutospacing="0" w:lineRule="auto"/>
        <w:ind w:left="720" w:hanging="360"/>
      </w:pPr>
      <w:r w:rsidDel="00000000" w:rsidR="00000000" w:rsidRPr="00000000">
        <w:rPr>
          <w:b w:val="1"/>
          <w:rtl w:val="0"/>
        </w:rPr>
        <w:t xml:space="preserve">To identify</w:t>
      </w:r>
      <w:r w:rsidDel="00000000" w:rsidR="00000000" w:rsidRPr="00000000">
        <w:rPr>
          <w:rtl w:val="0"/>
        </w:rPr>
        <w:t xml:space="preserve"> common challenges and barriers faced by individuals in accessing online education.</w:t>
      </w:r>
    </w:p>
    <w:p w:rsidR="00000000" w:rsidDel="00000000" w:rsidP="00000000" w:rsidRDefault="00000000" w:rsidRPr="00000000" w14:paraId="00000023">
      <w:pPr>
        <w:numPr>
          <w:ilvl w:val="0"/>
          <w:numId w:val="2"/>
        </w:numPr>
        <w:spacing w:after="240" w:before="0" w:beforeAutospacing="0" w:lineRule="auto"/>
        <w:ind w:left="720" w:hanging="360"/>
      </w:pPr>
      <w:r w:rsidDel="00000000" w:rsidR="00000000" w:rsidRPr="00000000">
        <w:rPr>
          <w:b w:val="1"/>
          <w:rtl w:val="0"/>
        </w:rPr>
        <w:t xml:space="preserve">To recommend</w:t>
      </w:r>
      <w:r w:rsidDel="00000000" w:rsidR="00000000" w:rsidRPr="00000000">
        <w:rPr>
          <w:rtl w:val="0"/>
        </w:rPr>
        <w:t xml:space="preserve"> strategies for reducing the digital divide and promoting equitable digital learning access.</w:t>
      </w:r>
    </w:p>
    <w:p w:rsidR="00000000" w:rsidDel="00000000" w:rsidP="00000000" w:rsidRDefault="00000000" w:rsidRPr="00000000" w14:paraId="00000024">
      <w:pPr>
        <w:pStyle w:val="Heading3"/>
        <w:keepNext w:val="0"/>
        <w:keepLines w:val="0"/>
        <w:spacing w:before="280" w:lineRule="auto"/>
        <w:rPr>
          <w:b w:val="1"/>
          <w:color w:val="000000"/>
          <w:sz w:val="26"/>
          <w:szCs w:val="26"/>
        </w:rPr>
      </w:pPr>
      <w:bookmarkStart w:colFirst="0" w:colLast="0" w:name="_dt9rencrfv66" w:id="5"/>
      <w:bookmarkEnd w:id="5"/>
      <w:r w:rsidDel="00000000" w:rsidR="00000000" w:rsidRPr="00000000">
        <w:rPr>
          <w:b w:val="1"/>
          <w:color w:val="000000"/>
          <w:sz w:val="26"/>
          <w:szCs w:val="26"/>
          <w:rtl w:val="0"/>
        </w:rPr>
        <w:t xml:space="preserve">4. Research Methodology:</w:t>
      </w:r>
    </w:p>
    <w:p w:rsidR="00000000" w:rsidDel="00000000" w:rsidP="00000000" w:rsidRDefault="00000000" w:rsidRPr="00000000" w14:paraId="00000025">
      <w:pPr>
        <w:spacing w:after="240" w:before="240" w:lineRule="auto"/>
        <w:rPr/>
      </w:pPr>
      <w:r w:rsidDel="00000000" w:rsidR="00000000" w:rsidRPr="00000000">
        <w:rPr>
          <w:rtl w:val="0"/>
        </w:rPr>
        <w:t xml:space="preserve">This study will use a </w:t>
      </w:r>
      <w:r w:rsidDel="00000000" w:rsidR="00000000" w:rsidRPr="00000000">
        <w:rPr>
          <w:b w:val="1"/>
          <w:rtl w:val="0"/>
        </w:rPr>
        <w:t xml:space="preserve">quantitative research approach</w:t>
      </w:r>
      <w:r w:rsidDel="00000000" w:rsidR="00000000" w:rsidRPr="00000000">
        <w:rPr>
          <w:rtl w:val="0"/>
        </w:rPr>
        <w:t xml:space="preserve">, supported by limited qualitative insights, to collect and analyze data.</w:t>
      </w:r>
    </w:p>
    <w:p w:rsidR="00000000" w:rsidDel="00000000" w:rsidP="00000000" w:rsidRDefault="00000000" w:rsidRPr="00000000" w14:paraId="00000026">
      <w:pPr>
        <w:numPr>
          <w:ilvl w:val="0"/>
          <w:numId w:val="1"/>
        </w:numPr>
        <w:spacing w:after="0" w:afterAutospacing="0" w:before="240" w:lineRule="auto"/>
        <w:ind w:left="720" w:hanging="360"/>
      </w:pPr>
      <w:r w:rsidDel="00000000" w:rsidR="00000000" w:rsidRPr="00000000">
        <w:rPr>
          <w:b w:val="1"/>
          <w:rtl w:val="0"/>
        </w:rPr>
        <w:t xml:space="preserve">Data Collection Tool:</w:t>
      </w:r>
      <w:r w:rsidDel="00000000" w:rsidR="00000000" w:rsidRPr="00000000">
        <w:rPr>
          <w:rtl w:val="0"/>
        </w:rPr>
        <w:t xml:space="preserve"> Online survey conducted through </w:t>
      </w:r>
      <w:r w:rsidDel="00000000" w:rsidR="00000000" w:rsidRPr="00000000">
        <w:rPr>
          <w:b w:val="1"/>
          <w:rtl w:val="0"/>
        </w:rPr>
        <w:t xml:space="preserve">Google Forms</w:t>
      </w:r>
      <w:r w:rsidDel="00000000" w:rsidR="00000000" w:rsidRPr="00000000">
        <w:rPr>
          <w:rtl w:val="0"/>
        </w:rPr>
        <w:t xml:space="preserve">.</w:t>
      </w:r>
    </w:p>
    <w:p w:rsidR="00000000" w:rsidDel="00000000" w:rsidP="00000000" w:rsidRDefault="00000000" w:rsidRPr="00000000" w14:paraId="00000027">
      <w:pPr>
        <w:numPr>
          <w:ilvl w:val="0"/>
          <w:numId w:val="1"/>
        </w:numPr>
        <w:spacing w:after="0" w:afterAutospacing="0" w:before="0" w:beforeAutospacing="0" w:lineRule="auto"/>
        <w:ind w:left="720" w:hanging="360"/>
      </w:pPr>
      <w:r w:rsidDel="00000000" w:rsidR="00000000" w:rsidRPr="00000000">
        <w:rPr>
          <w:b w:val="1"/>
          <w:rtl w:val="0"/>
        </w:rPr>
        <w:t xml:space="preserve">Sample Size:</w:t>
      </w:r>
      <w:r w:rsidDel="00000000" w:rsidR="00000000" w:rsidRPr="00000000">
        <w:rPr>
          <w:rtl w:val="0"/>
        </w:rPr>
        <w:t xml:space="preserve"> Between </w:t>
      </w:r>
      <w:r w:rsidDel="00000000" w:rsidR="00000000" w:rsidRPr="00000000">
        <w:rPr>
          <w:b w:val="1"/>
          <w:rtl w:val="0"/>
        </w:rPr>
        <w:t xml:space="preserve">30 and 70 respondents</w:t>
      </w:r>
      <w:r w:rsidDel="00000000" w:rsidR="00000000" w:rsidRPr="00000000">
        <w:rPr>
          <w:rtl w:val="0"/>
        </w:rPr>
        <w:t xml:space="preserve">, in accordance with the research guidelines.</w:t>
      </w:r>
    </w:p>
    <w:p w:rsidR="00000000" w:rsidDel="00000000" w:rsidP="00000000" w:rsidRDefault="00000000" w:rsidRPr="00000000" w14:paraId="00000028">
      <w:pPr>
        <w:numPr>
          <w:ilvl w:val="0"/>
          <w:numId w:val="1"/>
        </w:numPr>
        <w:spacing w:after="0" w:afterAutospacing="0" w:before="0" w:beforeAutospacing="0" w:lineRule="auto"/>
        <w:ind w:left="720" w:hanging="360"/>
      </w:pPr>
      <w:r w:rsidDel="00000000" w:rsidR="00000000" w:rsidRPr="00000000">
        <w:rPr>
          <w:b w:val="1"/>
          <w:rtl w:val="0"/>
        </w:rPr>
        <w:t xml:space="preserve">Survey Structure:</w:t>
        <w:br w:type="textWrapping"/>
      </w:r>
    </w:p>
    <w:p w:rsidR="00000000" w:rsidDel="00000000" w:rsidP="00000000" w:rsidRDefault="00000000" w:rsidRPr="00000000" w14:paraId="00000029">
      <w:pPr>
        <w:numPr>
          <w:ilvl w:val="1"/>
          <w:numId w:val="1"/>
        </w:numPr>
        <w:spacing w:after="0" w:afterAutospacing="0" w:before="0" w:beforeAutospacing="0" w:lineRule="auto"/>
        <w:ind w:left="1440" w:hanging="360"/>
      </w:pPr>
      <w:r w:rsidDel="00000000" w:rsidR="00000000" w:rsidRPr="00000000">
        <w:rPr>
          <w:b w:val="1"/>
          <w:rtl w:val="0"/>
        </w:rPr>
        <w:t xml:space="preserve">Total Questions:</w:t>
      </w:r>
      <w:r w:rsidDel="00000000" w:rsidR="00000000" w:rsidRPr="00000000">
        <w:rPr>
          <w:rtl w:val="0"/>
        </w:rPr>
        <w:t xml:space="preserve"> Maximum of 15 questions.</w:t>
        <w:br w:type="textWrapping"/>
      </w:r>
    </w:p>
    <w:p w:rsidR="00000000" w:rsidDel="00000000" w:rsidP="00000000" w:rsidRDefault="00000000" w:rsidRPr="00000000" w14:paraId="0000002A">
      <w:pPr>
        <w:numPr>
          <w:ilvl w:val="1"/>
          <w:numId w:val="1"/>
        </w:numPr>
        <w:spacing w:after="0" w:afterAutospacing="0" w:before="0" w:beforeAutospacing="0" w:lineRule="auto"/>
        <w:ind w:left="1440" w:hanging="360"/>
      </w:pPr>
      <w:r w:rsidDel="00000000" w:rsidR="00000000" w:rsidRPr="00000000">
        <w:rPr>
          <w:b w:val="1"/>
          <w:rtl w:val="0"/>
        </w:rPr>
        <w:t xml:space="preserve">Qualitative Questions:</w:t>
      </w:r>
      <w:r w:rsidDel="00000000" w:rsidR="00000000" w:rsidRPr="00000000">
        <w:rPr>
          <w:rtl w:val="0"/>
        </w:rPr>
        <w:t xml:space="preserve"> Up to 3 open-ended questions for descriptive responses.</w:t>
        <w:br w:type="textWrapping"/>
      </w:r>
    </w:p>
    <w:p w:rsidR="00000000" w:rsidDel="00000000" w:rsidP="00000000" w:rsidRDefault="00000000" w:rsidRPr="00000000" w14:paraId="0000002B">
      <w:pPr>
        <w:numPr>
          <w:ilvl w:val="1"/>
          <w:numId w:val="1"/>
        </w:numPr>
        <w:spacing w:after="0" w:afterAutospacing="0" w:before="0" w:beforeAutospacing="0" w:lineRule="auto"/>
        <w:ind w:left="1440" w:hanging="360"/>
      </w:pPr>
      <w:r w:rsidDel="00000000" w:rsidR="00000000" w:rsidRPr="00000000">
        <w:rPr>
          <w:b w:val="1"/>
          <w:rtl w:val="0"/>
        </w:rPr>
        <w:t xml:space="preserve">Question Types:</w:t>
      </w:r>
      <w:r w:rsidDel="00000000" w:rsidR="00000000" w:rsidRPr="00000000">
        <w:rPr>
          <w:rtl w:val="0"/>
        </w:rPr>
        <w:t xml:space="preserve"> Multiple-choice, Likert scale (rating statements), and short answer questions.</w:t>
        <w:br w:type="textWrapping"/>
      </w:r>
    </w:p>
    <w:p w:rsidR="00000000" w:rsidDel="00000000" w:rsidP="00000000" w:rsidRDefault="00000000" w:rsidRPr="00000000" w14:paraId="0000002C">
      <w:pPr>
        <w:numPr>
          <w:ilvl w:val="0"/>
          <w:numId w:val="1"/>
        </w:numPr>
        <w:spacing w:after="240" w:before="0" w:beforeAutospacing="0" w:line="360" w:lineRule="auto"/>
        <w:ind w:left="720" w:hanging="360"/>
      </w:pPr>
      <w:r w:rsidDel="00000000" w:rsidR="00000000" w:rsidRPr="00000000">
        <w:rPr>
          <w:b w:val="1"/>
          <w:rtl w:val="0"/>
        </w:rPr>
        <w:t xml:space="preserve">Data Analysis:</w:t>
      </w:r>
      <w:r w:rsidDel="00000000" w:rsidR="00000000" w:rsidRPr="00000000">
        <w:rPr>
          <w:rtl w:val="0"/>
        </w:rPr>
        <w:t xml:space="preserve"> Responses will be analyzed using descriptive statistics (percentages, averages, and charts) to identify patterns and correlations among income, gender, and location variables.</w:t>
      </w:r>
    </w:p>
    <w:p w:rsidR="00000000" w:rsidDel="00000000" w:rsidP="00000000" w:rsidRDefault="00000000" w:rsidRPr="00000000" w14:paraId="0000002D">
      <w:pPr>
        <w:pStyle w:val="Heading3"/>
        <w:keepNext w:val="0"/>
        <w:keepLines w:val="0"/>
        <w:spacing w:before="280" w:lineRule="auto"/>
        <w:rPr>
          <w:b w:val="1"/>
          <w:color w:val="000000"/>
          <w:sz w:val="26"/>
          <w:szCs w:val="26"/>
        </w:rPr>
      </w:pPr>
      <w:bookmarkStart w:colFirst="0" w:colLast="0" w:name="_4zlma5fe1b8x" w:id="6"/>
      <w:bookmarkEnd w:id="6"/>
      <w:r w:rsidDel="00000000" w:rsidR="00000000" w:rsidRPr="00000000">
        <w:rPr>
          <w:b w:val="1"/>
          <w:color w:val="000000"/>
          <w:sz w:val="26"/>
          <w:szCs w:val="26"/>
          <w:rtl w:val="0"/>
        </w:rPr>
        <w:t xml:space="preserve">6. Expected Outcome</w:t>
      </w:r>
    </w:p>
    <w:p w:rsidR="00000000" w:rsidDel="00000000" w:rsidP="00000000" w:rsidRDefault="00000000" w:rsidRPr="00000000" w14:paraId="0000002E">
      <w:pPr>
        <w:spacing w:after="240" w:before="240" w:lineRule="auto"/>
        <w:rPr/>
      </w:pPr>
      <w:r w:rsidDel="00000000" w:rsidR="00000000" w:rsidRPr="00000000">
        <w:rPr>
          <w:rtl w:val="0"/>
        </w:rPr>
        <w:t xml:space="preserve">This study aims to reveal the extent of inequality in digital access and its implications on learning opportunities. It will shed light on the specific barriers faced by individuals in lower income groups, women, and those residing in rural areas. The insights gained will help educators, policymakers, and institutions recognize areas where digital support and infrastructure need improvement.</w:t>
      </w:r>
    </w:p>
    <w:sectPr>
      <w:headerReference r:id="rId7" w:type="default"/>
      <w:pgSz w:h="15840" w:w="12240" w:orient="portrait"/>
      <w:pgMar w:bottom="1440" w:top="1440" w:left="1440" w:right="1440" w:header="36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F">
    <w:pPr>
      <w:ind w:left="0" w:firstLine="0"/>
      <w:rPr>
        <w:b w:val="1"/>
      </w:rPr>
    </w:pPr>
    <w:r w:rsidDel="00000000" w:rsidR="00000000" w:rsidRPr="00000000">
      <w:rPr>
        <w:b w:val="1"/>
        <w:rtl w:val="0"/>
      </w:rPr>
      <w:t xml:space="preserve">THE BOYS                                     TBW ASSIGNMENT # 3                           DELIVERABLE # 1</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