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שם</w:t>
      </w:r>
      <w:r w:rsidDel="00000000" w:rsidR="00000000" w:rsidRPr="00000000">
        <w:rPr>
          <w:b w:val="1"/>
          <w:sz w:val="30"/>
          <w:szCs w:val="30"/>
          <w:rtl w:val="1"/>
        </w:rPr>
        <w:t xml:space="preserve"> :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חדר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גיריס</w:t>
      </w:r>
      <w:r w:rsidDel="00000000" w:rsidR="00000000" w:rsidRPr="00000000">
        <w:rPr>
          <w:b w:val="1"/>
          <w:sz w:val="30"/>
          <w:szCs w:val="30"/>
          <w:rtl w:val="1"/>
        </w:rPr>
        <w:t xml:space="preserve">                  </w:t>
      </w:r>
      <w:r w:rsidDel="00000000" w:rsidR="00000000" w:rsidRPr="00000000">
        <w:rPr>
          <w:b w:val="1"/>
          <w:sz w:val="30"/>
          <w:szCs w:val="30"/>
          <w:rtl w:val="1"/>
        </w:rPr>
        <w:t xml:space="preserve">ת</w:t>
      </w:r>
      <w:r w:rsidDel="00000000" w:rsidR="00000000" w:rsidRPr="00000000">
        <w:rPr>
          <w:b w:val="1"/>
          <w:sz w:val="30"/>
          <w:szCs w:val="30"/>
          <w:rtl w:val="1"/>
        </w:rPr>
        <w:t xml:space="preserve">"</w:t>
      </w:r>
      <w:r w:rsidDel="00000000" w:rsidR="00000000" w:rsidRPr="00000000">
        <w:rPr>
          <w:b w:val="1"/>
          <w:sz w:val="30"/>
          <w:szCs w:val="30"/>
          <w:rtl w:val="1"/>
        </w:rPr>
        <w:t xml:space="preserve">ז</w:t>
      </w:r>
      <w:r w:rsidDel="00000000" w:rsidR="00000000" w:rsidRPr="00000000">
        <w:rPr>
          <w:b w:val="1"/>
          <w:sz w:val="30"/>
          <w:szCs w:val="30"/>
          <w:rtl w:val="1"/>
        </w:rPr>
        <w:t xml:space="preserve"> : 323016303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שם</w:t>
      </w:r>
      <w:r w:rsidDel="00000000" w:rsidR="00000000" w:rsidRPr="00000000">
        <w:rPr>
          <w:b w:val="1"/>
          <w:sz w:val="30"/>
          <w:szCs w:val="30"/>
          <w:rtl w:val="1"/>
        </w:rPr>
        <w:t xml:space="preserve"> :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אסדי</w:t>
      </w:r>
      <w:r w:rsidDel="00000000" w:rsidR="00000000" w:rsidRPr="00000000">
        <w:rPr>
          <w:b w:val="1"/>
          <w:sz w:val="30"/>
          <w:szCs w:val="30"/>
          <w:rtl w:val="1"/>
        </w:rPr>
        <w:t xml:space="preserve">                 </w:t>
      </w:r>
      <w:r w:rsidDel="00000000" w:rsidR="00000000" w:rsidRPr="00000000">
        <w:rPr>
          <w:b w:val="1"/>
          <w:sz w:val="30"/>
          <w:szCs w:val="30"/>
          <w:rtl w:val="1"/>
        </w:rPr>
        <w:t xml:space="preserve">ת</w:t>
      </w:r>
      <w:r w:rsidDel="00000000" w:rsidR="00000000" w:rsidRPr="00000000">
        <w:rPr>
          <w:b w:val="1"/>
          <w:sz w:val="30"/>
          <w:szCs w:val="30"/>
          <w:rtl w:val="1"/>
        </w:rPr>
        <w:t xml:space="preserve">"</w:t>
      </w:r>
      <w:r w:rsidDel="00000000" w:rsidR="00000000" w:rsidRPr="00000000">
        <w:rPr>
          <w:b w:val="1"/>
          <w:sz w:val="30"/>
          <w:szCs w:val="30"/>
          <w:rtl w:val="1"/>
        </w:rPr>
        <w:t xml:space="preserve">ז</w:t>
      </w:r>
      <w:r w:rsidDel="00000000" w:rsidR="00000000" w:rsidRPr="00000000">
        <w:rPr>
          <w:b w:val="1"/>
          <w:sz w:val="30"/>
          <w:szCs w:val="30"/>
          <w:rtl w:val="1"/>
        </w:rPr>
        <w:t xml:space="preserve"> : 325466894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נושא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פרוייקט</w:t>
      </w:r>
    </w:p>
    <w:p w:rsidR="00000000" w:rsidDel="00000000" w:rsidP="00000000" w:rsidRDefault="00000000" w:rsidRPr="00000000" w14:paraId="0000000A">
      <w:pPr>
        <w:bidi w:val="1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FastShip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חברת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ולוגיסטיקה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בינלאומית</w:t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החברה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החברה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FastShip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תחום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פעילות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שילוח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ולוגיסטיקה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בארץ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ובחו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מטרה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לספק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אמינים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ובטוחים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ועסקיים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ואספקה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ezgj2z9fr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פריסת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סניפים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לחברת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FastShip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שלושה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סניפים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מרכזיים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סניף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אביב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סניף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ראשי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כולל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הנהלה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</w:t>
      </w:r>
      <w:r w:rsidDel="00000000" w:rsidR="00000000" w:rsidRPr="00000000">
        <w:rPr>
          <w:b w:val="1"/>
          <w:sz w:val="28"/>
          <w:szCs w:val="28"/>
          <w:rtl w:val="1"/>
        </w:rPr>
        <w:t xml:space="preserve">־</w:t>
      </w:r>
      <w:r w:rsidDel="00000000" w:rsidR="00000000" w:rsidRPr="00000000">
        <w:rPr>
          <w:b w:val="1"/>
          <w:sz w:val="28"/>
          <w:szCs w:val="28"/>
          <w:rtl w:val="0"/>
        </w:rPr>
        <w:t xml:space="preserve">IT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סניף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שלוחה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לאמריקה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סניף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גרמניה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שלוחה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לאירופה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vuo1vn06a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מחלקות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בכל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סניף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בכל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סניף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קיימות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לפחות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שתי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מחלקות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עיקריות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מחלקת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שירות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לקוחות</w:t>
      </w:r>
      <w:r w:rsidDel="00000000" w:rsidR="00000000" w:rsidRPr="00000000">
        <w:rPr>
          <w:b w:val="1"/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ביטולים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טכנית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מחלקת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תפעול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ולוגיסטיקה</w:t>
      </w:r>
      <w:r w:rsidDel="00000000" w:rsidR="00000000" w:rsidRPr="00000000">
        <w:rPr>
          <w:b w:val="1"/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תיאום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שליחים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מיון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אחסון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חבילות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תיעוד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ומעקב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סניף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תל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אביב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קיימות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גם</w:t>
      </w:r>
      <w:r w:rsidDel="00000000" w:rsidR="00000000" w:rsidRPr="00000000">
        <w:rPr>
          <w:b w:val="1"/>
          <w:i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מחלקת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IT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הנהלה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ראשית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מחלקת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כספים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22">
      <w:pPr>
        <w:bidi w:val="1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lpidsgj6r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מערכות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עיקריות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בשימוש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Delivery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Tracking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System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CRM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פנימיים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סניף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שירותי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דוא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פנים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ארגוניים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מצלמות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אבטחה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bidi w:val="1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deo04w996grt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דרישות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פרויקט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FastShip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a6b6ne57op4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חלוקה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לרשתות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החברה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VLAN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אבטחה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והפרדה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tbl>
      <w:tblPr>
        <w:tblStyle w:val="Table1"/>
        <w:bidiVisual w:val="1"/>
        <w:tblW w:w="8610.0" w:type="dxa"/>
        <w:jc w:val="left"/>
        <w:tblLayout w:type="fixed"/>
        <w:tblLook w:val="0600"/>
      </w:tblPr>
      <w:tblGrid>
        <w:gridCol w:w="2700"/>
        <w:gridCol w:w="5910"/>
        <w:tblGridChange w:id="0">
          <w:tblGrid>
            <w:gridCol w:w="2700"/>
            <w:gridCol w:w="5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after="240" w:before="240" w:lineRule="auto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סניף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after="240" w:before="240" w:lineRule="auto"/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מחלקות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אביב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לקוחות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תפעול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ולוגיסטיקה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הנהלה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כספים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לקוחות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תפעול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ולוגיסטיקה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גרמניה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לקוחות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תפעול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ולוגיסטיקה</w:t>
            </w:r>
          </w:p>
        </w:tc>
      </w:tr>
    </w:tbl>
    <w:p w:rsidR="00000000" w:rsidDel="00000000" w:rsidP="00000000" w:rsidRDefault="00000000" w:rsidRPr="00000000" w14:paraId="00000035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bwu6garg2t3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תחנות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עבודה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ומדפסות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לפחות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מחשבים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מדפסת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לשימוש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bidi w:val="1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b16fm6ukh91k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ציוד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Things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סניף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לפחות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התקני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IoT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דוגמאות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FastShip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מצלמות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אבטחה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ובחדרי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אחסון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חיישני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דלת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תנועה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במחסנים</w:t>
      </w:r>
      <w:r w:rsidDel="00000000" w:rsidR="00000000" w:rsidRPr="00000000">
        <w:rPr>
          <w:sz w:val="28"/>
          <w:szCs w:val="28"/>
          <w:rtl w:val="1"/>
        </w:rPr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חיישני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GPS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לרכבים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שליחים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פיזית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bidi w:val="1"/>
        <w:spacing w:before="280" w:lineRule="auto"/>
        <w:ind w:left="720" w:firstLine="0"/>
        <w:rPr>
          <w:sz w:val="28"/>
          <w:szCs w:val="28"/>
        </w:rPr>
      </w:pPr>
      <w:bookmarkStart w:colFirst="0" w:colLast="0" w:name="_ovy5fhvtclqj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🔹 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רשת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דואר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אלקטרוני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Mail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Server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לתקשורת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סניפים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ומחלקות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FTP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– </w:t>
      </w:r>
      <w:r w:rsidDel="00000000" w:rsidR="00000000" w:rsidRPr="00000000">
        <w:rPr>
          <w:sz w:val="28"/>
          <w:szCs w:val="28"/>
          <w:rtl w:val="1"/>
        </w:rPr>
        <w:t xml:space="preserve">להעברת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משלוחים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bidi w:val="1"/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Active Directory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בקיצור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AD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Microsoft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ארגוניות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קבוצות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מחשבים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הרשאות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למשאבים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בארגון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באופן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מרוכז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ומאובטח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תרשים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ארגוני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2075" cy="1747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דרישות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הארגון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FastShip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tmcmlnl2l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צרכי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הארגון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tbl>
      <w:tblPr>
        <w:tblStyle w:val="Table2"/>
        <w:bidiVisual w:val="1"/>
        <w:tblW w:w="9360.0" w:type="dxa"/>
        <w:jc w:val="left"/>
        <w:tblLayout w:type="fixed"/>
        <w:tblLook w:val="0600"/>
      </w:tblPr>
      <w:tblGrid>
        <w:gridCol w:w="1521.185812599259"/>
        <w:gridCol w:w="7838.814187400741"/>
        <w:tblGridChange w:id="0">
          <w:tblGrid>
            <w:gridCol w:w="1521.185812599259"/>
            <w:gridCol w:w="7838.8141874007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קטגוריה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צורך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הארגון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גישה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לרשת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העובדים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סניף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צריכים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גישה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ויציבה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פנימית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ולמשאבים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הארגוניים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אינטרנט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תחנות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העבודה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צריכות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גישה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האינטרנט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לצורך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שירותי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תקשורת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ומעקב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לקוחות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שיתוף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קבצים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העובדים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צריכים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לשתף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קבצים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המחלקות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והסניפים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כגון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מסמכי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משלוחים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חשבוניות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חבילות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דוא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פנימי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תקשורת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ארגונית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הסניפים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לצורך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דיווח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תיאום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ותמיכה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גישה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מרחוק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מנהלים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ואנשי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צריכים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להתחבר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מרחוק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לצורך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ניהול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ובקרה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אבטחה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פיזית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נדרש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פיקוח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כניסות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ויציאות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באמצעות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מצלמות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ובקרת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כניסה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גישה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מבוקרת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הרשאות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לעובדים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מחלקות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–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מחלקת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כספים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תיגש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לתיקיות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רגישות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מעקב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אמת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צורך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ביכולת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לעקוב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חבילות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שליחים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וזמני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אספקה</w:t>
            </w:r>
          </w:p>
        </w:tc>
      </w:tr>
    </w:tbl>
    <w:p w:rsidR="00000000" w:rsidDel="00000000" w:rsidP="00000000" w:rsidRDefault="00000000" w:rsidRPr="00000000" w14:paraId="0000005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ab8chglmf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הפתרונות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שמנהלי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הרשת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מציעים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tbl>
      <w:tblPr>
        <w:tblStyle w:val="Table3"/>
        <w:bidiVisual w:val="1"/>
        <w:tblW w:w="9360.0" w:type="dxa"/>
        <w:jc w:val="left"/>
        <w:tblLayout w:type="fixed"/>
        <w:tblLook w:val="0600"/>
      </w:tblPr>
      <w:tblGrid>
        <w:gridCol w:w="2559.0638297872338"/>
        <w:gridCol w:w="6800.936170212766"/>
        <w:tblGridChange w:id="0">
          <w:tblGrid>
            <w:gridCol w:w="2559.0638297872338"/>
            <w:gridCol w:w="6800.9361702127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פתרון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פירוט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VLAN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מחלקה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בידוד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רשתות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מחלקות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לצורכי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אבטחה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ויעילות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שימוש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FTP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לשיתוף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קבצים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בטוח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הסניפים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הקמת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ארגונית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מבוססת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Outlook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פתרון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פתוח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חיבור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VPN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הסניפים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יצירת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מוצפנת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אביב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וגרמניה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Active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Directory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לניהול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הרשאות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משתמשים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מחשבים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קבוצות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ושירותי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התחברות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אחידה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SSO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Firewall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סניף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להגנה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מתקפות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מהאינטרנט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ציוד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IoT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חכם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מצלמות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אבטחה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חיישני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תנועה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ודלתות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–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מנוהלים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הארגון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WIFI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בסניפים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לאורחים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וניהול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מרכזי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</w:t>
            </w:r>
          </w:p>
        </w:tc>
      </w:tr>
    </w:tbl>
    <w:p w:rsidR="00000000" w:rsidDel="00000000" w:rsidP="00000000" w:rsidRDefault="00000000" w:rsidRPr="00000000" w14:paraId="0000007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v27en8l6q3o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xg69pujw8uz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cwwpzwyay2y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qeyxwp1b68f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j3qn0i59wnh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r305yew0y3r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xozfua1y367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kvdbs7aogf0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nr32uihxj5h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bbc4ui436ak" w:id="19"/>
      <w:bookmarkEnd w:id="19"/>
      <w:r w:rsidDel="00000000" w:rsidR="00000000" w:rsidRPr="00000000">
        <w:rPr>
          <w:b w:val="1"/>
          <w:color w:val="000000"/>
          <w:sz w:val="34"/>
          <w:szCs w:val="34"/>
          <w:rtl w:val="1"/>
        </w:rPr>
        <w:t xml:space="preserve">חלוקת</w:t>
      </w:r>
      <w:r w:rsidDel="00000000" w:rsidR="00000000" w:rsidRPr="00000000">
        <w:rPr>
          <w:b w:val="1"/>
          <w:color w:val="000000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4"/>
          <w:szCs w:val="34"/>
          <w:rtl w:val="1"/>
        </w:rPr>
        <w:t xml:space="preserve">כתובות</w:t>
      </w:r>
      <w:r w:rsidDel="00000000" w:rsidR="00000000" w:rsidRPr="00000000">
        <w:rPr>
          <w:b w:val="1"/>
          <w:color w:val="000000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כתובת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172.20.156.0/16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/24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254 </w:t>
      </w:r>
      <w:r w:rsidDel="00000000" w:rsidR="00000000" w:rsidRPr="00000000">
        <w:rPr>
          <w:sz w:val="28"/>
          <w:szCs w:val="28"/>
          <w:rtl w:val="1"/>
        </w:rPr>
        <w:t xml:space="preserve">כתובות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מספיק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מחלקה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היררכית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</w:p>
    <w:tbl>
      <w:tblPr>
        <w:tblStyle w:val="Table4"/>
        <w:bidiVisual w:val="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125"/>
        <w:tblGridChange w:id="0">
          <w:tblGrid>
            <w:gridCol w:w="1815"/>
            <w:gridCol w:w="7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bidi w:val="1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סניף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bidi w:val="1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טווח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תתי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רשתות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אביב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172.20.156.0 – 172.20.156.255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172.20.157.0 – 172.20.157.255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גרמניה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172.20.158.0 – 172.20.158.255</w:t>
            </w:r>
          </w:p>
        </w:tc>
      </w:tr>
    </w:tbl>
    <w:p w:rsidR="00000000" w:rsidDel="00000000" w:rsidP="00000000" w:rsidRDefault="00000000" w:rsidRPr="00000000" w14:paraId="0000008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7xqki9fmjnj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🏢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סניף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אביב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כתובות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</w:t>
      </w:r>
      <w:r w:rsidDel="00000000" w:rsidR="00000000" w:rsidRPr="00000000">
        <w:rPr>
          <w:b w:val="1"/>
          <w:sz w:val="34"/>
          <w:szCs w:val="34"/>
          <w:rtl w:val="1"/>
        </w:rPr>
        <w:t xml:space="preserve">-172.20.156.0/24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והלאה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q9rnsjjtl6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172.20.156.0/24</w:t>
      </w:r>
    </w:p>
    <w:tbl>
      <w:tblPr>
        <w:tblStyle w:val="Table5"/>
        <w:bidiVisual w:val="1"/>
        <w:tblW w:w="3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2250"/>
        <w:tblGridChange w:id="0">
          <w:tblGrid>
            <w:gridCol w:w="1365"/>
            <w:gridCol w:w="2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bidi w:val="1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bidi w:val="1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כתובת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מנהל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172.20.156.10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172.20.156.11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172.20.156.12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172.20.156.13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172.20.156.14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מדפסת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172.20.156.20</w:t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122wm7zoh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תפעול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ולוגיסטיקה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172.20.156.0/24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דילוג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־172.20.156.64/26)</w:t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| 172.20.156.65 | |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1–4 | 172.20.156.66–69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172.20.156.70 |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452qmq9xv7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 30 – IT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172.20.156.128/26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IT</w:t>
      </w:r>
      <w:r w:rsidDel="00000000" w:rsidR="00000000" w:rsidRPr="00000000">
        <w:rPr>
          <w:sz w:val="28"/>
          <w:szCs w:val="28"/>
          <w:rtl w:val="1"/>
        </w:rPr>
        <w:t xml:space="preserve"> | 172.20.156.130 | | </w:t>
      </w:r>
      <w:r w:rsidDel="00000000" w:rsidR="00000000" w:rsidRPr="00000000">
        <w:rPr>
          <w:sz w:val="28"/>
          <w:szCs w:val="28"/>
          <w:rtl w:val="1"/>
        </w:rPr>
        <w:t xml:space="preserve">טכנאי</w:t>
      </w:r>
      <w:r w:rsidDel="00000000" w:rsidR="00000000" w:rsidRPr="00000000">
        <w:rPr>
          <w:sz w:val="28"/>
          <w:szCs w:val="28"/>
          <w:rtl w:val="1"/>
        </w:rPr>
        <w:t xml:space="preserve"> 1–2 | 172.20.156.131–132|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אבטחת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| 172.20.156.133 | | </w:t>
      </w:r>
      <w:r w:rsidDel="00000000" w:rsidR="00000000" w:rsidRPr="00000000">
        <w:rPr>
          <w:sz w:val="28"/>
          <w:szCs w:val="28"/>
          <w:rtl w:val="1"/>
        </w:rPr>
        <w:t xml:space="preserve">שרתים</w:t>
      </w:r>
      <w:r w:rsidDel="00000000" w:rsidR="00000000" w:rsidRPr="00000000">
        <w:rPr>
          <w:sz w:val="28"/>
          <w:szCs w:val="28"/>
          <w:rtl w:val="1"/>
        </w:rPr>
        <w:t xml:space="preserve"> | 172.20.156.134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172.20.156.140 |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fw0luhtkvr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הנהלה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172.20.156.192/26</w:t>
      </w:r>
    </w:p>
    <w:p w:rsidR="00000000" w:rsidDel="00000000" w:rsidP="00000000" w:rsidRDefault="00000000" w:rsidRPr="00000000" w14:paraId="0000009D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מנכ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| 172.20.156.193 | | </w:t>
      </w:r>
      <w:r w:rsidDel="00000000" w:rsidR="00000000" w:rsidRPr="00000000">
        <w:rPr>
          <w:sz w:val="28"/>
          <w:szCs w:val="28"/>
          <w:rtl w:val="1"/>
        </w:rPr>
        <w:t xml:space="preserve">סגן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מנכ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| 172.20.156.194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עוזר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</w:t>
      </w:r>
      <w:r w:rsidDel="00000000" w:rsidR="00000000" w:rsidRPr="00000000">
        <w:rPr>
          <w:sz w:val="28"/>
          <w:szCs w:val="28"/>
          <w:rtl w:val="1"/>
        </w:rPr>
        <w:t xml:space="preserve"> | 172.20.156.195 | | </w:t>
      </w:r>
      <w:r w:rsidDel="00000000" w:rsidR="00000000" w:rsidRPr="00000000">
        <w:rPr>
          <w:sz w:val="28"/>
          <w:szCs w:val="28"/>
          <w:rtl w:val="1"/>
        </w:rPr>
        <w:t xml:space="preserve">מזכירה</w:t>
      </w:r>
      <w:r w:rsidDel="00000000" w:rsidR="00000000" w:rsidRPr="00000000">
        <w:rPr>
          <w:sz w:val="28"/>
          <w:szCs w:val="28"/>
          <w:rtl w:val="1"/>
        </w:rPr>
        <w:t xml:space="preserve"> | 172.20.156.196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עסקי</w:t>
      </w:r>
      <w:r w:rsidDel="00000000" w:rsidR="00000000" w:rsidRPr="00000000">
        <w:rPr>
          <w:sz w:val="28"/>
          <w:szCs w:val="28"/>
          <w:rtl w:val="1"/>
        </w:rPr>
        <w:t xml:space="preserve"> | 172.20.156.197 | 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172.20.156.200 |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dkzsaq6vehf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כספים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172.20.156.224/26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סמנכ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כספים</w:t>
      </w:r>
      <w:r w:rsidDel="00000000" w:rsidR="00000000" w:rsidRPr="00000000">
        <w:rPr>
          <w:sz w:val="28"/>
          <w:szCs w:val="28"/>
          <w:rtl w:val="1"/>
        </w:rPr>
        <w:t xml:space="preserve"> | 172.20.156.225 | | </w:t>
      </w:r>
      <w:r w:rsidDel="00000000" w:rsidR="00000000" w:rsidRPr="00000000">
        <w:rPr>
          <w:sz w:val="28"/>
          <w:szCs w:val="28"/>
          <w:rtl w:val="1"/>
        </w:rPr>
        <w:t xml:space="preserve">רו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ח</w:t>
      </w:r>
      <w:r w:rsidDel="00000000" w:rsidR="00000000" w:rsidRPr="00000000">
        <w:rPr>
          <w:sz w:val="28"/>
          <w:szCs w:val="28"/>
          <w:rtl w:val="1"/>
        </w:rPr>
        <w:t xml:space="preserve"> 1–2 | 172.20.156.226–227|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שכר</w:t>
      </w:r>
      <w:r w:rsidDel="00000000" w:rsidR="00000000" w:rsidRPr="00000000">
        <w:rPr>
          <w:sz w:val="28"/>
          <w:szCs w:val="28"/>
          <w:rtl w:val="1"/>
        </w:rPr>
        <w:t xml:space="preserve"> | 172.20.156.228 | | </w:t>
      </w:r>
      <w:r w:rsidDel="00000000" w:rsidR="00000000" w:rsidRPr="00000000">
        <w:rPr>
          <w:sz w:val="28"/>
          <w:szCs w:val="28"/>
          <w:rtl w:val="1"/>
        </w:rPr>
        <w:t xml:space="preserve">קניין</w:t>
      </w:r>
      <w:r w:rsidDel="00000000" w:rsidR="00000000" w:rsidRPr="00000000">
        <w:rPr>
          <w:sz w:val="28"/>
          <w:szCs w:val="28"/>
          <w:rtl w:val="1"/>
        </w:rPr>
        <w:t xml:space="preserve"> | 172.20.156.229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172.20.156.230 |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bpiwei10m5w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90 –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אביב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172.20.156.240/28</w:t>
      </w:r>
    </w:p>
    <w:p w:rsidR="00000000" w:rsidDel="00000000" w:rsidP="00000000" w:rsidRDefault="00000000" w:rsidRPr="00000000" w14:paraId="000000A1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מצלמה</w:t>
      </w:r>
      <w:r w:rsidDel="00000000" w:rsidR="00000000" w:rsidRPr="00000000">
        <w:rPr>
          <w:sz w:val="28"/>
          <w:szCs w:val="28"/>
          <w:rtl w:val="1"/>
        </w:rPr>
        <w:t xml:space="preserve"> | 172.20.156.241 | | </w:t>
      </w:r>
      <w:r w:rsidDel="00000000" w:rsidR="00000000" w:rsidRPr="00000000">
        <w:rPr>
          <w:sz w:val="28"/>
          <w:szCs w:val="28"/>
          <w:rtl w:val="1"/>
        </w:rPr>
        <w:t xml:space="preserve">בקר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דלת</w:t>
      </w:r>
      <w:r w:rsidDel="00000000" w:rsidR="00000000" w:rsidRPr="00000000">
        <w:rPr>
          <w:sz w:val="28"/>
          <w:szCs w:val="28"/>
          <w:rtl w:val="1"/>
        </w:rPr>
        <w:t xml:space="preserve"> | 172.20.156.242 |</w:t>
      </w:r>
    </w:p>
    <w:p w:rsidR="00000000" w:rsidDel="00000000" w:rsidP="00000000" w:rsidRDefault="00000000" w:rsidRPr="00000000" w14:paraId="000000A2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yqeteut5p2a" w:id="27"/>
      <w:bookmarkEnd w:id="27"/>
      <w:r w:rsidDel="00000000" w:rsidR="00000000" w:rsidRPr="00000000">
        <w:rPr>
          <w:b w:val="1"/>
          <w:sz w:val="34"/>
          <w:szCs w:val="34"/>
          <w:rtl w:val="1"/>
        </w:rPr>
        <w:t xml:space="preserve">סניף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ארה</w:t>
      </w:r>
      <w:r w:rsidDel="00000000" w:rsidR="00000000" w:rsidRPr="00000000">
        <w:rPr>
          <w:b w:val="1"/>
          <w:sz w:val="34"/>
          <w:szCs w:val="34"/>
          <w:rtl w:val="1"/>
        </w:rPr>
        <w:t xml:space="preserve">"</w:t>
      </w:r>
      <w:r w:rsidDel="00000000" w:rsidR="00000000" w:rsidRPr="00000000">
        <w:rPr>
          <w:b w:val="1"/>
          <w:sz w:val="34"/>
          <w:szCs w:val="34"/>
          <w:rtl w:val="1"/>
        </w:rPr>
        <w:t xml:space="preserve">ב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כתובות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</w:t>
      </w:r>
      <w:r w:rsidDel="00000000" w:rsidR="00000000" w:rsidRPr="00000000">
        <w:rPr>
          <w:b w:val="1"/>
          <w:sz w:val="34"/>
          <w:szCs w:val="34"/>
          <w:rtl w:val="1"/>
        </w:rPr>
        <w:t xml:space="preserve">־172.20.157.0/24)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yxgoabcuvw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60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172.20.157.0/24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| 172.20.157.10 | |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 xml:space="preserve"> | 172.20.157.11–14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172.20.157.20 |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8wiz91hrhg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70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תפעול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ולוגיסטיקה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172.20.157.64/26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| 172.20.157.65 | |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 xml:space="preserve"> | 172.20.157.66–69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172.20.157.70 |</w:t>
      </w:r>
    </w:p>
    <w:p w:rsidR="00000000" w:rsidDel="00000000" w:rsidP="00000000" w:rsidRDefault="00000000" w:rsidRPr="00000000" w14:paraId="000000A8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e964yityva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172.20.157.240/28</w:t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מצלמה</w:t>
      </w:r>
      <w:r w:rsidDel="00000000" w:rsidR="00000000" w:rsidRPr="00000000">
        <w:rPr>
          <w:sz w:val="28"/>
          <w:szCs w:val="28"/>
          <w:rtl w:val="1"/>
        </w:rPr>
        <w:t xml:space="preserve"> | 172.20.157.241 | | </w:t>
      </w:r>
      <w:r w:rsidDel="00000000" w:rsidR="00000000" w:rsidRPr="00000000">
        <w:rPr>
          <w:sz w:val="28"/>
          <w:szCs w:val="28"/>
          <w:rtl w:val="1"/>
        </w:rPr>
        <w:t xml:space="preserve">חיישן</w:t>
      </w:r>
      <w:r w:rsidDel="00000000" w:rsidR="00000000" w:rsidRPr="00000000">
        <w:rPr>
          <w:sz w:val="28"/>
          <w:szCs w:val="28"/>
          <w:rtl w:val="1"/>
        </w:rPr>
        <w:t xml:space="preserve"> | 172.20.157.242 |</w:t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yikzvpv6y5h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🇩🇪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סניף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גרמניה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כתובות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</w:t>
      </w:r>
      <w:r w:rsidDel="00000000" w:rsidR="00000000" w:rsidRPr="00000000">
        <w:rPr>
          <w:b w:val="1"/>
          <w:sz w:val="34"/>
          <w:szCs w:val="34"/>
          <w:rtl w:val="1"/>
        </w:rPr>
        <w:t xml:space="preserve">־172.20.158.0/24)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koq1okvuq1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80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172.20.158.0/24</w:t>
      </w:r>
    </w:p>
    <w:p w:rsidR="00000000" w:rsidDel="00000000" w:rsidP="00000000" w:rsidRDefault="00000000" w:rsidRPr="00000000" w14:paraId="000000AE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| 172.20.158.10 | |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 xml:space="preserve"> | 172.20.158.11–14 | 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172.20.158.20 |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oo538kdmbuf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VLAN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90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תפעול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ולוגיסטיקה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172.20.158.64/26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| 172.20.158.65 | | </w:t>
      </w:r>
      <w:r w:rsidDel="00000000" w:rsidR="00000000" w:rsidRPr="00000000">
        <w:rPr>
          <w:sz w:val="28"/>
          <w:szCs w:val="28"/>
          <w:rtl w:val="1"/>
        </w:rPr>
        <w:t xml:space="preserve">עובדים</w:t>
      </w:r>
      <w:r w:rsidDel="00000000" w:rsidR="00000000" w:rsidRPr="00000000">
        <w:rPr>
          <w:sz w:val="28"/>
          <w:szCs w:val="28"/>
          <w:rtl w:val="1"/>
        </w:rPr>
        <w:t xml:space="preserve"> | 172.20.158.66–69 |</w:t>
        <w:br w:type="textWrapping"/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מדפסת</w:t>
      </w:r>
      <w:r w:rsidDel="00000000" w:rsidR="00000000" w:rsidRPr="00000000">
        <w:rPr>
          <w:sz w:val="28"/>
          <w:szCs w:val="28"/>
          <w:rtl w:val="1"/>
        </w:rPr>
        <w:t xml:space="preserve"> | 172.20.158.70 |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tk9e5n7xmwc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גרמניה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172.20.158.240/28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| </w:t>
      </w:r>
      <w:r w:rsidDel="00000000" w:rsidR="00000000" w:rsidRPr="00000000">
        <w:rPr>
          <w:sz w:val="28"/>
          <w:szCs w:val="28"/>
          <w:rtl w:val="1"/>
        </w:rPr>
        <w:t xml:space="preserve">מצלמה</w:t>
      </w:r>
      <w:r w:rsidDel="00000000" w:rsidR="00000000" w:rsidRPr="00000000">
        <w:rPr>
          <w:sz w:val="28"/>
          <w:szCs w:val="28"/>
          <w:rtl w:val="1"/>
        </w:rPr>
        <w:t xml:space="preserve"> | 172.20.158.241 | | </w:t>
      </w:r>
      <w:r w:rsidDel="00000000" w:rsidR="00000000" w:rsidRPr="00000000">
        <w:rPr>
          <w:sz w:val="28"/>
          <w:szCs w:val="28"/>
          <w:rtl w:val="1"/>
        </w:rPr>
        <w:t xml:space="preserve">חיישן</w:t>
      </w:r>
      <w:r w:rsidDel="00000000" w:rsidR="00000000" w:rsidRPr="00000000">
        <w:rPr>
          <w:sz w:val="28"/>
          <w:szCs w:val="28"/>
          <w:rtl w:val="1"/>
        </w:rPr>
        <w:t xml:space="preserve"> | 172.20.158.242 |</w:t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הצבת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תשתית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WAN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FastShip</w:t>
      </w:r>
    </w:p>
    <w:tbl>
      <w:tblPr>
        <w:tblStyle w:val="Table6"/>
        <w:bidiVisual w:val="1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860"/>
        <w:gridCol w:w="1680"/>
        <w:gridCol w:w="2460"/>
        <w:tblGridChange w:id="0">
          <w:tblGrid>
            <w:gridCol w:w="1425"/>
            <w:gridCol w:w="1860"/>
            <w:gridCol w:w="1680"/>
            <w:gridCol w:w="24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סניף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ספק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חיבור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טכנולוגיה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מיקום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אביב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סלקום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פרטנר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אופטי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ארון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מקומי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Verizon / AT&amp;T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Fiber / DSL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ספק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אזורי</w:t>
            </w:r>
          </w:p>
        </w:tc>
      </w:tr>
      <w:tr>
        <w:trPr>
          <w:cantSplit w:val="0"/>
          <w:trHeight w:val="1085.537109374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גרמניה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Telekom / Vodafone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Fiber / DSL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נקודת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גישה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אזורית</w:t>
            </w:r>
          </w:p>
        </w:tc>
      </w:tr>
    </w:tbl>
    <w:p w:rsidR="00000000" w:rsidDel="00000000" w:rsidP="00000000" w:rsidRDefault="00000000" w:rsidRPr="00000000" w14:paraId="000000C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bidi w:val="1"/>
      <w:jc w:val="center"/>
      <w:rPr>
        <w:sz w:val="34"/>
        <w:szCs w:val="3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