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0321" w14:textId="77777777" w:rsidR="00215B54" w:rsidRPr="00215B54" w:rsidRDefault="00215B54" w:rsidP="00215B54">
      <w:pPr>
        <w:spacing w:line="276" w:lineRule="auto"/>
        <w:rPr>
          <w:b/>
          <w:bCs/>
        </w:rPr>
      </w:pPr>
      <w:r w:rsidRPr="00215B54">
        <w:rPr>
          <w:b/>
          <w:bCs/>
        </w:rPr>
        <w:t>1. Introduction &amp; Overview of Digital Phenotyping</w:t>
      </w:r>
    </w:p>
    <w:p w14:paraId="7B9BE047" w14:textId="77777777" w:rsidR="00215B54" w:rsidRPr="00215B54" w:rsidRDefault="00215B54" w:rsidP="00215B54">
      <w:pPr>
        <w:spacing w:line="276" w:lineRule="auto"/>
      </w:pPr>
      <w:r w:rsidRPr="00215B54">
        <w:t xml:space="preserve">Digital phenotyping is the </w:t>
      </w:r>
      <w:r w:rsidRPr="00215B54">
        <w:rPr>
          <w:b/>
          <w:bCs/>
        </w:rPr>
        <w:t>moment-by-moment quantification of human behavior using smartphones and other digital devices</w:t>
      </w:r>
      <w:r w:rsidRPr="00215B54">
        <w:t xml:space="preserve"> (Torous et al., 2015; Glenn &amp; Monteith, 2014). By passively collecting sensor and interaction data, we can extract features representing real-world behaviors and correlate them with mental health states or substance use patterns (JAMA Network, 2023; Bort-Roig et al., 2014).</w:t>
      </w:r>
    </w:p>
    <w:p w14:paraId="25F7F516" w14:textId="77777777" w:rsidR="00215B54" w:rsidRPr="00215B54" w:rsidRDefault="00215B54" w:rsidP="00215B54">
      <w:pPr>
        <w:spacing w:line="276" w:lineRule="auto"/>
      </w:pPr>
      <w:r w:rsidRPr="00215B54">
        <w:t>“With the rapid and ubiquitous acceptance of new technologies, algorithms will be used to estimate new measures of mental state and behavior based on digital data… despite unresolved reliability, usability, and privacy issues” (Glenn &amp; Monteith, 2014, p. 3).</w:t>
      </w:r>
    </w:p>
    <w:p w14:paraId="3482190C" w14:textId="77777777" w:rsidR="00215B54" w:rsidRPr="00215B54" w:rsidRDefault="00215B54" w:rsidP="00215B54">
      <w:pPr>
        <w:spacing w:line="276" w:lineRule="auto"/>
      </w:pPr>
      <w:r w:rsidRPr="00215B54">
        <w:t xml:space="preserve">Digital phenotyping allows </w:t>
      </w:r>
      <w:r w:rsidRPr="00215B54">
        <w:rPr>
          <w:b/>
          <w:bCs/>
        </w:rPr>
        <w:t>continuous, unobtrusive monitoring</w:t>
      </w:r>
      <w:r w:rsidRPr="00215B54">
        <w:t>, enabling early detection and personalized interventions while reducing reliance on self-reports (Hsu, 2020; Santos et al., 2023; PMC4564327).</w:t>
      </w:r>
    </w:p>
    <w:p w14:paraId="7E07A2D8" w14:textId="77777777" w:rsidR="00215B54" w:rsidRPr="00215B54" w:rsidRDefault="00215B54" w:rsidP="00215B54">
      <w:pPr>
        <w:spacing w:line="276" w:lineRule="auto"/>
      </w:pPr>
      <w:r w:rsidRPr="00215B54">
        <w:pict w14:anchorId="7D30B012">
          <v:rect id="_x0000_i1025" style="width:0;height:1.5pt" o:hralign="center" o:hrstd="t" o:hr="t" fillcolor="#a0a0a0" stroked="f"/>
        </w:pict>
      </w:r>
    </w:p>
    <w:p w14:paraId="05FF2F3C" w14:textId="77777777" w:rsidR="00215B54" w:rsidRPr="00215B54" w:rsidRDefault="00215B54" w:rsidP="00215B54">
      <w:pPr>
        <w:spacing w:line="276" w:lineRule="auto"/>
        <w:rPr>
          <w:b/>
          <w:bCs/>
        </w:rPr>
      </w:pPr>
      <w:r w:rsidRPr="00215B54">
        <w:rPr>
          <w:b/>
          <w:bCs/>
        </w:rPr>
        <w:t>2. From Raw Data to Behavioral Features</w:t>
      </w:r>
    </w:p>
    <w:p w14:paraId="29C3C087" w14:textId="77777777" w:rsidR="00215B54" w:rsidRPr="00215B54" w:rsidRDefault="00215B54" w:rsidP="00215B54">
      <w:pPr>
        <w:spacing w:line="276" w:lineRule="auto"/>
      </w:pPr>
      <w:r w:rsidRPr="00215B54">
        <w:t xml:space="preserve">Raw data streams must be </w:t>
      </w:r>
      <w:r w:rsidRPr="00215B54">
        <w:rPr>
          <w:b/>
          <w:bCs/>
        </w:rPr>
        <w:t>transformed into interpretable features</w:t>
      </w:r>
      <w:r w:rsidRPr="00215B54">
        <w:t xml:space="preserve"> that reflect meaningful behavior.</w:t>
      </w:r>
    </w:p>
    <w:p w14:paraId="55BDC991" w14:textId="77777777" w:rsidR="00215B54" w:rsidRPr="00215B54" w:rsidRDefault="00215B54" w:rsidP="00215B54">
      <w:pPr>
        <w:spacing w:line="276" w:lineRule="auto"/>
        <w:rPr>
          <w:b/>
          <w:bCs/>
        </w:rPr>
      </w:pPr>
      <w:r w:rsidRPr="00215B54">
        <w:rPr>
          <w:b/>
          <w:bCs/>
        </w:rPr>
        <w:t>Table 1. Key Sensors and Extracted Behavioral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366"/>
        <w:gridCol w:w="2740"/>
        <w:gridCol w:w="2339"/>
      </w:tblGrid>
      <w:tr w:rsidR="00215B54" w:rsidRPr="00215B54" w14:paraId="62476AAD" w14:textId="77777777">
        <w:trPr>
          <w:tblHeader/>
          <w:tblCellSpacing w:w="15" w:type="dxa"/>
        </w:trPr>
        <w:tc>
          <w:tcPr>
            <w:tcW w:w="0" w:type="auto"/>
            <w:vAlign w:val="center"/>
            <w:hideMark/>
          </w:tcPr>
          <w:p w14:paraId="6CEAA74D" w14:textId="77777777" w:rsidR="00215B54" w:rsidRPr="00215B54" w:rsidRDefault="00215B54" w:rsidP="00215B54">
            <w:pPr>
              <w:spacing w:line="276" w:lineRule="auto"/>
              <w:rPr>
                <w:b/>
                <w:bCs/>
              </w:rPr>
            </w:pPr>
            <w:r w:rsidRPr="00215B54">
              <w:rPr>
                <w:b/>
                <w:bCs/>
              </w:rPr>
              <w:t>Sensor</w:t>
            </w:r>
          </w:p>
        </w:tc>
        <w:tc>
          <w:tcPr>
            <w:tcW w:w="0" w:type="auto"/>
            <w:vAlign w:val="center"/>
            <w:hideMark/>
          </w:tcPr>
          <w:p w14:paraId="012116D5" w14:textId="77777777" w:rsidR="00215B54" w:rsidRPr="00215B54" w:rsidRDefault="00215B54" w:rsidP="00215B54">
            <w:pPr>
              <w:spacing w:line="276" w:lineRule="auto"/>
              <w:rPr>
                <w:b/>
                <w:bCs/>
              </w:rPr>
            </w:pPr>
            <w:r w:rsidRPr="00215B54">
              <w:rPr>
                <w:b/>
                <w:bCs/>
              </w:rPr>
              <w:t>Example Feature</w:t>
            </w:r>
          </w:p>
        </w:tc>
        <w:tc>
          <w:tcPr>
            <w:tcW w:w="0" w:type="auto"/>
            <w:vAlign w:val="center"/>
            <w:hideMark/>
          </w:tcPr>
          <w:p w14:paraId="6D75A58B" w14:textId="77777777" w:rsidR="00215B54" w:rsidRPr="00215B54" w:rsidRDefault="00215B54" w:rsidP="00215B54">
            <w:pPr>
              <w:spacing w:line="276" w:lineRule="auto"/>
              <w:rPr>
                <w:b/>
                <w:bCs/>
              </w:rPr>
            </w:pPr>
            <w:r w:rsidRPr="00215B54">
              <w:rPr>
                <w:b/>
                <w:bCs/>
              </w:rPr>
              <w:t>Behavioral Relevance</w:t>
            </w:r>
          </w:p>
        </w:tc>
        <w:tc>
          <w:tcPr>
            <w:tcW w:w="0" w:type="auto"/>
            <w:vAlign w:val="center"/>
            <w:hideMark/>
          </w:tcPr>
          <w:p w14:paraId="555CC03B" w14:textId="77777777" w:rsidR="00215B54" w:rsidRPr="00215B54" w:rsidRDefault="00215B54" w:rsidP="00215B54">
            <w:pPr>
              <w:spacing w:line="276" w:lineRule="auto"/>
              <w:rPr>
                <w:b/>
                <w:bCs/>
              </w:rPr>
            </w:pPr>
            <w:r w:rsidRPr="00215B54">
              <w:rPr>
                <w:b/>
                <w:bCs/>
              </w:rPr>
              <w:t>Supporting Studies</w:t>
            </w:r>
          </w:p>
        </w:tc>
      </w:tr>
      <w:tr w:rsidR="00215B54" w:rsidRPr="00215B54" w14:paraId="311C3B0B" w14:textId="77777777">
        <w:trPr>
          <w:tblCellSpacing w:w="15" w:type="dxa"/>
        </w:trPr>
        <w:tc>
          <w:tcPr>
            <w:tcW w:w="0" w:type="auto"/>
            <w:vAlign w:val="center"/>
            <w:hideMark/>
          </w:tcPr>
          <w:p w14:paraId="68D4677B" w14:textId="77777777" w:rsidR="00215B54" w:rsidRPr="00215B54" w:rsidRDefault="00215B54" w:rsidP="00215B54">
            <w:pPr>
              <w:spacing w:line="276" w:lineRule="auto"/>
            </w:pPr>
            <w:r w:rsidRPr="00215B54">
              <w:t>GPS</w:t>
            </w:r>
          </w:p>
        </w:tc>
        <w:tc>
          <w:tcPr>
            <w:tcW w:w="0" w:type="auto"/>
            <w:vAlign w:val="center"/>
            <w:hideMark/>
          </w:tcPr>
          <w:p w14:paraId="3792C475" w14:textId="77777777" w:rsidR="00215B54" w:rsidRPr="00215B54" w:rsidRDefault="00215B54" w:rsidP="00215B54">
            <w:pPr>
              <w:spacing w:line="276" w:lineRule="auto"/>
            </w:pPr>
            <w:r w:rsidRPr="00215B54">
              <w:t>Mobility metrics, time at home, location entropy</w:t>
            </w:r>
          </w:p>
        </w:tc>
        <w:tc>
          <w:tcPr>
            <w:tcW w:w="0" w:type="auto"/>
            <w:vAlign w:val="center"/>
            <w:hideMark/>
          </w:tcPr>
          <w:p w14:paraId="14879020" w14:textId="77777777" w:rsidR="00215B54" w:rsidRPr="00215B54" w:rsidRDefault="00215B54" w:rsidP="00215B54">
            <w:pPr>
              <w:spacing w:line="276" w:lineRule="auto"/>
            </w:pPr>
            <w:r w:rsidRPr="00215B54">
              <w:t>Measures mobility, exposure to high-risk areas, routine adherence</w:t>
            </w:r>
          </w:p>
        </w:tc>
        <w:tc>
          <w:tcPr>
            <w:tcW w:w="0" w:type="auto"/>
            <w:vAlign w:val="center"/>
            <w:hideMark/>
          </w:tcPr>
          <w:p w14:paraId="2FB0EA60" w14:textId="77777777" w:rsidR="00215B54" w:rsidRPr="00215B54" w:rsidRDefault="00215B54" w:rsidP="00215B54">
            <w:pPr>
              <w:spacing w:line="276" w:lineRule="auto"/>
            </w:pPr>
            <w:r w:rsidRPr="00215B54">
              <w:t>JAMA Network, 2023; Hsu, 2020; PMC10984664</w:t>
            </w:r>
          </w:p>
        </w:tc>
      </w:tr>
      <w:tr w:rsidR="00215B54" w:rsidRPr="00215B54" w14:paraId="4E5FA58C" w14:textId="77777777">
        <w:trPr>
          <w:tblCellSpacing w:w="15" w:type="dxa"/>
        </w:trPr>
        <w:tc>
          <w:tcPr>
            <w:tcW w:w="0" w:type="auto"/>
            <w:vAlign w:val="center"/>
            <w:hideMark/>
          </w:tcPr>
          <w:p w14:paraId="2311EA7E" w14:textId="77777777" w:rsidR="00215B54" w:rsidRPr="00215B54" w:rsidRDefault="00215B54" w:rsidP="00215B54">
            <w:pPr>
              <w:spacing w:line="276" w:lineRule="auto"/>
            </w:pPr>
            <w:r w:rsidRPr="00215B54">
              <w:t>Accelerometer</w:t>
            </w:r>
          </w:p>
        </w:tc>
        <w:tc>
          <w:tcPr>
            <w:tcW w:w="0" w:type="auto"/>
            <w:vAlign w:val="center"/>
            <w:hideMark/>
          </w:tcPr>
          <w:p w14:paraId="015DA0EB" w14:textId="77777777" w:rsidR="00215B54" w:rsidRPr="00215B54" w:rsidRDefault="00215B54" w:rsidP="00215B54">
            <w:pPr>
              <w:spacing w:line="276" w:lineRule="auto"/>
            </w:pPr>
            <w:r w:rsidRPr="00215B54">
              <w:t>Activity level, movement variance</w:t>
            </w:r>
          </w:p>
        </w:tc>
        <w:tc>
          <w:tcPr>
            <w:tcW w:w="0" w:type="auto"/>
            <w:vAlign w:val="center"/>
            <w:hideMark/>
          </w:tcPr>
          <w:p w14:paraId="7FF3133C" w14:textId="77777777" w:rsidR="00215B54" w:rsidRPr="00215B54" w:rsidRDefault="00215B54" w:rsidP="00215B54">
            <w:pPr>
              <w:spacing w:line="276" w:lineRule="auto"/>
            </w:pPr>
            <w:r w:rsidRPr="00215B54">
              <w:t>Indicates activity vs. sedentariness, restlessness</w:t>
            </w:r>
          </w:p>
        </w:tc>
        <w:tc>
          <w:tcPr>
            <w:tcW w:w="0" w:type="auto"/>
            <w:vAlign w:val="center"/>
            <w:hideMark/>
          </w:tcPr>
          <w:p w14:paraId="2B35EA06" w14:textId="77777777" w:rsidR="00215B54" w:rsidRPr="00215B54" w:rsidRDefault="00215B54" w:rsidP="00215B54">
            <w:pPr>
              <w:spacing w:line="276" w:lineRule="auto"/>
            </w:pPr>
            <w:r w:rsidRPr="00215B54">
              <w:t>Bort-Roig et al., 2014; Santos et al., 2023</w:t>
            </w:r>
          </w:p>
        </w:tc>
      </w:tr>
      <w:tr w:rsidR="00215B54" w:rsidRPr="00215B54" w14:paraId="6B18EF42" w14:textId="77777777">
        <w:trPr>
          <w:tblCellSpacing w:w="15" w:type="dxa"/>
        </w:trPr>
        <w:tc>
          <w:tcPr>
            <w:tcW w:w="0" w:type="auto"/>
            <w:vAlign w:val="center"/>
            <w:hideMark/>
          </w:tcPr>
          <w:p w14:paraId="465EBCA2" w14:textId="77777777" w:rsidR="00215B54" w:rsidRPr="00215B54" w:rsidRDefault="00215B54" w:rsidP="00215B54">
            <w:pPr>
              <w:spacing w:line="276" w:lineRule="auto"/>
            </w:pPr>
            <w:r w:rsidRPr="00215B54">
              <w:t>Screen on/off</w:t>
            </w:r>
          </w:p>
        </w:tc>
        <w:tc>
          <w:tcPr>
            <w:tcW w:w="0" w:type="auto"/>
            <w:vAlign w:val="center"/>
            <w:hideMark/>
          </w:tcPr>
          <w:p w14:paraId="3B776559" w14:textId="77777777" w:rsidR="00215B54" w:rsidRPr="00215B54" w:rsidRDefault="00215B54" w:rsidP="00215B54">
            <w:pPr>
              <w:spacing w:line="276" w:lineRule="auto"/>
            </w:pPr>
            <w:r w:rsidRPr="00215B54">
              <w:t>Screen duration, late-night use</w:t>
            </w:r>
          </w:p>
        </w:tc>
        <w:tc>
          <w:tcPr>
            <w:tcW w:w="0" w:type="auto"/>
            <w:vAlign w:val="center"/>
            <w:hideMark/>
          </w:tcPr>
          <w:p w14:paraId="6E77E0A5" w14:textId="77777777" w:rsidR="00215B54" w:rsidRPr="00215B54" w:rsidRDefault="00215B54" w:rsidP="00215B54">
            <w:pPr>
              <w:spacing w:line="276" w:lineRule="auto"/>
            </w:pPr>
            <w:r w:rsidRPr="00215B54">
              <w:t>Proxy for sleep disruption, engagement, depressive behavior</w:t>
            </w:r>
          </w:p>
        </w:tc>
        <w:tc>
          <w:tcPr>
            <w:tcW w:w="0" w:type="auto"/>
            <w:vAlign w:val="center"/>
            <w:hideMark/>
          </w:tcPr>
          <w:p w14:paraId="07F20791" w14:textId="77777777" w:rsidR="00215B54" w:rsidRPr="00215B54" w:rsidRDefault="00215B54" w:rsidP="00215B54">
            <w:pPr>
              <w:spacing w:line="276" w:lineRule="auto"/>
            </w:pPr>
            <w:r w:rsidRPr="00215B54">
              <w:t>Santos et al., 2023; Sciencedirect, 2024</w:t>
            </w:r>
          </w:p>
        </w:tc>
      </w:tr>
      <w:tr w:rsidR="00215B54" w:rsidRPr="00215B54" w14:paraId="4BD362F1" w14:textId="77777777">
        <w:trPr>
          <w:tblCellSpacing w:w="15" w:type="dxa"/>
        </w:trPr>
        <w:tc>
          <w:tcPr>
            <w:tcW w:w="0" w:type="auto"/>
            <w:vAlign w:val="center"/>
            <w:hideMark/>
          </w:tcPr>
          <w:p w14:paraId="369FAFE9" w14:textId="77777777" w:rsidR="00215B54" w:rsidRPr="00215B54" w:rsidRDefault="00215B54" w:rsidP="00215B54">
            <w:pPr>
              <w:spacing w:line="276" w:lineRule="auto"/>
            </w:pPr>
            <w:r w:rsidRPr="00215B54">
              <w:t>Phone logs</w:t>
            </w:r>
          </w:p>
        </w:tc>
        <w:tc>
          <w:tcPr>
            <w:tcW w:w="0" w:type="auto"/>
            <w:vAlign w:val="center"/>
            <w:hideMark/>
          </w:tcPr>
          <w:p w14:paraId="272C5E14" w14:textId="77777777" w:rsidR="00215B54" w:rsidRPr="00215B54" w:rsidRDefault="00215B54" w:rsidP="00215B54">
            <w:pPr>
              <w:spacing w:line="276" w:lineRule="auto"/>
            </w:pPr>
            <w:r w:rsidRPr="00215B54">
              <w:t>Call &amp; message frequency</w:t>
            </w:r>
          </w:p>
        </w:tc>
        <w:tc>
          <w:tcPr>
            <w:tcW w:w="0" w:type="auto"/>
            <w:vAlign w:val="center"/>
            <w:hideMark/>
          </w:tcPr>
          <w:p w14:paraId="6C21F656" w14:textId="77777777" w:rsidR="00215B54" w:rsidRPr="00215B54" w:rsidRDefault="00215B54" w:rsidP="00215B54">
            <w:pPr>
              <w:spacing w:line="276" w:lineRule="auto"/>
            </w:pPr>
            <w:r w:rsidRPr="00215B54">
              <w:t>Proxy for social engagement and withdrawal</w:t>
            </w:r>
          </w:p>
        </w:tc>
        <w:tc>
          <w:tcPr>
            <w:tcW w:w="0" w:type="auto"/>
            <w:vAlign w:val="center"/>
            <w:hideMark/>
          </w:tcPr>
          <w:p w14:paraId="6DF42F9C" w14:textId="77777777" w:rsidR="00215B54" w:rsidRPr="00215B54" w:rsidRDefault="00215B54" w:rsidP="00215B54">
            <w:pPr>
              <w:spacing w:line="276" w:lineRule="auto"/>
            </w:pPr>
            <w:r w:rsidRPr="00215B54">
              <w:t>PMC9978275; Torous et al., 2015</w:t>
            </w:r>
          </w:p>
        </w:tc>
      </w:tr>
      <w:tr w:rsidR="00215B54" w:rsidRPr="00215B54" w14:paraId="17D361C4" w14:textId="77777777">
        <w:trPr>
          <w:tblCellSpacing w:w="15" w:type="dxa"/>
        </w:trPr>
        <w:tc>
          <w:tcPr>
            <w:tcW w:w="0" w:type="auto"/>
            <w:vAlign w:val="center"/>
            <w:hideMark/>
          </w:tcPr>
          <w:p w14:paraId="0787875A" w14:textId="77777777" w:rsidR="00215B54" w:rsidRPr="00215B54" w:rsidRDefault="00215B54" w:rsidP="00215B54">
            <w:pPr>
              <w:spacing w:line="276" w:lineRule="auto"/>
            </w:pPr>
            <w:r w:rsidRPr="00215B54">
              <w:lastRenderedPageBreak/>
              <w:t>Bluetooth / Proximity</w:t>
            </w:r>
          </w:p>
        </w:tc>
        <w:tc>
          <w:tcPr>
            <w:tcW w:w="0" w:type="auto"/>
            <w:vAlign w:val="center"/>
            <w:hideMark/>
          </w:tcPr>
          <w:p w14:paraId="75604C54" w14:textId="77777777" w:rsidR="00215B54" w:rsidRPr="00215B54" w:rsidRDefault="00215B54" w:rsidP="00215B54">
            <w:pPr>
              <w:spacing w:line="276" w:lineRule="auto"/>
            </w:pPr>
            <w:r w:rsidRPr="00215B54">
              <w:t>Device interactions</w:t>
            </w:r>
          </w:p>
        </w:tc>
        <w:tc>
          <w:tcPr>
            <w:tcW w:w="0" w:type="auto"/>
            <w:vAlign w:val="center"/>
            <w:hideMark/>
          </w:tcPr>
          <w:p w14:paraId="0A5D1B0B" w14:textId="77777777" w:rsidR="00215B54" w:rsidRPr="00215B54" w:rsidRDefault="00215B54" w:rsidP="00215B54">
            <w:pPr>
              <w:spacing w:line="276" w:lineRule="auto"/>
            </w:pPr>
            <w:r w:rsidRPr="00215B54">
              <w:t>Measures social presence or isolation</w:t>
            </w:r>
          </w:p>
        </w:tc>
        <w:tc>
          <w:tcPr>
            <w:tcW w:w="0" w:type="auto"/>
            <w:vAlign w:val="center"/>
            <w:hideMark/>
          </w:tcPr>
          <w:p w14:paraId="30E33775" w14:textId="77777777" w:rsidR="00215B54" w:rsidRPr="00215B54" w:rsidRDefault="00215B54" w:rsidP="00215B54">
            <w:pPr>
              <w:spacing w:line="276" w:lineRule="auto"/>
            </w:pPr>
            <w:r w:rsidRPr="00215B54">
              <w:t>PMC4564327; JMIR mHealth, 2024</w:t>
            </w:r>
          </w:p>
        </w:tc>
      </w:tr>
      <w:tr w:rsidR="00215B54" w:rsidRPr="00215B54" w14:paraId="1DF76AF5" w14:textId="77777777">
        <w:trPr>
          <w:tblCellSpacing w:w="15" w:type="dxa"/>
        </w:trPr>
        <w:tc>
          <w:tcPr>
            <w:tcW w:w="0" w:type="auto"/>
            <w:vAlign w:val="center"/>
            <w:hideMark/>
          </w:tcPr>
          <w:p w14:paraId="235A6303" w14:textId="77777777" w:rsidR="00215B54" w:rsidRPr="00215B54" w:rsidRDefault="00215B54" w:rsidP="00215B54">
            <w:pPr>
              <w:spacing w:line="276" w:lineRule="auto"/>
            </w:pPr>
            <w:r w:rsidRPr="00215B54">
              <w:t>Microphone / Ambient audio</w:t>
            </w:r>
          </w:p>
        </w:tc>
        <w:tc>
          <w:tcPr>
            <w:tcW w:w="0" w:type="auto"/>
            <w:vAlign w:val="center"/>
            <w:hideMark/>
          </w:tcPr>
          <w:p w14:paraId="5D953684" w14:textId="77777777" w:rsidR="00215B54" w:rsidRPr="00215B54" w:rsidRDefault="00215B54" w:rsidP="00215B54">
            <w:pPr>
              <w:spacing w:line="276" w:lineRule="auto"/>
            </w:pPr>
            <w:r w:rsidRPr="00215B54">
              <w:t>Conversational or ambient cues</w:t>
            </w:r>
          </w:p>
        </w:tc>
        <w:tc>
          <w:tcPr>
            <w:tcW w:w="0" w:type="auto"/>
            <w:vAlign w:val="center"/>
            <w:hideMark/>
          </w:tcPr>
          <w:p w14:paraId="40594A48" w14:textId="77777777" w:rsidR="00215B54" w:rsidRPr="00215B54" w:rsidRDefault="00215B54" w:rsidP="00215B54">
            <w:pPr>
              <w:spacing w:line="276" w:lineRule="auto"/>
            </w:pPr>
            <w:r w:rsidRPr="00215B54">
              <w:t>Reflects social engagement and mood</w:t>
            </w:r>
          </w:p>
        </w:tc>
        <w:tc>
          <w:tcPr>
            <w:tcW w:w="0" w:type="auto"/>
            <w:vAlign w:val="center"/>
            <w:hideMark/>
          </w:tcPr>
          <w:p w14:paraId="3C838E50" w14:textId="77777777" w:rsidR="00215B54" w:rsidRPr="00215B54" w:rsidRDefault="00215B54" w:rsidP="00215B54">
            <w:pPr>
              <w:spacing w:line="276" w:lineRule="auto"/>
            </w:pPr>
            <w:r w:rsidRPr="00215B54">
              <w:t>Torous et al., 2015; JMIR 2015/e175</w:t>
            </w:r>
          </w:p>
        </w:tc>
      </w:tr>
    </w:tbl>
    <w:p w14:paraId="37CEEEF4" w14:textId="77777777" w:rsidR="00215B54" w:rsidRPr="00215B54" w:rsidRDefault="00215B54" w:rsidP="00215B54">
      <w:pPr>
        <w:spacing w:line="276" w:lineRule="auto"/>
      </w:pPr>
      <w:r w:rsidRPr="00215B54">
        <w:t>“Location, physical activity, and social interaction data were highly related to participants’ mental health and well-being” (JMIR mHealth, 2024; PMC10117262).</w:t>
      </w:r>
    </w:p>
    <w:p w14:paraId="18B1D817" w14:textId="77777777" w:rsidR="00215B54" w:rsidRPr="00215B54" w:rsidRDefault="00215B54" w:rsidP="00215B54">
      <w:pPr>
        <w:spacing w:line="276" w:lineRule="auto"/>
      </w:pPr>
      <w:r w:rsidRPr="00215B54">
        <w:rPr>
          <w:b/>
          <w:bCs/>
        </w:rPr>
        <w:t>Insight:</w:t>
      </w:r>
      <w:r w:rsidRPr="00215B54">
        <w:t xml:space="preserve"> Multi-feature combinations outperform single-feature analyses in predicting mental health outcomes (Santos et al., 2023; JAMA Network, 2023).</w:t>
      </w:r>
    </w:p>
    <w:p w14:paraId="79BBAED6" w14:textId="77777777" w:rsidR="00215B54" w:rsidRPr="00215B54" w:rsidRDefault="00215B54" w:rsidP="00215B54">
      <w:pPr>
        <w:spacing w:line="276" w:lineRule="auto"/>
      </w:pPr>
      <w:r w:rsidRPr="00215B54">
        <w:pict w14:anchorId="4FDF9614">
          <v:rect id="_x0000_i1026" style="width:0;height:1.5pt" o:hralign="center" o:hrstd="t" o:hr="t" fillcolor="#a0a0a0" stroked="f"/>
        </w:pict>
      </w:r>
    </w:p>
    <w:p w14:paraId="302F48B2" w14:textId="77777777" w:rsidR="00215B54" w:rsidRPr="00215B54" w:rsidRDefault="00215B54" w:rsidP="00215B54">
      <w:pPr>
        <w:spacing w:line="276" w:lineRule="auto"/>
        <w:rPr>
          <w:b/>
          <w:bCs/>
        </w:rPr>
      </w:pPr>
      <w:r w:rsidRPr="00215B54">
        <w:rPr>
          <w:b/>
          <w:bCs/>
        </w:rPr>
        <w:t>3. Behavioral Signature Examples</w:t>
      </w:r>
    </w:p>
    <w:p w14:paraId="21049F5F" w14:textId="77777777" w:rsidR="00215B54" w:rsidRPr="00215B54" w:rsidRDefault="00215B54" w:rsidP="00215B54">
      <w:pPr>
        <w:spacing w:line="276" w:lineRule="auto"/>
      </w:pPr>
      <w:r w:rsidRPr="00215B54">
        <w:t xml:space="preserve">Behavioral signatures are </w:t>
      </w:r>
      <w:r w:rsidRPr="00215B54">
        <w:rPr>
          <w:b/>
          <w:bCs/>
        </w:rPr>
        <w:t>sensor-derived patterns associated with mental health states or substance use risk</w:t>
      </w:r>
      <w:r w:rsidRPr="00215B54">
        <w:t xml:space="preserve">. Each signature is assigned a </w:t>
      </w:r>
      <w:r w:rsidRPr="00215B54">
        <w:rPr>
          <w:b/>
          <w:bCs/>
        </w:rPr>
        <w:t>code for clarity</w:t>
      </w:r>
      <w:r w:rsidRPr="00215B54">
        <w:t>:</w:t>
      </w:r>
    </w:p>
    <w:p w14:paraId="4962B6A9" w14:textId="77777777" w:rsidR="00215B54" w:rsidRPr="00215B54" w:rsidRDefault="00215B54" w:rsidP="00215B54">
      <w:pPr>
        <w:numPr>
          <w:ilvl w:val="0"/>
          <w:numId w:val="3"/>
        </w:numPr>
        <w:spacing w:line="276" w:lineRule="auto"/>
      </w:pPr>
      <w:r w:rsidRPr="00215B54">
        <w:rPr>
          <w:b/>
          <w:bCs/>
        </w:rPr>
        <w:t>DS = Depression / Internalizing Patterns</w:t>
      </w:r>
    </w:p>
    <w:p w14:paraId="6B063F3E" w14:textId="77777777" w:rsidR="00215B54" w:rsidRPr="00215B54" w:rsidRDefault="00215B54" w:rsidP="00215B54">
      <w:pPr>
        <w:numPr>
          <w:ilvl w:val="0"/>
          <w:numId w:val="3"/>
        </w:numPr>
        <w:spacing w:line="276" w:lineRule="auto"/>
      </w:pPr>
      <w:r w:rsidRPr="00215B54">
        <w:rPr>
          <w:b/>
          <w:bCs/>
        </w:rPr>
        <w:t>BP = Bipolar / Mood Variability Signals</w:t>
      </w:r>
    </w:p>
    <w:p w14:paraId="69B52329" w14:textId="77777777" w:rsidR="00215B54" w:rsidRPr="00215B54" w:rsidRDefault="00215B54" w:rsidP="00215B54">
      <w:pPr>
        <w:numPr>
          <w:ilvl w:val="0"/>
          <w:numId w:val="3"/>
        </w:numPr>
        <w:spacing w:line="276" w:lineRule="auto"/>
      </w:pPr>
      <w:r w:rsidRPr="00215B54">
        <w:rPr>
          <w:b/>
          <w:bCs/>
        </w:rPr>
        <w:t>PS = Psychosis / Relapse Patterns</w:t>
      </w:r>
    </w:p>
    <w:p w14:paraId="6512BCA0" w14:textId="77777777" w:rsidR="00215B54" w:rsidRPr="00215B54" w:rsidRDefault="00215B54" w:rsidP="00215B54">
      <w:pPr>
        <w:numPr>
          <w:ilvl w:val="0"/>
          <w:numId w:val="3"/>
        </w:numPr>
        <w:spacing w:line="276" w:lineRule="auto"/>
      </w:pPr>
      <w:r w:rsidRPr="00215B54">
        <w:rPr>
          <w:b/>
          <w:bCs/>
        </w:rPr>
        <w:t>AS = Anxiety / Stress-Related Patterns</w:t>
      </w:r>
    </w:p>
    <w:p w14:paraId="1ADB3313" w14:textId="77777777" w:rsidR="00215B54" w:rsidRPr="00215B54" w:rsidRDefault="00215B54" w:rsidP="00215B54">
      <w:pPr>
        <w:numPr>
          <w:ilvl w:val="0"/>
          <w:numId w:val="3"/>
        </w:numPr>
        <w:spacing w:line="276" w:lineRule="auto"/>
      </w:pPr>
      <w:r w:rsidRPr="00215B54">
        <w:rPr>
          <w:b/>
          <w:bCs/>
        </w:rPr>
        <w:t>SU = Substance Use / Craving Signals</w:t>
      </w:r>
    </w:p>
    <w:p w14:paraId="6643176C" w14:textId="77777777" w:rsidR="00215B54" w:rsidRPr="00215B54" w:rsidRDefault="00215B54" w:rsidP="00215B54">
      <w:pPr>
        <w:spacing w:line="276" w:lineRule="auto"/>
      </w:pPr>
      <w:r w:rsidRPr="00215B54">
        <w:t xml:space="preserve">These codes are referenced in the </w:t>
      </w:r>
      <w:r w:rsidRPr="00215B54">
        <w:rPr>
          <w:b/>
          <w:bCs/>
        </w:rPr>
        <w:t>Behavioral Signature Matrix (Figure 1)</w:t>
      </w:r>
      <w:r w:rsidRPr="00215B54">
        <w:t xml:space="preserve"> for quick visual interpretation. Color coding further distinguishes categories: DS = blue, BP = orange, PS = red, AS = green, SU = purple.</w:t>
      </w:r>
    </w:p>
    <w:p w14:paraId="36E67AED" w14:textId="77777777" w:rsidR="00215B54" w:rsidRPr="00215B54" w:rsidRDefault="00215B54" w:rsidP="00215B54">
      <w:pPr>
        <w:spacing w:line="276" w:lineRule="auto"/>
      </w:pPr>
      <w:r w:rsidRPr="00215B54">
        <w:pict w14:anchorId="4F8D5AB3">
          <v:rect id="_x0000_i1027" style="width:0;height:1.5pt" o:hralign="center" o:hrstd="t" o:hr="t" fillcolor="#a0a0a0" stroked="f"/>
        </w:pict>
      </w:r>
    </w:p>
    <w:p w14:paraId="4306B721" w14:textId="77777777" w:rsidR="00215B54" w:rsidRPr="00215B54" w:rsidRDefault="00215B54" w:rsidP="00215B54">
      <w:pPr>
        <w:spacing w:line="276" w:lineRule="auto"/>
        <w:rPr>
          <w:b/>
          <w:bCs/>
        </w:rPr>
      </w:pPr>
      <w:r w:rsidRPr="00215B54">
        <w:rPr>
          <w:b/>
          <w:bCs/>
        </w:rPr>
        <w:t>3.1 Depression / Internalizing Patterns (DS)</w:t>
      </w:r>
    </w:p>
    <w:p w14:paraId="73AC4F71" w14:textId="77777777" w:rsidR="00215B54" w:rsidRPr="00215B54" w:rsidRDefault="00215B54" w:rsidP="00215B54">
      <w:pPr>
        <w:numPr>
          <w:ilvl w:val="0"/>
          <w:numId w:val="4"/>
        </w:numPr>
        <w:spacing w:line="276" w:lineRule="auto"/>
      </w:pPr>
      <w:r w:rsidRPr="00215B54">
        <w:rPr>
          <w:b/>
          <w:bCs/>
        </w:rPr>
        <w:t>DS1 — Reduced Mobility &amp; Home-Bound Routine</w:t>
      </w:r>
    </w:p>
    <w:p w14:paraId="347095D1" w14:textId="77777777" w:rsidR="00215B54" w:rsidRPr="00215B54" w:rsidRDefault="00215B54" w:rsidP="00215B54">
      <w:pPr>
        <w:numPr>
          <w:ilvl w:val="1"/>
          <w:numId w:val="4"/>
        </w:numPr>
        <w:spacing w:line="276" w:lineRule="auto"/>
      </w:pPr>
      <w:r w:rsidRPr="00215B54">
        <w:rPr>
          <w:b/>
          <w:bCs/>
        </w:rPr>
        <w:t>Feature Pattern:</w:t>
      </w:r>
      <w:r w:rsidRPr="00215B54">
        <w:t xml:space="preserve"> GPS low movement, high time at home</w:t>
      </w:r>
    </w:p>
    <w:p w14:paraId="5E303ED4" w14:textId="77777777" w:rsidR="00215B54" w:rsidRPr="00215B54" w:rsidRDefault="00215B54" w:rsidP="00215B54">
      <w:pPr>
        <w:numPr>
          <w:ilvl w:val="1"/>
          <w:numId w:val="4"/>
        </w:numPr>
        <w:spacing w:line="276" w:lineRule="auto"/>
      </w:pPr>
      <w:r w:rsidRPr="00215B54">
        <w:rPr>
          <w:b/>
          <w:bCs/>
        </w:rPr>
        <w:t>Interpretation:</w:t>
      </w:r>
      <w:r w:rsidRPr="00215B54">
        <w:t xml:space="preserve"> Social withdrawal, loss of motivation, reduced engagement in daily routines</w:t>
      </w:r>
    </w:p>
    <w:p w14:paraId="7BE724ED" w14:textId="77777777" w:rsidR="00215B54" w:rsidRPr="00215B54" w:rsidRDefault="00215B54" w:rsidP="00215B54">
      <w:pPr>
        <w:numPr>
          <w:ilvl w:val="1"/>
          <w:numId w:val="4"/>
        </w:numPr>
        <w:spacing w:line="276" w:lineRule="auto"/>
      </w:pPr>
      <w:r w:rsidRPr="00215B54">
        <w:rPr>
          <w:b/>
          <w:bCs/>
        </w:rPr>
        <w:t>Supporting Evidence:</w:t>
      </w:r>
    </w:p>
    <w:p w14:paraId="6D809719" w14:textId="77777777" w:rsidR="00215B54" w:rsidRPr="00215B54" w:rsidRDefault="00215B54" w:rsidP="00215B54">
      <w:pPr>
        <w:spacing w:line="276" w:lineRule="auto"/>
      </w:pPr>
      <w:r w:rsidRPr="00215B54">
        <w:lastRenderedPageBreak/>
        <w:t>“Reduced mobility — fewer transitions between locations — is consistently associated with depressive symptoms and social withdrawal” (JAMA Network, 2023; Glenn &amp; Monteith, 2014).</w:t>
      </w:r>
    </w:p>
    <w:p w14:paraId="793195C9" w14:textId="77777777" w:rsidR="00215B54" w:rsidRPr="00215B54" w:rsidRDefault="00215B54" w:rsidP="00215B54">
      <w:pPr>
        <w:numPr>
          <w:ilvl w:val="0"/>
          <w:numId w:val="4"/>
        </w:numPr>
        <w:spacing w:line="276" w:lineRule="auto"/>
      </w:pPr>
      <w:r w:rsidRPr="00215B54">
        <w:rPr>
          <w:b/>
          <w:bCs/>
        </w:rPr>
        <w:t>DS2 — Low Physical Activity + High Screen Use</w:t>
      </w:r>
    </w:p>
    <w:p w14:paraId="7E4C3C06" w14:textId="77777777" w:rsidR="00215B54" w:rsidRPr="00215B54" w:rsidRDefault="00215B54" w:rsidP="00215B54">
      <w:pPr>
        <w:numPr>
          <w:ilvl w:val="1"/>
          <w:numId w:val="4"/>
        </w:numPr>
        <w:spacing w:line="276" w:lineRule="auto"/>
      </w:pPr>
      <w:r w:rsidRPr="00215B54">
        <w:rPr>
          <w:b/>
          <w:bCs/>
        </w:rPr>
        <w:t>Feature Pattern:</w:t>
      </w:r>
      <w:r w:rsidRPr="00215B54">
        <w:t xml:space="preserve"> Accelerometer low activity, prolonged screen engagement</w:t>
      </w:r>
    </w:p>
    <w:p w14:paraId="4DA7A3B2" w14:textId="77777777" w:rsidR="00215B54" w:rsidRPr="00215B54" w:rsidRDefault="00215B54" w:rsidP="00215B54">
      <w:pPr>
        <w:numPr>
          <w:ilvl w:val="1"/>
          <w:numId w:val="4"/>
        </w:numPr>
        <w:spacing w:line="276" w:lineRule="auto"/>
      </w:pPr>
      <w:r w:rsidRPr="00215B54">
        <w:rPr>
          <w:b/>
          <w:bCs/>
        </w:rPr>
        <w:t>Interpretation:</w:t>
      </w:r>
      <w:r w:rsidRPr="00215B54">
        <w:t xml:space="preserve"> Sedentary lifestyle, potential depressive state</w:t>
      </w:r>
    </w:p>
    <w:p w14:paraId="333FC4B3" w14:textId="77777777" w:rsidR="00215B54" w:rsidRPr="00215B54" w:rsidRDefault="00215B54" w:rsidP="00215B54">
      <w:pPr>
        <w:numPr>
          <w:ilvl w:val="1"/>
          <w:numId w:val="4"/>
        </w:numPr>
        <w:spacing w:line="276" w:lineRule="auto"/>
      </w:pPr>
      <w:r w:rsidRPr="00215B54">
        <w:rPr>
          <w:b/>
          <w:bCs/>
        </w:rPr>
        <w:t>Supporting Evidence:</w:t>
      </w:r>
    </w:p>
    <w:p w14:paraId="3069C31F" w14:textId="77777777" w:rsidR="00215B54" w:rsidRPr="00215B54" w:rsidRDefault="00215B54" w:rsidP="00215B54">
      <w:pPr>
        <w:spacing w:line="276" w:lineRule="auto"/>
      </w:pPr>
      <w:r w:rsidRPr="00215B54">
        <w:t>“Aggregated sensor features including low activity and high screen time show stronger correlations with depressive symptom severity than any single metric” (Santos et al., 2023; Sciencedirect, 2024).</w:t>
      </w:r>
    </w:p>
    <w:p w14:paraId="646F49A9" w14:textId="77777777" w:rsidR="00215B54" w:rsidRPr="00215B54" w:rsidRDefault="00215B54" w:rsidP="00215B54">
      <w:pPr>
        <w:numPr>
          <w:ilvl w:val="0"/>
          <w:numId w:val="4"/>
        </w:numPr>
        <w:spacing w:line="276" w:lineRule="auto"/>
      </w:pPr>
      <w:r w:rsidRPr="00215B54">
        <w:rPr>
          <w:b/>
          <w:bCs/>
        </w:rPr>
        <w:t>DS3 — Reduced Social Interaction</w:t>
      </w:r>
    </w:p>
    <w:p w14:paraId="1C69CA96" w14:textId="77777777" w:rsidR="00215B54" w:rsidRPr="00215B54" w:rsidRDefault="00215B54" w:rsidP="00215B54">
      <w:pPr>
        <w:numPr>
          <w:ilvl w:val="1"/>
          <w:numId w:val="4"/>
        </w:numPr>
        <w:spacing w:line="276" w:lineRule="auto"/>
      </w:pPr>
      <w:r w:rsidRPr="00215B54">
        <w:rPr>
          <w:b/>
          <w:bCs/>
        </w:rPr>
        <w:t>Feature Pattern:</w:t>
      </w:r>
      <w:r w:rsidRPr="00215B54">
        <w:t xml:space="preserve"> Phone logs (few calls/messages), Bluetooth proximity low</w:t>
      </w:r>
    </w:p>
    <w:p w14:paraId="218DAF71" w14:textId="77777777" w:rsidR="00215B54" w:rsidRPr="00215B54" w:rsidRDefault="00215B54" w:rsidP="00215B54">
      <w:pPr>
        <w:numPr>
          <w:ilvl w:val="1"/>
          <w:numId w:val="4"/>
        </w:numPr>
        <w:spacing w:line="276" w:lineRule="auto"/>
      </w:pPr>
      <w:r w:rsidRPr="00215B54">
        <w:rPr>
          <w:b/>
          <w:bCs/>
        </w:rPr>
        <w:t>Interpretation:</w:t>
      </w:r>
      <w:r w:rsidRPr="00215B54">
        <w:t xml:space="preserve"> Isolation, decreased sociability</w:t>
      </w:r>
    </w:p>
    <w:p w14:paraId="53903873" w14:textId="77777777" w:rsidR="00215B54" w:rsidRPr="00215B54" w:rsidRDefault="00215B54" w:rsidP="00215B54">
      <w:pPr>
        <w:numPr>
          <w:ilvl w:val="1"/>
          <w:numId w:val="4"/>
        </w:numPr>
        <w:spacing w:line="276" w:lineRule="auto"/>
      </w:pPr>
      <w:r w:rsidRPr="00215B54">
        <w:rPr>
          <w:b/>
          <w:bCs/>
        </w:rPr>
        <w:t>Supporting Evidence:</w:t>
      </w:r>
    </w:p>
    <w:p w14:paraId="5ED268AB" w14:textId="77777777" w:rsidR="00215B54" w:rsidRPr="00215B54" w:rsidRDefault="00215B54" w:rsidP="00215B54">
      <w:pPr>
        <w:spacing w:line="276" w:lineRule="auto"/>
      </w:pPr>
      <w:r w:rsidRPr="00215B54">
        <w:t>“Sociability measures from mobile phones function as proxies for social engagement, with reductions linked to depression and anxiety in long-term monitoring studies” (PMC9978275; JMIR, 2015).</w:t>
      </w:r>
    </w:p>
    <w:p w14:paraId="4906609B" w14:textId="77777777" w:rsidR="00215B54" w:rsidRPr="00215B54" w:rsidRDefault="00215B54" w:rsidP="00215B54">
      <w:pPr>
        <w:spacing w:line="276" w:lineRule="auto"/>
      </w:pPr>
      <w:r w:rsidRPr="00215B54">
        <w:pict w14:anchorId="7CDD7245">
          <v:rect id="_x0000_i1028" style="width:0;height:1.5pt" o:hralign="center" o:hrstd="t" o:hr="t" fillcolor="#a0a0a0" stroked="f"/>
        </w:pict>
      </w:r>
    </w:p>
    <w:p w14:paraId="14B4F726" w14:textId="77777777" w:rsidR="00215B54" w:rsidRPr="00215B54" w:rsidRDefault="00215B54" w:rsidP="00215B54">
      <w:pPr>
        <w:spacing w:line="276" w:lineRule="auto"/>
        <w:rPr>
          <w:b/>
          <w:bCs/>
        </w:rPr>
      </w:pPr>
      <w:r w:rsidRPr="00215B54">
        <w:rPr>
          <w:b/>
          <w:bCs/>
        </w:rPr>
        <w:t>3.2 Bipolar / Mood Variability Signals (BP)</w:t>
      </w:r>
    </w:p>
    <w:p w14:paraId="7D7A224D" w14:textId="77777777" w:rsidR="00215B54" w:rsidRPr="00215B54" w:rsidRDefault="00215B54" w:rsidP="00215B54">
      <w:pPr>
        <w:numPr>
          <w:ilvl w:val="0"/>
          <w:numId w:val="5"/>
        </w:numPr>
        <w:spacing w:line="276" w:lineRule="auto"/>
      </w:pPr>
      <w:r w:rsidRPr="00215B54">
        <w:rPr>
          <w:b/>
          <w:bCs/>
        </w:rPr>
        <w:t>BP1 — Activity Variability + Sleep Irregularity</w:t>
      </w:r>
    </w:p>
    <w:p w14:paraId="5182D856" w14:textId="77777777" w:rsidR="00215B54" w:rsidRPr="00215B54" w:rsidRDefault="00215B54" w:rsidP="00215B54">
      <w:pPr>
        <w:numPr>
          <w:ilvl w:val="1"/>
          <w:numId w:val="5"/>
        </w:numPr>
        <w:spacing w:line="276" w:lineRule="auto"/>
      </w:pPr>
      <w:r w:rsidRPr="00215B54">
        <w:rPr>
          <w:b/>
          <w:bCs/>
        </w:rPr>
        <w:t>Feature Pattern:</w:t>
      </w:r>
      <w:r w:rsidRPr="00215B54">
        <w:t xml:space="preserve"> High accelerometer variability, irregular sleep patterns from screen &amp; phone logs</w:t>
      </w:r>
    </w:p>
    <w:p w14:paraId="23B23888" w14:textId="77777777" w:rsidR="00215B54" w:rsidRPr="00215B54" w:rsidRDefault="00215B54" w:rsidP="00215B54">
      <w:pPr>
        <w:numPr>
          <w:ilvl w:val="1"/>
          <w:numId w:val="5"/>
        </w:numPr>
        <w:spacing w:line="276" w:lineRule="auto"/>
      </w:pPr>
      <w:r w:rsidRPr="00215B54">
        <w:rPr>
          <w:b/>
          <w:bCs/>
        </w:rPr>
        <w:t>Interpretation:</w:t>
      </w:r>
      <w:r w:rsidRPr="00215B54">
        <w:t xml:space="preserve"> Mood cycle changes, possible hypomanic states</w:t>
      </w:r>
    </w:p>
    <w:p w14:paraId="072F725B" w14:textId="77777777" w:rsidR="00215B54" w:rsidRPr="00215B54" w:rsidRDefault="00215B54" w:rsidP="00215B54">
      <w:pPr>
        <w:numPr>
          <w:ilvl w:val="1"/>
          <w:numId w:val="5"/>
        </w:numPr>
        <w:spacing w:line="276" w:lineRule="auto"/>
      </w:pPr>
      <w:r w:rsidRPr="00215B54">
        <w:rPr>
          <w:b/>
          <w:bCs/>
        </w:rPr>
        <w:t>Supporting Evidence:</w:t>
      </w:r>
    </w:p>
    <w:p w14:paraId="4242C255" w14:textId="77777777" w:rsidR="00215B54" w:rsidRPr="00215B54" w:rsidRDefault="00215B54" w:rsidP="00215B54">
      <w:pPr>
        <w:spacing w:line="276" w:lineRule="auto"/>
      </w:pPr>
      <w:r w:rsidRPr="00215B54">
        <w:t>“Mobility entropy and irregular circadian rhythms correlate with elevated affective states in bipolar disorder” (JAMA Network, 2023; PMC4564327).</w:t>
      </w:r>
    </w:p>
    <w:p w14:paraId="16261657" w14:textId="77777777" w:rsidR="00215B54" w:rsidRPr="00215B54" w:rsidRDefault="00215B54" w:rsidP="00215B54">
      <w:pPr>
        <w:numPr>
          <w:ilvl w:val="0"/>
          <w:numId w:val="5"/>
        </w:numPr>
        <w:spacing w:line="276" w:lineRule="auto"/>
      </w:pPr>
      <w:r w:rsidRPr="00215B54">
        <w:rPr>
          <w:b/>
          <w:bCs/>
        </w:rPr>
        <w:t>BP2 — Fluctuating Social Interactions</w:t>
      </w:r>
    </w:p>
    <w:p w14:paraId="4E33CAD1" w14:textId="77777777" w:rsidR="00215B54" w:rsidRPr="00215B54" w:rsidRDefault="00215B54" w:rsidP="00215B54">
      <w:pPr>
        <w:numPr>
          <w:ilvl w:val="1"/>
          <w:numId w:val="5"/>
        </w:numPr>
        <w:spacing w:line="276" w:lineRule="auto"/>
      </w:pPr>
      <w:r w:rsidRPr="00215B54">
        <w:rPr>
          <w:b/>
          <w:bCs/>
        </w:rPr>
        <w:t>Feature Pattern:</w:t>
      </w:r>
      <w:r w:rsidRPr="00215B54">
        <w:t xml:space="preserve"> Alternating periods of high/low messaging or calls</w:t>
      </w:r>
    </w:p>
    <w:p w14:paraId="33F88B25" w14:textId="77777777" w:rsidR="00215B54" w:rsidRPr="00215B54" w:rsidRDefault="00215B54" w:rsidP="00215B54">
      <w:pPr>
        <w:numPr>
          <w:ilvl w:val="1"/>
          <w:numId w:val="5"/>
        </w:numPr>
        <w:spacing w:line="276" w:lineRule="auto"/>
      </w:pPr>
      <w:r w:rsidRPr="00215B54">
        <w:rPr>
          <w:b/>
          <w:bCs/>
        </w:rPr>
        <w:t>Interpretation:</w:t>
      </w:r>
      <w:r w:rsidRPr="00215B54">
        <w:t xml:space="preserve"> Mood swings and potential manic/hypomanic episodes</w:t>
      </w:r>
    </w:p>
    <w:p w14:paraId="60FECE66" w14:textId="77777777" w:rsidR="00215B54" w:rsidRPr="00215B54" w:rsidRDefault="00215B54" w:rsidP="00215B54">
      <w:pPr>
        <w:numPr>
          <w:ilvl w:val="1"/>
          <w:numId w:val="5"/>
        </w:numPr>
        <w:spacing w:line="276" w:lineRule="auto"/>
      </w:pPr>
      <w:r w:rsidRPr="00215B54">
        <w:rPr>
          <w:b/>
          <w:bCs/>
        </w:rPr>
        <w:lastRenderedPageBreak/>
        <w:t>References:</w:t>
      </w:r>
      <w:r w:rsidRPr="00215B54">
        <w:t xml:space="preserve"> Torous et al., 2016; JMIR mHealth, 2024</w:t>
      </w:r>
    </w:p>
    <w:p w14:paraId="2A411598" w14:textId="77777777" w:rsidR="00215B54" w:rsidRPr="00215B54" w:rsidRDefault="00215B54" w:rsidP="00215B54">
      <w:pPr>
        <w:spacing w:line="276" w:lineRule="auto"/>
      </w:pPr>
      <w:r w:rsidRPr="00215B54">
        <w:pict w14:anchorId="5675BAD3">
          <v:rect id="_x0000_i1029" style="width:0;height:1.5pt" o:hralign="center" o:hrstd="t" o:hr="t" fillcolor="#a0a0a0" stroked="f"/>
        </w:pict>
      </w:r>
    </w:p>
    <w:p w14:paraId="1DE62955" w14:textId="77777777" w:rsidR="00215B54" w:rsidRPr="00215B54" w:rsidRDefault="00215B54" w:rsidP="00215B54">
      <w:pPr>
        <w:spacing w:line="276" w:lineRule="auto"/>
        <w:rPr>
          <w:b/>
          <w:bCs/>
        </w:rPr>
      </w:pPr>
      <w:r w:rsidRPr="00215B54">
        <w:rPr>
          <w:b/>
          <w:bCs/>
        </w:rPr>
        <w:t>3.3 Psychosis / Relapse Patterns (PS)</w:t>
      </w:r>
    </w:p>
    <w:p w14:paraId="21CC75CD" w14:textId="77777777" w:rsidR="00215B54" w:rsidRPr="00215B54" w:rsidRDefault="00215B54" w:rsidP="00215B54">
      <w:pPr>
        <w:numPr>
          <w:ilvl w:val="0"/>
          <w:numId w:val="6"/>
        </w:numPr>
        <w:spacing w:line="276" w:lineRule="auto"/>
      </w:pPr>
      <w:r w:rsidRPr="00215B54">
        <w:rPr>
          <w:b/>
          <w:bCs/>
        </w:rPr>
        <w:t>PS1 — Increased Anomaly Frequency Pre-Relapse</w:t>
      </w:r>
    </w:p>
    <w:p w14:paraId="3BCFFDBC" w14:textId="77777777" w:rsidR="00215B54" w:rsidRPr="00215B54" w:rsidRDefault="00215B54" w:rsidP="00215B54">
      <w:pPr>
        <w:numPr>
          <w:ilvl w:val="1"/>
          <w:numId w:val="6"/>
        </w:numPr>
        <w:spacing w:line="276" w:lineRule="auto"/>
      </w:pPr>
      <w:r w:rsidRPr="00215B54">
        <w:rPr>
          <w:b/>
          <w:bCs/>
        </w:rPr>
        <w:t>Feature Pattern:</w:t>
      </w:r>
      <w:r w:rsidRPr="00215B54">
        <w:t xml:space="preserve"> Spike in GPS, accelerometer, and screen anomalies prior to clinical relapse</w:t>
      </w:r>
    </w:p>
    <w:p w14:paraId="3545DAFB" w14:textId="77777777" w:rsidR="00215B54" w:rsidRPr="00215B54" w:rsidRDefault="00215B54" w:rsidP="00215B54">
      <w:pPr>
        <w:numPr>
          <w:ilvl w:val="1"/>
          <w:numId w:val="6"/>
        </w:numPr>
        <w:spacing w:line="276" w:lineRule="auto"/>
      </w:pPr>
      <w:r w:rsidRPr="00215B54">
        <w:rPr>
          <w:b/>
          <w:bCs/>
        </w:rPr>
        <w:t>Interpretation:</w:t>
      </w:r>
      <w:r w:rsidRPr="00215B54">
        <w:t xml:space="preserve"> Behavioral destabilization signaling relapse</w:t>
      </w:r>
    </w:p>
    <w:p w14:paraId="53EEA62D" w14:textId="77777777" w:rsidR="00215B54" w:rsidRPr="00215B54" w:rsidRDefault="00215B54" w:rsidP="00215B54">
      <w:pPr>
        <w:numPr>
          <w:ilvl w:val="1"/>
          <w:numId w:val="6"/>
        </w:numPr>
        <w:spacing w:line="276" w:lineRule="auto"/>
      </w:pPr>
      <w:r w:rsidRPr="00215B54">
        <w:rPr>
          <w:b/>
          <w:bCs/>
        </w:rPr>
        <w:t>Supporting Evidence:</w:t>
      </w:r>
    </w:p>
    <w:p w14:paraId="0569E1C5" w14:textId="77777777" w:rsidR="00215B54" w:rsidRPr="00215B54" w:rsidRDefault="00215B54" w:rsidP="00215B54">
      <w:pPr>
        <w:spacing w:line="276" w:lineRule="auto"/>
      </w:pPr>
      <w:r w:rsidRPr="00215B54">
        <w:t>“Anomalies were significantly more frequent in the month preceding psychotic relapse, demonstrating the predictive potential of passive sensor data” (Nature, 2023; PMC7012622).</w:t>
      </w:r>
    </w:p>
    <w:p w14:paraId="4A06F8BD" w14:textId="77777777" w:rsidR="00215B54" w:rsidRPr="00215B54" w:rsidRDefault="00215B54" w:rsidP="00215B54">
      <w:pPr>
        <w:numPr>
          <w:ilvl w:val="0"/>
          <w:numId w:val="6"/>
        </w:numPr>
        <w:spacing w:line="276" w:lineRule="auto"/>
      </w:pPr>
      <w:r w:rsidRPr="00215B54">
        <w:rPr>
          <w:b/>
          <w:bCs/>
        </w:rPr>
        <w:t>PS2 — Negative Symptom Correlates</w:t>
      </w:r>
    </w:p>
    <w:p w14:paraId="08815104" w14:textId="77777777" w:rsidR="00215B54" w:rsidRPr="00215B54" w:rsidRDefault="00215B54" w:rsidP="00215B54">
      <w:pPr>
        <w:numPr>
          <w:ilvl w:val="1"/>
          <w:numId w:val="6"/>
        </w:numPr>
        <w:spacing w:line="276" w:lineRule="auto"/>
      </w:pPr>
      <w:r w:rsidRPr="00215B54">
        <w:rPr>
          <w:b/>
          <w:bCs/>
        </w:rPr>
        <w:t>Feature Pattern:</w:t>
      </w:r>
      <w:r w:rsidRPr="00215B54">
        <w:t xml:space="preserve"> Reduced activity and social interaction</w:t>
      </w:r>
    </w:p>
    <w:p w14:paraId="640DBE93" w14:textId="77777777" w:rsidR="00215B54" w:rsidRPr="00215B54" w:rsidRDefault="00215B54" w:rsidP="00215B54">
      <w:pPr>
        <w:numPr>
          <w:ilvl w:val="1"/>
          <w:numId w:val="6"/>
        </w:numPr>
        <w:spacing w:line="276" w:lineRule="auto"/>
      </w:pPr>
      <w:r w:rsidRPr="00215B54">
        <w:rPr>
          <w:b/>
          <w:bCs/>
        </w:rPr>
        <w:t>Interpretation:</w:t>
      </w:r>
      <w:r w:rsidRPr="00215B54">
        <w:t xml:space="preserve"> Tracks negative symptom severity and functional decline</w:t>
      </w:r>
    </w:p>
    <w:p w14:paraId="7E54E91C" w14:textId="77777777" w:rsidR="00215B54" w:rsidRPr="00215B54" w:rsidRDefault="00215B54" w:rsidP="00215B54">
      <w:pPr>
        <w:numPr>
          <w:ilvl w:val="1"/>
          <w:numId w:val="6"/>
        </w:numPr>
        <w:spacing w:line="276" w:lineRule="auto"/>
      </w:pPr>
      <w:r w:rsidRPr="00215B54">
        <w:rPr>
          <w:b/>
          <w:bCs/>
        </w:rPr>
        <w:t>References:</w:t>
      </w:r>
      <w:r w:rsidRPr="00215B54">
        <w:t xml:space="preserve"> PMC4969703; Hsu, 2020</w:t>
      </w:r>
    </w:p>
    <w:p w14:paraId="1A7FE3F7" w14:textId="77777777" w:rsidR="00215B54" w:rsidRPr="00215B54" w:rsidRDefault="00215B54" w:rsidP="00215B54">
      <w:pPr>
        <w:spacing w:line="276" w:lineRule="auto"/>
      </w:pPr>
      <w:r w:rsidRPr="00215B54">
        <w:pict w14:anchorId="7D8D10EF">
          <v:rect id="_x0000_i1030" style="width:0;height:1.5pt" o:hralign="center" o:hrstd="t" o:hr="t" fillcolor="#a0a0a0" stroked="f"/>
        </w:pict>
      </w:r>
    </w:p>
    <w:p w14:paraId="375939E5" w14:textId="77777777" w:rsidR="00215B54" w:rsidRPr="00215B54" w:rsidRDefault="00215B54" w:rsidP="00215B54">
      <w:pPr>
        <w:spacing w:line="276" w:lineRule="auto"/>
        <w:rPr>
          <w:b/>
          <w:bCs/>
        </w:rPr>
      </w:pPr>
      <w:r w:rsidRPr="00215B54">
        <w:rPr>
          <w:b/>
          <w:bCs/>
        </w:rPr>
        <w:t>3.4 Anxiety / Stress-Related Patterns (AS)</w:t>
      </w:r>
    </w:p>
    <w:p w14:paraId="750EE4BF" w14:textId="77777777" w:rsidR="00215B54" w:rsidRPr="00215B54" w:rsidRDefault="00215B54" w:rsidP="00215B54">
      <w:pPr>
        <w:numPr>
          <w:ilvl w:val="0"/>
          <w:numId w:val="7"/>
        </w:numPr>
        <w:spacing w:line="276" w:lineRule="auto"/>
      </w:pPr>
      <w:r w:rsidRPr="00215B54">
        <w:rPr>
          <w:b/>
          <w:bCs/>
        </w:rPr>
        <w:t>AS1 — Nighttime Activity &amp; Restlessness</w:t>
      </w:r>
    </w:p>
    <w:p w14:paraId="576A7C6E" w14:textId="77777777" w:rsidR="00215B54" w:rsidRPr="00215B54" w:rsidRDefault="00215B54" w:rsidP="00215B54">
      <w:pPr>
        <w:numPr>
          <w:ilvl w:val="1"/>
          <w:numId w:val="7"/>
        </w:numPr>
        <w:spacing w:line="276" w:lineRule="auto"/>
      </w:pPr>
      <w:r w:rsidRPr="00215B54">
        <w:rPr>
          <w:b/>
          <w:bCs/>
        </w:rPr>
        <w:t>Feature Pattern:</w:t>
      </w:r>
      <w:r w:rsidRPr="00215B54">
        <w:t xml:space="preserve"> Late-night phone use, accelerated movement variance</w:t>
      </w:r>
    </w:p>
    <w:p w14:paraId="2B346A58" w14:textId="77777777" w:rsidR="00215B54" w:rsidRPr="00215B54" w:rsidRDefault="00215B54" w:rsidP="00215B54">
      <w:pPr>
        <w:numPr>
          <w:ilvl w:val="1"/>
          <w:numId w:val="7"/>
        </w:numPr>
        <w:spacing w:line="276" w:lineRule="auto"/>
      </w:pPr>
      <w:r w:rsidRPr="00215B54">
        <w:rPr>
          <w:b/>
          <w:bCs/>
        </w:rPr>
        <w:t>Interpretation:</w:t>
      </w:r>
      <w:r w:rsidRPr="00215B54">
        <w:t xml:space="preserve"> Sleep disruption, agitation, or anxiety</w:t>
      </w:r>
    </w:p>
    <w:p w14:paraId="14E07868" w14:textId="77777777" w:rsidR="00215B54" w:rsidRPr="00215B54" w:rsidRDefault="00215B54" w:rsidP="00215B54">
      <w:pPr>
        <w:numPr>
          <w:ilvl w:val="1"/>
          <w:numId w:val="7"/>
        </w:numPr>
        <w:spacing w:line="276" w:lineRule="auto"/>
      </w:pPr>
      <w:r w:rsidRPr="00215B54">
        <w:rPr>
          <w:b/>
          <w:bCs/>
        </w:rPr>
        <w:t>Supporting Evidence:</w:t>
      </w:r>
    </w:p>
    <w:p w14:paraId="0277D75F" w14:textId="77777777" w:rsidR="00215B54" w:rsidRPr="00215B54" w:rsidRDefault="00215B54" w:rsidP="00215B54">
      <w:pPr>
        <w:spacing w:line="276" w:lineRule="auto"/>
      </w:pPr>
      <w:r w:rsidRPr="00215B54">
        <w:t>“Sleep disruption and nocturnal activity correlate with increased anxiety symptom severity across multiple longitudinal studies” (Sciencedirect, 2024; PMC4564327).</w:t>
      </w:r>
    </w:p>
    <w:p w14:paraId="4A8E03B8" w14:textId="77777777" w:rsidR="00215B54" w:rsidRPr="00215B54" w:rsidRDefault="00215B54" w:rsidP="00215B54">
      <w:pPr>
        <w:numPr>
          <w:ilvl w:val="0"/>
          <w:numId w:val="7"/>
        </w:numPr>
        <w:spacing w:line="276" w:lineRule="auto"/>
      </w:pPr>
      <w:r w:rsidRPr="00215B54">
        <w:rPr>
          <w:b/>
          <w:bCs/>
        </w:rPr>
        <w:t>AS2 — High Location Variability under Stress</w:t>
      </w:r>
    </w:p>
    <w:p w14:paraId="45318A21" w14:textId="77777777" w:rsidR="00215B54" w:rsidRPr="00215B54" w:rsidRDefault="00215B54" w:rsidP="00215B54">
      <w:pPr>
        <w:numPr>
          <w:ilvl w:val="1"/>
          <w:numId w:val="7"/>
        </w:numPr>
        <w:spacing w:line="276" w:lineRule="auto"/>
      </w:pPr>
      <w:r w:rsidRPr="00215B54">
        <w:rPr>
          <w:b/>
          <w:bCs/>
        </w:rPr>
        <w:t>Feature Pattern:</w:t>
      </w:r>
      <w:r w:rsidRPr="00215B54">
        <w:t xml:space="preserve"> Frequent new locations detected via GPS</w:t>
      </w:r>
    </w:p>
    <w:p w14:paraId="188CEE21" w14:textId="77777777" w:rsidR="00215B54" w:rsidRPr="00215B54" w:rsidRDefault="00215B54" w:rsidP="00215B54">
      <w:pPr>
        <w:numPr>
          <w:ilvl w:val="1"/>
          <w:numId w:val="7"/>
        </w:numPr>
        <w:spacing w:line="276" w:lineRule="auto"/>
      </w:pPr>
      <w:r w:rsidRPr="00215B54">
        <w:rPr>
          <w:b/>
          <w:bCs/>
        </w:rPr>
        <w:t>Interpretation:</w:t>
      </w:r>
      <w:r w:rsidRPr="00215B54">
        <w:t xml:space="preserve"> Stress-driven risk-taking or context-specific agitation</w:t>
      </w:r>
    </w:p>
    <w:p w14:paraId="71982F2B" w14:textId="77777777" w:rsidR="00215B54" w:rsidRPr="00215B54" w:rsidRDefault="00215B54" w:rsidP="00215B54">
      <w:pPr>
        <w:numPr>
          <w:ilvl w:val="1"/>
          <w:numId w:val="7"/>
        </w:numPr>
        <w:spacing w:line="276" w:lineRule="auto"/>
      </w:pPr>
      <w:r w:rsidRPr="00215B54">
        <w:rPr>
          <w:b/>
          <w:bCs/>
        </w:rPr>
        <w:t>References:</w:t>
      </w:r>
      <w:r w:rsidRPr="00215B54">
        <w:t xml:space="preserve"> Hsu, 2020; JMIR mHealth, 2024</w:t>
      </w:r>
    </w:p>
    <w:p w14:paraId="765673E3" w14:textId="77777777" w:rsidR="00215B54" w:rsidRPr="00215B54" w:rsidRDefault="00215B54" w:rsidP="00215B54">
      <w:pPr>
        <w:spacing w:line="276" w:lineRule="auto"/>
      </w:pPr>
      <w:r w:rsidRPr="00215B54">
        <w:lastRenderedPageBreak/>
        <w:pict w14:anchorId="27CF8A53">
          <v:rect id="_x0000_i1031" style="width:0;height:1.5pt" o:hralign="center" o:hrstd="t" o:hr="t" fillcolor="#a0a0a0" stroked="f"/>
        </w:pict>
      </w:r>
    </w:p>
    <w:p w14:paraId="6DA8C1A0" w14:textId="77777777" w:rsidR="00215B54" w:rsidRPr="00215B54" w:rsidRDefault="00215B54" w:rsidP="00215B54">
      <w:pPr>
        <w:spacing w:line="276" w:lineRule="auto"/>
        <w:rPr>
          <w:b/>
          <w:bCs/>
        </w:rPr>
      </w:pPr>
      <w:r w:rsidRPr="00215B54">
        <w:rPr>
          <w:b/>
          <w:bCs/>
        </w:rPr>
        <w:t>3.5 Substance Use &amp; Craving Signals (SU)</w:t>
      </w:r>
    </w:p>
    <w:p w14:paraId="7E190232" w14:textId="77777777" w:rsidR="00215B54" w:rsidRPr="00215B54" w:rsidRDefault="00215B54" w:rsidP="00215B54">
      <w:pPr>
        <w:numPr>
          <w:ilvl w:val="0"/>
          <w:numId w:val="8"/>
        </w:numPr>
        <w:spacing w:line="276" w:lineRule="auto"/>
      </w:pPr>
      <w:r w:rsidRPr="00215B54">
        <w:rPr>
          <w:b/>
          <w:bCs/>
        </w:rPr>
        <w:t>SU1 — Location Entropy + Activity Correlation with Craving</w:t>
      </w:r>
    </w:p>
    <w:p w14:paraId="207627BC" w14:textId="77777777" w:rsidR="00215B54" w:rsidRPr="00215B54" w:rsidRDefault="00215B54" w:rsidP="00215B54">
      <w:pPr>
        <w:numPr>
          <w:ilvl w:val="1"/>
          <w:numId w:val="8"/>
        </w:numPr>
        <w:spacing w:line="276" w:lineRule="auto"/>
      </w:pPr>
      <w:r w:rsidRPr="00215B54">
        <w:rPr>
          <w:b/>
          <w:bCs/>
        </w:rPr>
        <w:t>Feature Pattern:</w:t>
      </w:r>
      <w:r w:rsidRPr="00215B54">
        <w:t xml:space="preserve"> High GPS variability + accelerometer magnitude</w:t>
      </w:r>
    </w:p>
    <w:p w14:paraId="6FDF1C9A" w14:textId="77777777" w:rsidR="00215B54" w:rsidRPr="00215B54" w:rsidRDefault="00215B54" w:rsidP="00215B54">
      <w:pPr>
        <w:numPr>
          <w:ilvl w:val="1"/>
          <w:numId w:val="8"/>
        </w:numPr>
        <w:spacing w:line="276" w:lineRule="auto"/>
      </w:pPr>
      <w:r w:rsidRPr="00215B54">
        <w:rPr>
          <w:b/>
          <w:bCs/>
        </w:rPr>
        <w:t>Interpretation:</w:t>
      </w:r>
      <w:r w:rsidRPr="00215B54">
        <w:t xml:space="preserve"> Predicts craving episodes</w:t>
      </w:r>
    </w:p>
    <w:p w14:paraId="5D5940D2" w14:textId="77777777" w:rsidR="00215B54" w:rsidRPr="00215B54" w:rsidRDefault="00215B54" w:rsidP="00215B54">
      <w:pPr>
        <w:numPr>
          <w:ilvl w:val="1"/>
          <w:numId w:val="8"/>
        </w:numPr>
        <w:spacing w:line="276" w:lineRule="auto"/>
      </w:pPr>
      <w:r w:rsidRPr="00215B54">
        <w:rPr>
          <w:b/>
          <w:bCs/>
        </w:rPr>
        <w:t>Supporting Evidence:</w:t>
      </w:r>
    </w:p>
    <w:p w14:paraId="4418A250" w14:textId="77777777" w:rsidR="00215B54" w:rsidRPr="00215B54" w:rsidRDefault="00215B54" w:rsidP="00215B54">
      <w:pPr>
        <w:spacing w:line="276" w:lineRule="auto"/>
      </w:pPr>
      <w:r w:rsidRPr="00215B54">
        <w:t>“Location entropy and movement magnitude features significantly correlate with self-reported alcohol craving behaviors” (PMC10984664; Hsu, 2020).</w:t>
      </w:r>
    </w:p>
    <w:p w14:paraId="0017B1BB" w14:textId="77777777" w:rsidR="00215B54" w:rsidRPr="00215B54" w:rsidRDefault="00215B54" w:rsidP="00215B54">
      <w:pPr>
        <w:numPr>
          <w:ilvl w:val="0"/>
          <w:numId w:val="8"/>
        </w:numPr>
        <w:spacing w:line="276" w:lineRule="auto"/>
      </w:pPr>
      <w:r w:rsidRPr="00215B54">
        <w:rPr>
          <w:b/>
          <w:bCs/>
        </w:rPr>
        <w:t>SU2 — GPS &amp; Social Context as Relapse Risk</w:t>
      </w:r>
    </w:p>
    <w:p w14:paraId="2809FE2B" w14:textId="77777777" w:rsidR="00215B54" w:rsidRPr="00215B54" w:rsidRDefault="00215B54" w:rsidP="00215B54">
      <w:pPr>
        <w:numPr>
          <w:ilvl w:val="1"/>
          <w:numId w:val="8"/>
        </w:numPr>
        <w:spacing w:line="276" w:lineRule="auto"/>
      </w:pPr>
      <w:r w:rsidRPr="00215B54">
        <w:rPr>
          <w:b/>
          <w:bCs/>
        </w:rPr>
        <w:t>Feature Pattern:</w:t>
      </w:r>
      <w:r w:rsidRPr="00215B54">
        <w:t xml:space="preserve"> Movement near high-risk locations, low social engagement</w:t>
      </w:r>
    </w:p>
    <w:p w14:paraId="22688A0C" w14:textId="77777777" w:rsidR="00215B54" w:rsidRPr="00215B54" w:rsidRDefault="00215B54" w:rsidP="00215B54">
      <w:pPr>
        <w:numPr>
          <w:ilvl w:val="1"/>
          <w:numId w:val="8"/>
        </w:numPr>
        <w:spacing w:line="276" w:lineRule="auto"/>
      </w:pPr>
      <w:r w:rsidRPr="00215B54">
        <w:rPr>
          <w:b/>
          <w:bCs/>
        </w:rPr>
        <w:t>Interpretation:</w:t>
      </w:r>
      <w:r w:rsidRPr="00215B54">
        <w:t xml:space="preserve"> Early indicator of substance use relapse</w:t>
      </w:r>
    </w:p>
    <w:p w14:paraId="1F84A7FB" w14:textId="77777777" w:rsidR="00215B54" w:rsidRPr="00215B54" w:rsidRDefault="00215B54" w:rsidP="00215B54">
      <w:pPr>
        <w:numPr>
          <w:ilvl w:val="1"/>
          <w:numId w:val="8"/>
        </w:numPr>
        <w:spacing w:line="276" w:lineRule="auto"/>
      </w:pPr>
      <w:r w:rsidRPr="00215B54">
        <w:rPr>
          <w:b/>
          <w:bCs/>
        </w:rPr>
        <w:t>References:</w:t>
      </w:r>
      <w:r w:rsidRPr="00215B54">
        <w:t xml:space="preserve"> JMIR, 2020; Bort-Roig et al., 2014</w:t>
      </w:r>
    </w:p>
    <w:p w14:paraId="3F2D15CF" w14:textId="77777777" w:rsidR="00215B54" w:rsidRPr="00215B54" w:rsidRDefault="00215B54" w:rsidP="00215B54">
      <w:pPr>
        <w:numPr>
          <w:ilvl w:val="0"/>
          <w:numId w:val="8"/>
        </w:numPr>
        <w:spacing w:line="276" w:lineRule="auto"/>
      </w:pPr>
      <w:r w:rsidRPr="00215B54">
        <w:rPr>
          <w:b/>
          <w:bCs/>
        </w:rPr>
        <w:t>SU3 — Device Interaction Variability</w:t>
      </w:r>
    </w:p>
    <w:p w14:paraId="3FAA86EF" w14:textId="77777777" w:rsidR="00215B54" w:rsidRPr="00215B54" w:rsidRDefault="00215B54" w:rsidP="00215B54">
      <w:pPr>
        <w:numPr>
          <w:ilvl w:val="1"/>
          <w:numId w:val="8"/>
        </w:numPr>
        <w:spacing w:line="276" w:lineRule="auto"/>
      </w:pPr>
      <w:r w:rsidRPr="00215B54">
        <w:rPr>
          <w:b/>
          <w:bCs/>
        </w:rPr>
        <w:t>Feature Pattern:</w:t>
      </w:r>
      <w:r w:rsidRPr="00215B54">
        <w:t xml:space="preserve"> Sudden spikes in app or screen usage</w:t>
      </w:r>
    </w:p>
    <w:p w14:paraId="0C074569" w14:textId="77777777" w:rsidR="00215B54" w:rsidRPr="00215B54" w:rsidRDefault="00215B54" w:rsidP="00215B54">
      <w:pPr>
        <w:numPr>
          <w:ilvl w:val="1"/>
          <w:numId w:val="8"/>
        </w:numPr>
        <w:spacing w:line="276" w:lineRule="auto"/>
      </w:pPr>
      <w:r w:rsidRPr="00215B54">
        <w:rPr>
          <w:b/>
          <w:bCs/>
        </w:rPr>
        <w:t>Interpretation:</w:t>
      </w:r>
      <w:r w:rsidRPr="00215B54">
        <w:t xml:space="preserve"> Cue-triggered craving behavior</w:t>
      </w:r>
    </w:p>
    <w:p w14:paraId="0DFE84AB" w14:textId="77777777" w:rsidR="00215B54" w:rsidRPr="00215B54" w:rsidRDefault="00215B54" w:rsidP="00215B54">
      <w:pPr>
        <w:numPr>
          <w:ilvl w:val="1"/>
          <w:numId w:val="8"/>
        </w:numPr>
        <w:spacing w:line="276" w:lineRule="auto"/>
      </w:pPr>
      <w:r w:rsidRPr="00215B54">
        <w:rPr>
          <w:b/>
          <w:bCs/>
        </w:rPr>
        <w:t>References:</w:t>
      </w:r>
      <w:r w:rsidRPr="00215B54">
        <w:t xml:space="preserve"> JMIR 2015/e175; Torous et al., 2016</w:t>
      </w:r>
    </w:p>
    <w:p w14:paraId="78345E72" w14:textId="77777777" w:rsidR="00215B54" w:rsidRPr="00215B54" w:rsidRDefault="00215B54" w:rsidP="00215B54">
      <w:pPr>
        <w:numPr>
          <w:ilvl w:val="0"/>
          <w:numId w:val="8"/>
        </w:numPr>
        <w:spacing w:line="276" w:lineRule="auto"/>
      </w:pPr>
      <w:r w:rsidRPr="00215B54">
        <w:rPr>
          <w:b/>
          <w:bCs/>
        </w:rPr>
        <w:t>SU4 — Social Withdrawal Preceding Relapse</w:t>
      </w:r>
    </w:p>
    <w:p w14:paraId="0C1842D0" w14:textId="77777777" w:rsidR="00215B54" w:rsidRPr="00215B54" w:rsidRDefault="00215B54" w:rsidP="00215B54">
      <w:pPr>
        <w:numPr>
          <w:ilvl w:val="1"/>
          <w:numId w:val="8"/>
        </w:numPr>
        <w:spacing w:line="276" w:lineRule="auto"/>
      </w:pPr>
      <w:r w:rsidRPr="00215B54">
        <w:rPr>
          <w:b/>
          <w:bCs/>
        </w:rPr>
        <w:t>Feature Pattern:</w:t>
      </w:r>
      <w:r w:rsidRPr="00215B54">
        <w:t xml:space="preserve"> Reduced communication, high-risk GPS locations</w:t>
      </w:r>
    </w:p>
    <w:p w14:paraId="19C7E1BC" w14:textId="77777777" w:rsidR="00215B54" w:rsidRPr="00215B54" w:rsidRDefault="00215B54" w:rsidP="00215B54">
      <w:pPr>
        <w:numPr>
          <w:ilvl w:val="1"/>
          <w:numId w:val="8"/>
        </w:numPr>
        <w:spacing w:line="276" w:lineRule="auto"/>
      </w:pPr>
      <w:r w:rsidRPr="00215B54">
        <w:rPr>
          <w:b/>
          <w:bCs/>
        </w:rPr>
        <w:t>Interpretation:</w:t>
      </w:r>
      <w:r w:rsidRPr="00215B54">
        <w:t xml:space="preserve"> Predicts relapse risk</w:t>
      </w:r>
    </w:p>
    <w:p w14:paraId="242B974E" w14:textId="77777777" w:rsidR="00215B54" w:rsidRPr="00215B54" w:rsidRDefault="00215B54" w:rsidP="00215B54">
      <w:pPr>
        <w:numPr>
          <w:ilvl w:val="1"/>
          <w:numId w:val="8"/>
        </w:numPr>
        <w:spacing w:line="276" w:lineRule="auto"/>
      </w:pPr>
      <w:r w:rsidRPr="00215B54">
        <w:rPr>
          <w:b/>
          <w:bCs/>
        </w:rPr>
        <w:t>References:</w:t>
      </w:r>
      <w:r w:rsidRPr="00215B54">
        <w:t xml:space="preserve"> PMC7012622; Hsu, 2020</w:t>
      </w:r>
    </w:p>
    <w:p w14:paraId="3758530B" w14:textId="77777777" w:rsidR="00215B54" w:rsidRPr="00215B54" w:rsidRDefault="00215B54" w:rsidP="00215B54">
      <w:pPr>
        <w:spacing w:line="276" w:lineRule="auto"/>
      </w:pPr>
      <w:r w:rsidRPr="00215B54">
        <w:pict w14:anchorId="5FFA6266">
          <v:rect id="_x0000_i1032" style="width:0;height:1.5pt" o:hralign="center" o:hrstd="t" o:hr="t" fillcolor="#a0a0a0" stroked="f"/>
        </w:pict>
      </w:r>
    </w:p>
    <w:p w14:paraId="1E1B060B" w14:textId="77777777" w:rsidR="00215B54" w:rsidRDefault="00215B54" w:rsidP="00215B54">
      <w:pPr>
        <w:spacing w:line="276" w:lineRule="auto"/>
        <w:rPr>
          <w:b/>
          <w:bCs/>
        </w:rPr>
      </w:pPr>
    </w:p>
    <w:p w14:paraId="20D502C5" w14:textId="77777777" w:rsidR="00215B54" w:rsidRDefault="00215B54" w:rsidP="00215B54">
      <w:pPr>
        <w:spacing w:line="276" w:lineRule="auto"/>
        <w:rPr>
          <w:b/>
          <w:bCs/>
        </w:rPr>
      </w:pPr>
    </w:p>
    <w:p w14:paraId="4806627A" w14:textId="77777777" w:rsidR="00215B54" w:rsidRDefault="00215B54" w:rsidP="00215B54">
      <w:pPr>
        <w:spacing w:line="276" w:lineRule="auto"/>
        <w:rPr>
          <w:b/>
          <w:bCs/>
        </w:rPr>
      </w:pPr>
    </w:p>
    <w:p w14:paraId="7352DF04" w14:textId="77777777" w:rsidR="00215B54" w:rsidRDefault="00215B54" w:rsidP="00215B54">
      <w:pPr>
        <w:spacing w:line="276" w:lineRule="auto"/>
        <w:rPr>
          <w:b/>
          <w:bCs/>
        </w:rPr>
      </w:pPr>
    </w:p>
    <w:p w14:paraId="65A20331" w14:textId="77777777" w:rsidR="00215B54" w:rsidRDefault="00215B54" w:rsidP="00215B54">
      <w:pPr>
        <w:spacing w:line="276" w:lineRule="auto"/>
        <w:rPr>
          <w:b/>
          <w:bCs/>
        </w:rPr>
      </w:pPr>
    </w:p>
    <w:p w14:paraId="5276A051" w14:textId="7CE7D9F8" w:rsidR="00215B54" w:rsidRDefault="00215B54" w:rsidP="00215B54">
      <w:pPr>
        <w:spacing w:line="276" w:lineRule="auto"/>
        <w:rPr>
          <w:b/>
          <w:bCs/>
        </w:rPr>
      </w:pPr>
      <w:r w:rsidRPr="00215B54">
        <w:rPr>
          <w:b/>
          <w:bCs/>
        </w:rPr>
        <w:lastRenderedPageBreak/>
        <w:t>Figure 1</w:t>
      </w:r>
    </w:p>
    <w:p w14:paraId="5BE58C68" w14:textId="7C9DE3E9" w:rsidR="00215B54" w:rsidRPr="00215B54" w:rsidRDefault="00215B54" w:rsidP="00215B54">
      <w:pPr>
        <w:spacing w:line="276" w:lineRule="auto"/>
        <w:rPr>
          <w:b/>
          <w:bCs/>
        </w:rPr>
      </w:pPr>
      <w:r>
        <w:rPr>
          <w:b/>
          <w:bCs/>
          <w:noProof/>
        </w:rPr>
        <w:drawing>
          <wp:inline distT="0" distB="0" distL="0" distR="0" wp14:anchorId="5560A665" wp14:editId="136151A2">
            <wp:extent cx="5943600" cy="3962400"/>
            <wp:effectExtent l="0" t="0" r="0" b="0"/>
            <wp:docPr id="83323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35505" name="Picture 8332355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0486C24" w14:textId="77777777" w:rsidR="00215B54" w:rsidRPr="00215B54" w:rsidRDefault="00215B54" w:rsidP="00215B54">
      <w:pPr>
        <w:spacing w:line="276" w:lineRule="auto"/>
      </w:pPr>
      <w:r w:rsidRPr="00215B54">
        <w:rPr>
          <w:b/>
          <w:bCs/>
        </w:rPr>
        <w:t>Figure 1. Behavioral Signature Matrix for Mental Health and Substance Use.</w:t>
      </w:r>
      <w:r w:rsidRPr="00215B54">
        <w:br/>
        <w:t>Signature IDs are coded by category: DS = Depression/Internalizing, BP = Bipolar/Mood Variability, PS = Psychosis/Relapse, AS = Anxiety/Stress, SU = Substance Use/Craving. Row colors match categories (DS = blue, BP = orange, PS = red, AS = green, SU = purple). Sensor icons indicate feature sources (GPS, accelerometer, screen, phone logs).</w:t>
      </w:r>
    </w:p>
    <w:p w14:paraId="45696C4E" w14:textId="77777777" w:rsidR="00215B54" w:rsidRPr="00215B54" w:rsidRDefault="00215B54" w:rsidP="00215B54">
      <w:pPr>
        <w:spacing w:line="276" w:lineRule="auto"/>
      </w:pPr>
      <w:r w:rsidRPr="00215B54">
        <w:pict w14:anchorId="239DD180">
          <v:rect id="_x0000_i1033" style="width:0;height:1.5pt" o:hralign="center" o:hrstd="t" o:hr="t" fillcolor="#a0a0a0" stroked="f"/>
        </w:pict>
      </w:r>
    </w:p>
    <w:p w14:paraId="786CD442" w14:textId="77777777" w:rsidR="00215B54" w:rsidRPr="00215B54" w:rsidRDefault="00215B54" w:rsidP="00215B54">
      <w:pPr>
        <w:spacing w:line="276" w:lineRule="auto"/>
        <w:rPr>
          <w:b/>
          <w:bCs/>
        </w:rPr>
      </w:pPr>
      <w:r w:rsidRPr="00215B54">
        <w:rPr>
          <w:b/>
          <w:bCs/>
        </w:rPr>
        <w:t>4. IDS Analogy &amp; Example Algorithms</w:t>
      </w:r>
    </w:p>
    <w:p w14:paraId="0217E5B6" w14:textId="77777777" w:rsidR="00215B54" w:rsidRPr="00215B54" w:rsidRDefault="00215B54" w:rsidP="00215B54">
      <w:pPr>
        <w:spacing w:line="276" w:lineRule="auto"/>
      </w:pPr>
      <w:r w:rsidRPr="00215B54">
        <w:t xml:space="preserve">Digital phenotyping is conceptually similar to a </w:t>
      </w:r>
      <w:r w:rsidRPr="00215B54">
        <w:rPr>
          <w:b/>
          <w:bCs/>
        </w:rPr>
        <w:t>cybersecurity Intrusion Detection System (IDS)</w:t>
      </w:r>
      <w:r w:rsidRPr="00215B54">
        <w:t>:</w:t>
      </w:r>
    </w:p>
    <w:p w14:paraId="69D422CC" w14:textId="77777777" w:rsidR="00215B54" w:rsidRPr="00215B54" w:rsidRDefault="00215B54" w:rsidP="00215B54">
      <w:pPr>
        <w:numPr>
          <w:ilvl w:val="0"/>
          <w:numId w:val="9"/>
        </w:numPr>
        <w:spacing w:line="276" w:lineRule="auto"/>
      </w:pPr>
      <w:r w:rsidRPr="00215B54">
        <w:rPr>
          <w:b/>
          <w:bCs/>
        </w:rPr>
        <w:t>Baseline Learning:</w:t>
      </w:r>
      <w:r w:rsidRPr="00215B54">
        <w:t xml:space="preserve"> Model expected behavioral patterns using longitudinal sensor data (GPS, accelerometer, screen use). Algorithms: </w:t>
      </w:r>
      <w:r w:rsidRPr="00215B54">
        <w:rPr>
          <w:b/>
          <w:bCs/>
        </w:rPr>
        <w:t>Gaussian Mixture Models, Hidden Markov Models</w:t>
      </w:r>
      <w:r w:rsidRPr="00215B54">
        <w:t xml:space="preserve"> (Hsu, 2020).</w:t>
      </w:r>
    </w:p>
    <w:p w14:paraId="0A47E859" w14:textId="77777777" w:rsidR="00215B54" w:rsidRPr="00215B54" w:rsidRDefault="00215B54" w:rsidP="00215B54">
      <w:pPr>
        <w:numPr>
          <w:ilvl w:val="0"/>
          <w:numId w:val="9"/>
        </w:numPr>
        <w:spacing w:line="276" w:lineRule="auto"/>
      </w:pPr>
      <w:r w:rsidRPr="00215B54">
        <w:rPr>
          <w:b/>
          <w:bCs/>
        </w:rPr>
        <w:t>Anomaly Detection:</w:t>
      </w:r>
      <w:r w:rsidRPr="00215B54">
        <w:t xml:space="preserve"> Identify deviations from baseline. Algorithms: </w:t>
      </w:r>
      <w:r w:rsidRPr="00215B54">
        <w:rPr>
          <w:b/>
          <w:bCs/>
        </w:rPr>
        <w:t>Isolation Forests, One-Class SVM, Autoencoders</w:t>
      </w:r>
      <w:r w:rsidRPr="00215B54">
        <w:t xml:space="preserve"> (Nature, 2023; PMC10117262).</w:t>
      </w:r>
    </w:p>
    <w:p w14:paraId="03A94898" w14:textId="77777777" w:rsidR="00215B54" w:rsidRPr="00215B54" w:rsidRDefault="00215B54" w:rsidP="00215B54">
      <w:pPr>
        <w:numPr>
          <w:ilvl w:val="0"/>
          <w:numId w:val="9"/>
        </w:numPr>
        <w:spacing w:line="276" w:lineRule="auto"/>
      </w:pPr>
      <w:r w:rsidRPr="00215B54">
        <w:rPr>
          <w:b/>
          <w:bCs/>
        </w:rPr>
        <w:lastRenderedPageBreak/>
        <w:t>Signature Formation:</w:t>
      </w:r>
      <w:r w:rsidRPr="00215B54">
        <w:t xml:space="preserve"> Combine co-occurring anomalies across multiple features into actionable behavioral signatures (PMC10984664; JMIR 2020).</w:t>
      </w:r>
    </w:p>
    <w:p w14:paraId="1052B3C8" w14:textId="77777777" w:rsidR="00215B54" w:rsidRPr="00215B54" w:rsidRDefault="00215B54" w:rsidP="00215B54">
      <w:pPr>
        <w:numPr>
          <w:ilvl w:val="0"/>
          <w:numId w:val="9"/>
        </w:numPr>
        <w:spacing w:line="276" w:lineRule="auto"/>
      </w:pPr>
      <w:r w:rsidRPr="00215B54">
        <w:rPr>
          <w:b/>
          <w:bCs/>
        </w:rPr>
        <w:t>Human Review:</w:t>
      </w:r>
      <w:r w:rsidRPr="00215B54">
        <w:t xml:space="preserve"> Clinicians assess flagged anomalies for clinical relevance, ensuring interpretability and safe intervention (Nature, 2023).</w:t>
      </w:r>
    </w:p>
    <w:p w14:paraId="4FC7BAD9" w14:textId="77777777" w:rsidR="00215B54" w:rsidRPr="00215B54" w:rsidRDefault="00215B54" w:rsidP="00215B54">
      <w:pPr>
        <w:spacing w:line="276" w:lineRule="auto"/>
      </w:pPr>
      <w:r w:rsidRPr="00215B54">
        <w:t>“Anomaly detection models incorporating passive sensor data outperform models based only on sparse clinical surveys for predicting episodes like relapse” (Nature, 2023; PMC7012622).</w:t>
      </w:r>
    </w:p>
    <w:p w14:paraId="3C5803B4" w14:textId="77777777" w:rsidR="00215B54" w:rsidRPr="00215B54" w:rsidRDefault="00215B54" w:rsidP="00215B54">
      <w:pPr>
        <w:spacing w:line="276" w:lineRule="auto"/>
      </w:pPr>
      <w:r w:rsidRPr="00215B54">
        <w:pict w14:anchorId="787AEB4C">
          <v:rect id="_x0000_i1034" style="width:0;height:1.5pt" o:hralign="center" o:hrstd="t" o:hr="t" fillcolor="#a0a0a0" stroked="f"/>
        </w:pict>
      </w:r>
    </w:p>
    <w:p w14:paraId="1792E74F" w14:textId="77777777" w:rsidR="00215B54" w:rsidRPr="00215B54" w:rsidRDefault="00215B54" w:rsidP="00215B54">
      <w:pPr>
        <w:spacing w:line="276" w:lineRule="auto"/>
        <w:rPr>
          <w:b/>
          <w:bCs/>
        </w:rPr>
      </w:pPr>
      <w:r w:rsidRPr="00215B54">
        <w:rPr>
          <w:b/>
          <w:bCs/>
        </w:rPr>
        <w:t>5. Diagrams &amp; Conceptual Models</w:t>
      </w:r>
    </w:p>
    <w:p w14:paraId="79C09025" w14:textId="77777777" w:rsidR="00215B54" w:rsidRPr="00215B54" w:rsidRDefault="00215B54" w:rsidP="00215B54">
      <w:pPr>
        <w:spacing w:line="276" w:lineRule="auto"/>
        <w:rPr>
          <w:b/>
          <w:bCs/>
        </w:rPr>
      </w:pPr>
      <w:r w:rsidRPr="00215B54">
        <w:rPr>
          <w:b/>
          <w:bCs/>
        </w:rPr>
        <w:t>5.1 Behavioral Feature Extraction Pipeline</w:t>
      </w:r>
    </w:p>
    <w:p w14:paraId="6B66E276" w14:textId="77777777" w:rsidR="00215B54" w:rsidRPr="00215B54" w:rsidRDefault="00215B54" w:rsidP="00215B54">
      <w:pPr>
        <w:spacing w:line="276" w:lineRule="auto"/>
      </w:pPr>
      <w:r w:rsidRPr="00215B54">
        <w:t>Raw Sensors → Preprocessing → Feature Extraction → Behavioral Signatures → Risk Assessment → Clinical Review</w:t>
      </w:r>
    </w:p>
    <w:p w14:paraId="650AAEFE" w14:textId="77777777" w:rsidR="00215B54" w:rsidRPr="00215B54" w:rsidRDefault="00215B54" w:rsidP="00215B54">
      <w:pPr>
        <w:spacing w:line="276" w:lineRule="auto"/>
      </w:pPr>
      <w:r w:rsidRPr="00215B54">
        <w:t>(GPS, Accelerometer, Screen, Calls, Bluetooth, Microphone)</w:t>
      </w:r>
    </w:p>
    <w:p w14:paraId="65E8364A" w14:textId="77777777" w:rsidR="00215B54" w:rsidRPr="00215B54" w:rsidRDefault="00215B54" w:rsidP="00215B54">
      <w:pPr>
        <w:spacing w:line="276" w:lineRule="auto"/>
        <w:rPr>
          <w:b/>
          <w:bCs/>
        </w:rPr>
      </w:pPr>
      <w:r w:rsidRPr="00215B54">
        <w:rPr>
          <w:b/>
          <w:bCs/>
        </w:rPr>
        <w:t>5.2 IDS-Style Behavioral Monitoring Algorithm</w:t>
      </w:r>
    </w:p>
    <w:p w14:paraId="1877A3EE" w14:textId="77777777" w:rsidR="00215B54" w:rsidRPr="00215B54" w:rsidRDefault="00215B54" w:rsidP="00215B54">
      <w:pPr>
        <w:spacing w:line="276" w:lineRule="auto"/>
      </w:pPr>
      <w:r w:rsidRPr="00215B54">
        <w:t>[Sensor Data] → [Baseline Modeling] → [Anomaly Detection] → [Signature Formation] → [Alert/Review]</w:t>
      </w:r>
    </w:p>
    <w:p w14:paraId="40D89C48" w14:textId="77777777" w:rsidR="00215B54" w:rsidRPr="00215B54" w:rsidRDefault="00215B54" w:rsidP="00215B54">
      <w:pPr>
        <w:spacing w:line="276" w:lineRule="auto"/>
      </w:pPr>
      <w:r w:rsidRPr="00215B54">
        <w:pict w14:anchorId="1EA1AD9C">
          <v:rect id="_x0000_i1035" style="width:0;height:1.5pt" o:hralign="center" o:hrstd="t" o:hr="t" fillcolor="#a0a0a0" stroked="f"/>
        </w:pict>
      </w:r>
    </w:p>
    <w:p w14:paraId="50F0402F" w14:textId="77777777" w:rsidR="00215B54" w:rsidRPr="00215B54" w:rsidRDefault="00215B54" w:rsidP="00215B54">
      <w:pPr>
        <w:spacing w:line="276" w:lineRule="auto"/>
        <w:rPr>
          <w:b/>
          <w:bCs/>
        </w:rPr>
      </w:pPr>
      <w:r w:rsidRPr="00215B54">
        <w:rPr>
          <w:b/>
          <w:bCs/>
        </w:rPr>
        <w:t>6. Conclusion</w:t>
      </w:r>
    </w:p>
    <w:p w14:paraId="2BDB3699" w14:textId="77777777" w:rsidR="00215B54" w:rsidRPr="00215B54" w:rsidRDefault="00215B54" w:rsidP="00215B54">
      <w:pPr>
        <w:numPr>
          <w:ilvl w:val="0"/>
          <w:numId w:val="10"/>
        </w:numPr>
        <w:spacing w:line="276" w:lineRule="auto"/>
      </w:pPr>
      <w:r w:rsidRPr="00215B54">
        <w:t xml:space="preserve">Digital phenotyping transforms </w:t>
      </w:r>
      <w:r w:rsidRPr="00215B54">
        <w:rPr>
          <w:b/>
          <w:bCs/>
        </w:rPr>
        <w:t>passive sensor data into behavioral signatures</w:t>
      </w:r>
      <w:r w:rsidRPr="00215B54">
        <w:t xml:space="preserve"> predictive of mental health and substance use risk.</w:t>
      </w:r>
    </w:p>
    <w:p w14:paraId="13CA5829" w14:textId="77777777" w:rsidR="00215B54" w:rsidRPr="00215B54" w:rsidRDefault="00215B54" w:rsidP="00215B54">
      <w:pPr>
        <w:numPr>
          <w:ilvl w:val="0"/>
          <w:numId w:val="10"/>
        </w:numPr>
        <w:spacing w:line="276" w:lineRule="auto"/>
      </w:pPr>
      <w:r w:rsidRPr="00215B54">
        <w:t xml:space="preserve">Multi-sensor, multi-feature models </w:t>
      </w:r>
      <w:r w:rsidRPr="00215B54">
        <w:rPr>
          <w:b/>
          <w:bCs/>
        </w:rPr>
        <w:t>outperform single-feature approaches</w:t>
      </w:r>
      <w:r w:rsidRPr="00215B54">
        <w:t>.</w:t>
      </w:r>
    </w:p>
    <w:p w14:paraId="54A4E8CC" w14:textId="77777777" w:rsidR="00215B54" w:rsidRPr="00215B54" w:rsidRDefault="00215B54" w:rsidP="00215B54">
      <w:pPr>
        <w:numPr>
          <w:ilvl w:val="0"/>
          <w:numId w:val="10"/>
        </w:numPr>
        <w:spacing w:line="276" w:lineRule="auto"/>
      </w:pPr>
      <w:r w:rsidRPr="00215B54">
        <w:t xml:space="preserve">The IDS analogy offers a </w:t>
      </w:r>
      <w:r w:rsidRPr="00215B54">
        <w:rPr>
          <w:b/>
          <w:bCs/>
        </w:rPr>
        <w:t>cybersecurity-inspired framework</w:t>
      </w:r>
      <w:r w:rsidRPr="00215B54">
        <w:t xml:space="preserve"> for anomaly detection and early intervention.</w:t>
      </w:r>
    </w:p>
    <w:p w14:paraId="5583B406" w14:textId="77777777" w:rsidR="00215B54" w:rsidRPr="00215B54" w:rsidRDefault="00215B54" w:rsidP="00215B54">
      <w:pPr>
        <w:numPr>
          <w:ilvl w:val="0"/>
          <w:numId w:val="10"/>
        </w:numPr>
        <w:spacing w:line="276" w:lineRule="auto"/>
      </w:pPr>
      <w:r w:rsidRPr="00215B54">
        <w:t xml:space="preserve">Color-coded matrices and visualizations improve </w:t>
      </w:r>
      <w:r w:rsidRPr="00215B54">
        <w:rPr>
          <w:b/>
          <w:bCs/>
        </w:rPr>
        <w:t>interpretability for clinicians</w:t>
      </w:r>
      <w:r w:rsidRPr="00215B54">
        <w:t xml:space="preserve"> and support real-time monitoring systems.</w:t>
      </w:r>
    </w:p>
    <w:p w14:paraId="389E22D2" w14:textId="77777777" w:rsidR="00215B54" w:rsidRPr="00215B54" w:rsidRDefault="00215B54" w:rsidP="00215B54">
      <w:pPr>
        <w:spacing w:line="276" w:lineRule="auto"/>
      </w:pPr>
      <w:r w:rsidRPr="00215B54">
        <w:pict w14:anchorId="3B8DFBD6">
          <v:rect id="_x0000_i1036" style="width:0;height:1.5pt" o:hralign="center" o:hrstd="t" o:hr="t" fillcolor="#a0a0a0" stroked="f"/>
        </w:pict>
      </w:r>
    </w:p>
    <w:p w14:paraId="621A8B37" w14:textId="77777777" w:rsidR="00215B54" w:rsidRDefault="00215B54" w:rsidP="00215B54">
      <w:pPr>
        <w:spacing w:line="276" w:lineRule="auto"/>
        <w:rPr>
          <w:b/>
          <w:bCs/>
        </w:rPr>
      </w:pPr>
    </w:p>
    <w:p w14:paraId="6C926FF6" w14:textId="77777777" w:rsidR="00215B54" w:rsidRDefault="00215B54" w:rsidP="00215B54">
      <w:pPr>
        <w:spacing w:line="276" w:lineRule="auto"/>
        <w:rPr>
          <w:b/>
          <w:bCs/>
        </w:rPr>
      </w:pPr>
    </w:p>
    <w:p w14:paraId="0BF4E5A7" w14:textId="77777777" w:rsidR="00215B54" w:rsidRDefault="00215B54" w:rsidP="00215B54">
      <w:pPr>
        <w:spacing w:line="276" w:lineRule="auto"/>
        <w:rPr>
          <w:b/>
          <w:bCs/>
        </w:rPr>
      </w:pPr>
    </w:p>
    <w:p w14:paraId="25AAA78F" w14:textId="48DE1C6A" w:rsidR="00215B54" w:rsidRPr="00215B54" w:rsidRDefault="00215B54" w:rsidP="00215B54">
      <w:pPr>
        <w:spacing w:line="276" w:lineRule="auto"/>
        <w:rPr>
          <w:b/>
          <w:bCs/>
        </w:rPr>
      </w:pPr>
      <w:r w:rsidRPr="00215B54">
        <w:rPr>
          <w:b/>
          <w:bCs/>
        </w:rPr>
        <w:lastRenderedPageBreak/>
        <w:t>7. References (APA 7)</w:t>
      </w:r>
    </w:p>
    <w:p w14:paraId="1EEAE78D" w14:textId="77777777" w:rsidR="00215B54" w:rsidRPr="00215B54" w:rsidRDefault="00215B54" w:rsidP="00215B54">
      <w:pPr>
        <w:numPr>
          <w:ilvl w:val="0"/>
          <w:numId w:val="11"/>
        </w:numPr>
        <w:spacing w:line="276" w:lineRule="auto"/>
      </w:pPr>
      <w:r w:rsidRPr="00215B54">
        <w:t xml:space="preserve">Glenn, T., &amp; Monteith, S. (2014). </w:t>
      </w:r>
      <w:r w:rsidRPr="00215B54">
        <w:rPr>
          <w:i/>
          <w:iCs/>
        </w:rPr>
        <w:t>New measures of mental state and behavior based on data collected from sensors, smartphones, and the Internet</w:t>
      </w:r>
      <w:r w:rsidRPr="00215B54">
        <w:t xml:space="preserve">. Springer. </w:t>
      </w:r>
      <w:hyperlink r:id="rId6" w:tgtFrame="_new" w:history="1">
        <w:r w:rsidRPr="00215B54">
          <w:rPr>
            <w:rStyle w:val="Hyperlink"/>
          </w:rPr>
          <w:t>https://www.researchgate.net/publication/266909281</w:t>
        </w:r>
      </w:hyperlink>
    </w:p>
    <w:p w14:paraId="34C1D474" w14:textId="77777777" w:rsidR="00215B54" w:rsidRPr="00215B54" w:rsidRDefault="00215B54" w:rsidP="00215B54">
      <w:pPr>
        <w:numPr>
          <w:ilvl w:val="0"/>
          <w:numId w:val="11"/>
        </w:numPr>
        <w:spacing w:line="276" w:lineRule="auto"/>
      </w:pPr>
      <w:r w:rsidRPr="00215B54">
        <w:t xml:space="preserve">JAMA Network. (2023). </w:t>
      </w:r>
      <w:r w:rsidRPr="00215B54">
        <w:rPr>
          <w:i/>
          <w:iCs/>
        </w:rPr>
        <w:t>Continuous smartphone sensing and psychological functioning</w:t>
      </w:r>
      <w:r w:rsidRPr="00215B54">
        <w:t xml:space="preserve">. </w:t>
      </w:r>
      <w:hyperlink r:id="rId7" w:tgtFrame="_new" w:history="1">
        <w:r w:rsidRPr="00215B54">
          <w:rPr>
            <w:rStyle w:val="Hyperlink"/>
          </w:rPr>
          <w:t>https://jamanetwork.com/journals/jamanetworkopen/fullarticle/2836015</w:t>
        </w:r>
      </w:hyperlink>
    </w:p>
    <w:p w14:paraId="0B0043E1" w14:textId="77777777" w:rsidR="00215B54" w:rsidRPr="00215B54" w:rsidRDefault="00215B54" w:rsidP="00215B54">
      <w:pPr>
        <w:numPr>
          <w:ilvl w:val="0"/>
          <w:numId w:val="11"/>
        </w:numPr>
        <w:spacing w:line="276" w:lineRule="auto"/>
      </w:pPr>
      <w:r w:rsidRPr="00215B54">
        <w:t xml:space="preserve">Santos, J., et al. (2023). </w:t>
      </w:r>
      <w:r w:rsidRPr="00215B54">
        <w:rPr>
          <w:i/>
          <w:iCs/>
        </w:rPr>
        <w:t>Smartphone digital phenotyping in youth mental health: Mobility, sociability, sleep, and phone use features</w:t>
      </w:r>
      <w:r w:rsidRPr="00215B54">
        <w:t xml:space="preserve">. ScienceDirect. </w:t>
      </w:r>
      <w:hyperlink r:id="rId8" w:tgtFrame="_new" w:history="1">
        <w:r w:rsidRPr="00215B54">
          <w:rPr>
            <w:rStyle w:val="Hyperlink"/>
          </w:rPr>
          <w:t>https://www.sciencedirect.com/science/article/pii/S2405844024115034</w:t>
        </w:r>
      </w:hyperlink>
    </w:p>
    <w:p w14:paraId="2438CB22" w14:textId="77777777" w:rsidR="00215B54" w:rsidRPr="00215B54" w:rsidRDefault="00215B54" w:rsidP="00215B54">
      <w:pPr>
        <w:numPr>
          <w:ilvl w:val="0"/>
          <w:numId w:val="11"/>
        </w:numPr>
        <w:spacing w:line="276" w:lineRule="auto"/>
      </w:pPr>
      <w:r w:rsidRPr="00215B54">
        <w:t xml:space="preserve">PMC9978275. (2023). </w:t>
      </w:r>
      <w:r w:rsidRPr="00215B54">
        <w:rPr>
          <w:i/>
          <w:iCs/>
        </w:rPr>
        <w:t>Reduced social interaction as a behavioral proxy for depression/anxiety</w:t>
      </w:r>
      <w:r w:rsidRPr="00215B54">
        <w:t>. https://www.ncbi.nlm.nih.gov/pmc/articles/PMC9978275/</w:t>
      </w:r>
    </w:p>
    <w:p w14:paraId="31D59A44" w14:textId="77777777" w:rsidR="00215B54" w:rsidRPr="00215B54" w:rsidRDefault="00215B54" w:rsidP="00215B54">
      <w:pPr>
        <w:numPr>
          <w:ilvl w:val="0"/>
          <w:numId w:val="11"/>
        </w:numPr>
        <w:spacing w:line="276" w:lineRule="auto"/>
      </w:pPr>
      <w:r w:rsidRPr="00215B54">
        <w:t xml:space="preserve">Torous, J., et al. (2015). </w:t>
      </w:r>
      <w:r w:rsidRPr="00215B54">
        <w:rPr>
          <w:i/>
          <w:iCs/>
        </w:rPr>
        <w:t>New methods for mental health monitoring using smartphones</w:t>
      </w:r>
      <w:r w:rsidRPr="00215B54">
        <w:t xml:space="preserve">. JMIR mHealth and uHealth, 3(3), e175. </w:t>
      </w:r>
      <w:hyperlink r:id="rId9" w:tgtFrame="_new" w:history="1">
        <w:r w:rsidRPr="00215B54">
          <w:rPr>
            <w:rStyle w:val="Hyperlink"/>
          </w:rPr>
          <w:t>https://www.jmir.org/2015/7/e175</w:t>
        </w:r>
      </w:hyperlink>
    </w:p>
    <w:p w14:paraId="6A8BDE0B" w14:textId="77777777" w:rsidR="00215B54" w:rsidRPr="00215B54" w:rsidRDefault="00215B54" w:rsidP="00215B54">
      <w:pPr>
        <w:numPr>
          <w:ilvl w:val="0"/>
          <w:numId w:val="11"/>
        </w:numPr>
        <w:spacing w:line="276" w:lineRule="auto"/>
      </w:pPr>
      <w:r w:rsidRPr="00215B54">
        <w:t xml:space="preserve">APA PsycNet. (2015). </w:t>
      </w:r>
      <w:r w:rsidRPr="00215B54">
        <w:rPr>
          <w:i/>
          <w:iCs/>
        </w:rPr>
        <w:t>Behavioral markers and sensor-based assessment of mental health</w:t>
      </w:r>
      <w:r w:rsidRPr="00215B54">
        <w:t xml:space="preserve">. </w:t>
      </w:r>
      <w:hyperlink r:id="rId10" w:tgtFrame="_new" w:history="1">
        <w:r w:rsidRPr="00215B54">
          <w:rPr>
            <w:rStyle w:val="Hyperlink"/>
          </w:rPr>
          <w:t>https://psycnet.apa.org/buy/2015-14736-001</w:t>
        </w:r>
      </w:hyperlink>
    </w:p>
    <w:p w14:paraId="12D246CF" w14:textId="77777777" w:rsidR="00215B54" w:rsidRPr="00215B54" w:rsidRDefault="00215B54" w:rsidP="00215B54">
      <w:pPr>
        <w:numPr>
          <w:ilvl w:val="0"/>
          <w:numId w:val="11"/>
        </w:numPr>
        <w:spacing w:line="276" w:lineRule="auto"/>
      </w:pPr>
      <w:r w:rsidRPr="00215B54">
        <w:t xml:space="preserve">Hsu, C. (2020). </w:t>
      </w:r>
      <w:r w:rsidRPr="00215B54">
        <w:rPr>
          <w:i/>
          <w:iCs/>
        </w:rPr>
        <w:t>Digital phenotyping for relapse detection in mental disorders</w:t>
      </w:r>
      <w:r w:rsidRPr="00215B54">
        <w:t>. PMC4969703. https://www.ncbi.nlm.nih.gov/pmc/articles/PMC4969703/</w:t>
      </w:r>
    </w:p>
    <w:p w14:paraId="27F31B83" w14:textId="77777777" w:rsidR="00215B54" w:rsidRPr="00215B54" w:rsidRDefault="00215B54" w:rsidP="00215B54">
      <w:pPr>
        <w:numPr>
          <w:ilvl w:val="0"/>
          <w:numId w:val="11"/>
        </w:numPr>
        <w:spacing w:line="276" w:lineRule="auto"/>
      </w:pPr>
      <w:r w:rsidRPr="00215B54">
        <w:t xml:space="preserve">Nature. (2023). </w:t>
      </w:r>
      <w:r w:rsidRPr="00215B54">
        <w:rPr>
          <w:i/>
          <w:iCs/>
        </w:rPr>
        <w:t>Longitudinal schizophrenia study: Anomaly detection for relapse prediction</w:t>
      </w:r>
      <w:r w:rsidRPr="00215B54">
        <w:t xml:space="preserve">. </w:t>
      </w:r>
      <w:hyperlink r:id="rId11" w:tgtFrame="_new" w:history="1">
        <w:r w:rsidRPr="00215B54">
          <w:rPr>
            <w:rStyle w:val="Hyperlink"/>
          </w:rPr>
          <w:t>https://www.nature.com/articles/s41537-023-00332-5</w:t>
        </w:r>
      </w:hyperlink>
    </w:p>
    <w:p w14:paraId="34733FCA" w14:textId="77777777" w:rsidR="00215B54" w:rsidRPr="00215B54" w:rsidRDefault="00215B54" w:rsidP="00215B54">
      <w:pPr>
        <w:numPr>
          <w:ilvl w:val="0"/>
          <w:numId w:val="11"/>
        </w:numPr>
        <w:spacing w:line="276" w:lineRule="auto"/>
      </w:pPr>
      <w:r w:rsidRPr="00215B54">
        <w:t xml:space="preserve">PMC7012622. (2020). </w:t>
      </w:r>
      <w:r w:rsidRPr="00215B54">
        <w:rPr>
          <w:i/>
          <w:iCs/>
        </w:rPr>
        <w:t>Passive monitoring in schizophrenia and psychosis</w:t>
      </w:r>
      <w:r w:rsidRPr="00215B54">
        <w:t>. https://www.ncbi.nlm.nih.gov/pmc/articles/PMC7012622/</w:t>
      </w:r>
    </w:p>
    <w:p w14:paraId="446301FF" w14:textId="77777777" w:rsidR="00215B54" w:rsidRPr="00215B54" w:rsidRDefault="00215B54" w:rsidP="00215B54">
      <w:pPr>
        <w:numPr>
          <w:ilvl w:val="0"/>
          <w:numId w:val="11"/>
        </w:numPr>
        <w:spacing w:line="276" w:lineRule="auto"/>
      </w:pPr>
      <w:r w:rsidRPr="00215B54">
        <w:t xml:space="preserve">PMC10117262. (2023). </w:t>
      </w:r>
      <w:r w:rsidRPr="00215B54">
        <w:rPr>
          <w:i/>
          <w:iCs/>
        </w:rPr>
        <w:t>Digital phenotyping and behavioral signatures</w:t>
      </w:r>
      <w:r w:rsidRPr="00215B54">
        <w:t>. https://www.ncbi.nlm.nih.gov/pmc/articles/PMC10117262/</w:t>
      </w:r>
    </w:p>
    <w:p w14:paraId="255076C5" w14:textId="77777777" w:rsidR="00215B54" w:rsidRPr="00215B54" w:rsidRDefault="00215B54" w:rsidP="00215B54">
      <w:pPr>
        <w:numPr>
          <w:ilvl w:val="0"/>
          <w:numId w:val="11"/>
        </w:numPr>
        <w:spacing w:line="276" w:lineRule="auto"/>
      </w:pPr>
      <w:r w:rsidRPr="00215B54">
        <w:t xml:space="preserve">PMC12177733. (2023). </w:t>
      </w:r>
      <w:r w:rsidRPr="00215B54">
        <w:rPr>
          <w:i/>
          <w:iCs/>
        </w:rPr>
        <w:t>Smartphone-based sensing for substance use detection</w:t>
      </w:r>
      <w:r w:rsidRPr="00215B54">
        <w:t>. https://www.ncbi.nlm.nih.gov/pmc/articles/PMC12177733/</w:t>
      </w:r>
    </w:p>
    <w:p w14:paraId="1AE922F5" w14:textId="77777777" w:rsidR="00215B54" w:rsidRPr="00215B54" w:rsidRDefault="00215B54" w:rsidP="00215B54">
      <w:pPr>
        <w:numPr>
          <w:ilvl w:val="0"/>
          <w:numId w:val="11"/>
        </w:numPr>
        <w:spacing w:line="276" w:lineRule="auto"/>
      </w:pPr>
      <w:r w:rsidRPr="00215B54">
        <w:t xml:space="preserve">Bort-Roig, J., et al. (2014). </w:t>
      </w:r>
      <w:r w:rsidRPr="00215B54">
        <w:rPr>
          <w:i/>
          <w:iCs/>
        </w:rPr>
        <w:t>GPS and accelerometry in physical activity monitoring</w:t>
      </w:r>
      <w:r w:rsidRPr="00215B54">
        <w:t xml:space="preserve">. Sports Medicine, 44, 297–315. </w:t>
      </w:r>
      <w:hyperlink r:id="rId12" w:tgtFrame="_new" w:history="1">
        <w:r w:rsidRPr="00215B54">
          <w:rPr>
            <w:rStyle w:val="Hyperlink"/>
          </w:rPr>
          <w:t>https://link.springer.com/article/10.1007/s40279-014-0142-5</w:t>
        </w:r>
      </w:hyperlink>
    </w:p>
    <w:p w14:paraId="7CEEDE1A" w14:textId="77777777" w:rsidR="00215B54" w:rsidRPr="00215B54" w:rsidRDefault="00215B54" w:rsidP="00215B54">
      <w:pPr>
        <w:numPr>
          <w:ilvl w:val="0"/>
          <w:numId w:val="11"/>
        </w:numPr>
        <w:spacing w:line="276" w:lineRule="auto"/>
      </w:pPr>
      <w:r w:rsidRPr="00215B54">
        <w:t xml:space="preserve">PMC4564327. (2015). </w:t>
      </w:r>
      <w:r w:rsidRPr="00215B54">
        <w:rPr>
          <w:i/>
          <w:iCs/>
        </w:rPr>
        <w:t>Context-aware mobile sensing in mental health</w:t>
      </w:r>
      <w:r w:rsidRPr="00215B54">
        <w:t>. https://www.ncbi.nlm.nih.gov/pmc/articles/PMC4564327/</w:t>
      </w:r>
    </w:p>
    <w:p w14:paraId="72CB8820" w14:textId="77777777" w:rsidR="00215B54" w:rsidRPr="00215B54" w:rsidRDefault="00215B54" w:rsidP="00215B54">
      <w:pPr>
        <w:numPr>
          <w:ilvl w:val="0"/>
          <w:numId w:val="11"/>
        </w:numPr>
        <w:spacing w:line="276" w:lineRule="auto"/>
      </w:pPr>
      <w:r w:rsidRPr="00215B54">
        <w:lastRenderedPageBreak/>
        <w:t xml:space="preserve">JMIR. (2020). </w:t>
      </w:r>
      <w:r w:rsidRPr="00215B54">
        <w:rPr>
          <w:i/>
          <w:iCs/>
        </w:rPr>
        <w:t>GPS and social context for substance use relapse monitoring</w:t>
      </w:r>
      <w:r w:rsidRPr="00215B54">
        <w:t xml:space="preserve">. </w:t>
      </w:r>
      <w:hyperlink r:id="rId13" w:tgtFrame="_new" w:history="1">
        <w:r w:rsidRPr="00215B54">
          <w:rPr>
            <w:rStyle w:val="Hyperlink"/>
          </w:rPr>
          <w:t>https://mental.jmir.org/2020/10/e21814</w:t>
        </w:r>
      </w:hyperlink>
    </w:p>
    <w:p w14:paraId="0532170F" w14:textId="77777777" w:rsidR="00215B54" w:rsidRPr="00215B54" w:rsidRDefault="00215B54" w:rsidP="00215B54">
      <w:pPr>
        <w:numPr>
          <w:ilvl w:val="0"/>
          <w:numId w:val="11"/>
        </w:numPr>
        <w:spacing w:line="276" w:lineRule="auto"/>
      </w:pPr>
      <w:r w:rsidRPr="00215B54">
        <w:t xml:space="preserve">PMC10984664. (2020). </w:t>
      </w:r>
      <w:r w:rsidRPr="00215B54">
        <w:rPr>
          <w:i/>
          <w:iCs/>
        </w:rPr>
        <w:t>Location entropy and accelerometer correlations with alcohol craving</w:t>
      </w:r>
      <w:r w:rsidRPr="00215B54">
        <w:t>. https://www.ncbi.nlm.nih.gov/pmc/articles/PMC10984664/</w:t>
      </w:r>
    </w:p>
    <w:p w14:paraId="6DAB4F6C" w14:textId="77777777" w:rsidR="00215B54" w:rsidRPr="00215B54" w:rsidRDefault="00215B54" w:rsidP="00215B54">
      <w:pPr>
        <w:numPr>
          <w:ilvl w:val="0"/>
          <w:numId w:val="11"/>
        </w:numPr>
        <w:spacing w:line="276" w:lineRule="auto"/>
      </w:pPr>
      <w:r w:rsidRPr="00215B54">
        <w:t xml:space="preserve">Science. (2021). </w:t>
      </w:r>
      <w:r w:rsidRPr="00215B54">
        <w:rPr>
          <w:i/>
          <w:iCs/>
        </w:rPr>
        <w:t>Addiction behavior monitoring using digital phenotyping</w:t>
      </w:r>
      <w:r w:rsidRPr="00215B54">
        <w:t xml:space="preserve">. </w:t>
      </w:r>
      <w:hyperlink r:id="rId14" w:tgtFrame="_new" w:history="1">
        <w:r w:rsidRPr="00215B54">
          <w:rPr>
            <w:rStyle w:val="Hyperlink"/>
          </w:rPr>
          <w:t>https://www.science.org/doi/10.1126/science.add1020</w:t>
        </w:r>
      </w:hyperlink>
    </w:p>
    <w:p w14:paraId="09ED2943" w14:textId="6B6BBC0E" w:rsidR="00B52EB2" w:rsidRPr="00215B54" w:rsidRDefault="00B52EB2" w:rsidP="00215B54">
      <w:pPr>
        <w:spacing w:line="276" w:lineRule="auto"/>
      </w:pPr>
    </w:p>
    <w:sectPr w:rsidR="00B52EB2" w:rsidRPr="00215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7BE9"/>
    <w:multiLevelType w:val="multilevel"/>
    <w:tmpl w:val="B916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85BAE"/>
    <w:multiLevelType w:val="multilevel"/>
    <w:tmpl w:val="E248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0779F"/>
    <w:multiLevelType w:val="multilevel"/>
    <w:tmpl w:val="9FAE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54A9E"/>
    <w:multiLevelType w:val="multilevel"/>
    <w:tmpl w:val="8D2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07B16"/>
    <w:multiLevelType w:val="multilevel"/>
    <w:tmpl w:val="B7445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A78FF"/>
    <w:multiLevelType w:val="multilevel"/>
    <w:tmpl w:val="4F8A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A4DB7"/>
    <w:multiLevelType w:val="multilevel"/>
    <w:tmpl w:val="4CAA8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F099B"/>
    <w:multiLevelType w:val="multilevel"/>
    <w:tmpl w:val="710E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3F5F24"/>
    <w:multiLevelType w:val="multilevel"/>
    <w:tmpl w:val="4A16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AC39FA"/>
    <w:multiLevelType w:val="multilevel"/>
    <w:tmpl w:val="C8DE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A4E17"/>
    <w:multiLevelType w:val="multilevel"/>
    <w:tmpl w:val="35F44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395347">
    <w:abstractNumId w:val="5"/>
  </w:num>
  <w:num w:numId="2" w16cid:durableId="1834249082">
    <w:abstractNumId w:val="0"/>
  </w:num>
  <w:num w:numId="3" w16cid:durableId="1754081291">
    <w:abstractNumId w:val="3"/>
  </w:num>
  <w:num w:numId="4" w16cid:durableId="1906449311">
    <w:abstractNumId w:val="10"/>
  </w:num>
  <w:num w:numId="5" w16cid:durableId="768963399">
    <w:abstractNumId w:val="9"/>
  </w:num>
  <w:num w:numId="6" w16cid:durableId="1912151085">
    <w:abstractNumId w:val="6"/>
  </w:num>
  <w:num w:numId="7" w16cid:durableId="1500925341">
    <w:abstractNumId w:val="2"/>
  </w:num>
  <w:num w:numId="8" w16cid:durableId="1796679517">
    <w:abstractNumId w:val="4"/>
  </w:num>
  <w:num w:numId="9" w16cid:durableId="2113668529">
    <w:abstractNumId w:val="7"/>
  </w:num>
  <w:num w:numId="10" w16cid:durableId="873150636">
    <w:abstractNumId w:val="1"/>
  </w:num>
  <w:num w:numId="11" w16cid:durableId="1399402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F55"/>
    <w:rsid w:val="00215B54"/>
    <w:rsid w:val="00260A46"/>
    <w:rsid w:val="00497F55"/>
    <w:rsid w:val="00733F77"/>
    <w:rsid w:val="009452A3"/>
    <w:rsid w:val="00B52E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55774"/>
  <w15:chartTrackingRefBased/>
  <w15:docId w15:val="{C2F3E601-F2FD-4B19-B7A5-7084D8FC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F55"/>
    <w:rPr>
      <w:rFonts w:eastAsiaTheme="majorEastAsia" w:cstheme="majorBidi"/>
      <w:color w:val="272727" w:themeColor="text1" w:themeTint="D8"/>
    </w:rPr>
  </w:style>
  <w:style w:type="paragraph" w:styleId="Title">
    <w:name w:val="Title"/>
    <w:basedOn w:val="Normal"/>
    <w:next w:val="Normal"/>
    <w:link w:val="TitleChar"/>
    <w:uiPriority w:val="10"/>
    <w:qFormat/>
    <w:rsid w:val="00497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F55"/>
    <w:pPr>
      <w:spacing w:before="160"/>
      <w:jc w:val="center"/>
    </w:pPr>
    <w:rPr>
      <w:i/>
      <w:iCs/>
      <w:color w:val="404040" w:themeColor="text1" w:themeTint="BF"/>
    </w:rPr>
  </w:style>
  <w:style w:type="character" w:customStyle="1" w:styleId="QuoteChar">
    <w:name w:val="Quote Char"/>
    <w:basedOn w:val="DefaultParagraphFont"/>
    <w:link w:val="Quote"/>
    <w:uiPriority w:val="29"/>
    <w:rsid w:val="00497F55"/>
    <w:rPr>
      <w:i/>
      <w:iCs/>
      <w:color w:val="404040" w:themeColor="text1" w:themeTint="BF"/>
    </w:rPr>
  </w:style>
  <w:style w:type="paragraph" w:styleId="ListParagraph">
    <w:name w:val="List Paragraph"/>
    <w:basedOn w:val="Normal"/>
    <w:uiPriority w:val="34"/>
    <w:qFormat/>
    <w:rsid w:val="00497F55"/>
    <w:pPr>
      <w:ind w:left="720"/>
      <w:contextualSpacing/>
    </w:pPr>
  </w:style>
  <w:style w:type="character" w:styleId="IntenseEmphasis">
    <w:name w:val="Intense Emphasis"/>
    <w:basedOn w:val="DefaultParagraphFont"/>
    <w:uiPriority w:val="21"/>
    <w:qFormat/>
    <w:rsid w:val="00497F55"/>
    <w:rPr>
      <w:i/>
      <w:iCs/>
      <w:color w:val="0F4761" w:themeColor="accent1" w:themeShade="BF"/>
    </w:rPr>
  </w:style>
  <w:style w:type="paragraph" w:styleId="IntenseQuote">
    <w:name w:val="Intense Quote"/>
    <w:basedOn w:val="Normal"/>
    <w:next w:val="Normal"/>
    <w:link w:val="IntenseQuoteChar"/>
    <w:uiPriority w:val="30"/>
    <w:qFormat/>
    <w:rsid w:val="00497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F55"/>
    <w:rPr>
      <w:i/>
      <w:iCs/>
      <w:color w:val="0F4761" w:themeColor="accent1" w:themeShade="BF"/>
    </w:rPr>
  </w:style>
  <w:style w:type="character" w:styleId="IntenseReference">
    <w:name w:val="Intense Reference"/>
    <w:basedOn w:val="DefaultParagraphFont"/>
    <w:uiPriority w:val="32"/>
    <w:qFormat/>
    <w:rsid w:val="00497F55"/>
    <w:rPr>
      <w:b/>
      <w:bCs/>
      <w:smallCaps/>
      <w:color w:val="0F4761" w:themeColor="accent1" w:themeShade="BF"/>
      <w:spacing w:val="5"/>
    </w:rPr>
  </w:style>
  <w:style w:type="character" w:styleId="Hyperlink">
    <w:name w:val="Hyperlink"/>
    <w:basedOn w:val="DefaultParagraphFont"/>
    <w:uiPriority w:val="99"/>
    <w:unhideWhenUsed/>
    <w:rsid w:val="00497F55"/>
    <w:rPr>
      <w:color w:val="467886" w:themeColor="hyperlink"/>
      <w:u w:val="single"/>
    </w:rPr>
  </w:style>
  <w:style w:type="character" w:styleId="UnresolvedMention">
    <w:name w:val="Unresolved Mention"/>
    <w:basedOn w:val="DefaultParagraphFont"/>
    <w:uiPriority w:val="99"/>
    <w:semiHidden/>
    <w:unhideWhenUsed/>
    <w:rsid w:val="00497F55"/>
    <w:rPr>
      <w:color w:val="605E5C"/>
      <w:shd w:val="clear" w:color="auto" w:fill="E1DFDD"/>
    </w:rPr>
  </w:style>
  <w:style w:type="character" w:styleId="FollowedHyperlink">
    <w:name w:val="FollowedHyperlink"/>
    <w:basedOn w:val="DefaultParagraphFont"/>
    <w:uiPriority w:val="99"/>
    <w:semiHidden/>
    <w:unhideWhenUsed/>
    <w:rsid w:val="00497F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405844024115034" TargetMode="External"/><Relationship Id="rId13" Type="http://schemas.openxmlformats.org/officeDocument/2006/relationships/hyperlink" Target="https://mental.jmir.org/2020/10/e21814" TargetMode="External"/><Relationship Id="rId3" Type="http://schemas.openxmlformats.org/officeDocument/2006/relationships/settings" Target="settings.xml"/><Relationship Id="rId7" Type="http://schemas.openxmlformats.org/officeDocument/2006/relationships/hyperlink" Target="https://jamanetwork.com/journals/jamanetworkopen/fullarticle/2836015" TargetMode="External"/><Relationship Id="rId12" Type="http://schemas.openxmlformats.org/officeDocument/2006/relationships/hyperlink" Target="https://link.springer.com/article/10.1007/s40279-014-0142-5?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searchgate.net/publication/266909281" TargetMode="External"/><Relationship Id="rId11" Type="http://schemas.openxmlformats.org/officeDocument/2006/relationships/hyperlink" Target="https://www.nature.com/articles/s41537-023-00332-5"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psycnet.apa.org/buy/2015-14736-001" TargetMode="External"/><Relationship Id="rId4" Type="http://schemas.openxmlformats.org/officeDocument/2006/relationships/webSettings" Target="webSettings.xml"/><Relationship Id="rId9" Type="http://schemas.openxmlformats.org/officeDocument/2006/relationships/hyperlink" Target="https://www.jmir.org/2015/7/e175" TargetMode="External"/><Relationship Id="rId14" Type="http://schemas.openxmlformats.org/officeDocument/2006/relationships/hyperlink" Target="https://www.science.org/doi/10.1126/science.add1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9</Pages>
  <Words>1827</Words>
  <Characters>10419</Characters>
  <Application>Microsoft Office Word</Application>
  <DocSecurity>0</DocSecurity>
  <Lines>86</Lines>
  <Paragraphs>24</Paragraphs>
  <ScaleCrop>false</ScaleCrop>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Awadallah, Ali [60301637]</dc:creator>
  <cp:keywords/>
  <dc:description/>
  <cp:lastModifiedBy>Awadallah, Ali [60301637]</cp:lastModifiedBy>
  <cp:revision>2</cp:revision>
  <dcterms:created xsi:type="dcterms:W3CDTF">2026-01-25T23:44:00Z</dcterms:created>
  <dcterms:modified xsi:type="dcterms:W3CDTF">2026-02-02T20:01:00Z</dcterms:modified>
</cp:coreProperties>
</file>