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B5D39" w14:textId="068E60BA" w:rsidR="001E03BC" w:rsidRPr="0033277A" w:rsidRDefault="001E03BC" w:rsidP="001E03BC">
      <w:pPr>
        <w:spacing w:line="240" w:lineRule="auto"/>
        <w:jc w:val="center"/>
        <w:rPr>
          <w:sz w:val="20"/>
        </w:rPr>
      </w:pPr>
      <w:r w:rsidRPr="0033277A">
        <w:rPr>
          <w:sz w:val="72"/>
          <w:szCs w:val="80"/>
        </w:rPr>
        <w:t>Data Mining II</w:t>
      </w:r>
      <w:r w:rsidRPr="0033277A">
        <w:rPr>
          <w:sz w:val="72"/>
          <w:szCs w:val="80"/>
        </w:rPr>
        <w:br/>
        <w:t>Final Project</w:t>
      </w:r>
      <w:r w:rsidRPr="0033277A">
        <w:rPr>
          <w:sz w:val="72"/>
          <w:szCs w:val="80"/>
        </w:rPr>
        <w:br/>
        <w:t>Diabetes in Pima Indian Females</w:t>
      </w:r>
    </w:p>
    <w:p w14:paraId="44845BDA" w14:textId="77777777" w:rsidR="001E03BC" w:rsidRDefault="001E03BC" w:rsidP="001E03BC">
      <w:pPr>
        <w:spacing w:line="240" w:lineRule="auto"/>
        <w:jc w:val="center"/>
      </w:pPr>
    </w:p>
    <w:p w14:paraId="24AF2C19" w14:textId="77777777" w:rsidR="001E03BC" w:rsidRPr="0033277A" w:rsidRDefault="001E03BC" w:rsidP="001E03BC">
      <w:pPr>
        <w:spacing w:line="240" w:lineRule="auto"/>
        <w:jc w:val="center"/>
        <w:rPr>
          <w:sz w:val="32"/>
          <w:szCs w:val="36"/>
        </w:rPr>
      </w:pPr>
      <w:r w:rsidRPr="0033277A">
        <w:rPr>
          <w:sz w:val="32"/>
          <w:szCs w:val="36"/>
        </w:rPr>
        <w:t>Group 3 Members:</w:t>
      </w:r>
    </w:p>
    <w:p w14:paraId="6F3B8688" w14:textId="77777777" w:rsidR="001E03BC" w:rsidRPr="0033277A" w:rsidRDefault="001E03BC" w:rsidP="001E03BC">
      <w:pPr>
        <w:spacing w:line="240" w:lineRule="auto"/>
        <w:jc w:val="center"/>
        <w:rPr>
          <w:rFonts w:ascii="Times New Roman" w:eastAsia="Times New Roman" w:hAnsi="Times New Roman"/>
          <w:sz w:val="32"/>
          <w:szCs w:val="36"/>
        </w:rPr>
      </w:pPr>
      <w:r w:rsidRPr="0033277A">
        <w:rPr>
          <w:rFonts w:ascii="Arial" w:eastAsia="Times New Roman" w:hAnsi="Arial" w:cs="Arial"/>
          <w:color w:val="000000"/>
          <w:sz w:val="32"/>
          <w:szCs w:val="36"/>
        </w:rPr>
        <w:t>Arasu, Vignesh</w:t>
      </w:r>
    </w:p>
    <w:p w14:paraId="59A50C3C" w14:textId="30C0D668" w:rsidR="001E03BC" w:rsidRPr="0033277A" w:rsidRDefault="001E03BC" w:rsidP="001E03BC">
      <w:pPr>
        <w:spacing w:line="240" w:lineRule="auto"/>
        <w:jc w:val="center"/>
        <w:rPr>
          <w:rFonts w:ascii="Times New Roman" w:eastAsia="Times New Roman" w:hAnsi="Times New Roman"/>
          <w:sz w:val="32"/>
          <w:szCs w:val="36"/>
        </w:rPr>
      </w:pPr>
      <w:r w:rsidRPr="0033277A">
        <w:rPr>
          <w:rFonts w:ascii="Arial" w:eastAsia="Times New Roman" w:hAnsi="Arial" w:cs="Arial"/>
          <w:color w:val="000000"/>
          <w:sz w:val="32"/>
          <w:szCs w:val="36"/>
        </w:rPr>
        <w:t>Aziz, Ali</w:t>
      </w:r>
    </w:p>
    <w:p w14:paraId="2BD34B51" w14:textId="6E23338B" w:rsidR="001E03BC" w:rsidRPr="0033277A" w:rsidRDefault="001E03BC" w:rsidP="001E03BC">
      <w:pPr>
        <w:spacing w:line="240" w:lineRule="auto"/>
        <w:jc w:val="center"/>
        <w:rPr>
          <w:rFonts w:ascii="Times New Roman" w:eastAsia="Times New Roman" w:hAnsi="Times New Roman"/>
          <w:sz w:val="32"/>
          <w:szCs w:val="36"/>
        </w:rPr>
      </w:pPr>
      <w:r w:rsidRPr="0033277A">
        <w:rPr>
          <w:rFonts w:ascii="Arial" w:eastAsia="Times New Roman" w:hAnsi="Arial" w:cs="Arial"/>
          <w:color w:val="000000"/>
          <w:sz w:val="32"/>
          <w:szCs w:val="36"/>
        </w:rPr>
        <w:t>Babar, Amir</w:t>
      </w:r>
    </w:p>
    <w:p w14:paraId="63FD1D05" w14:textId="100630CF" w:rsidR="001E03BC" w:rsidRPr="0033277A" w:rsidRDefault="001E03BC" w:rsidP="001E03BC">
      <w:pPr>
        <w:spacing w:line="240" w:lineRule="auto"/>
        <w:jc w:val="center"/>
        <w:rPr>
          <w:rFonts w:ascii="Arial" w:eastAsia="Times New Roman" w:hAnsi="Arial" w:cs="Arial"/>
          <w:color w:val="000000"/>
          <w:sz w:val="32"/>
          <w:szCs w:val="36"/>
        </w:rPr>
      </w:pPr>
      <w:r w:rsidRPr="0033277A">
        <w:rPr>
          <w:rFonts w:ascii="Arial" w:eastAsia="Times New Roman" w:hAnsi="Arial" w:cs="Arial"/>
          <w:color w:val="000000"/>
          <w:sz w:val="32"/>
          <w:szCs w:val="36"/>
        </w:rPr>
        <w:t>Kumar, T</w:t>
      </w:r>
      <w:r w:rsidR="00F97C68" w:rsidRPr="0033277A">
        <w:rPr>
          <w:rFonts w:ascii="Arial" w:eastAsia="Times New Roman" w:hAnsi="Arial" w:cs="Arial"/>
          <w:color w:val="000000"/>
          <w:sz w:val="32"/>
          <w:szCs w:val="36"/>
        </w:rPr>
        <w:t>atha</w:t>
      </w:r>
      <w:r w:rsidRPr="0033277A">
        <w:rPr>
          <w:rFonts w:ascii="Arial" w:eastAsia="Times New Roman" w:hAnsi="Arial" w:cs="Arial"/>
          <w:color w:val="000000"/>
          <w:sz w:val="32"/>
          <w:szCs w:val="36"/>
        </w:rPr>
        <w:t>gat</w:t>
      </w:r>
    </w:p>
    <w:p w14:paraId="773095DB" w14:textId="77777777" w:rsidR="001E03BC" w:rsidRDefault="001E03BC" w:rsidP="00E767DC">
      <w:pPr>
        <w:pStyle w:val="NoSpacing"/>
        <w:spacing w:line="480" w:lineRule="auto"/>
        <w:rPr>
          <w:rFonts w:cs="Times New Roman"/>
          <w:b/>
          <w:szCs w:val="24"/>
        </w:rPr>
      </w:pPr>
    </w:p>
    <w:p w14:paraId="488626AB" w14:textId="3667C1CD" w:rsidR="001A20C7" w:rsidRDefault="001A20C7" w:rsidP="00F30AF1">
      <w:pPr>
        <w:pStyle w:val="NoSpacing"/>
        <w:spacing w:line="480" w:lineRule="auto"/>
        <w:jc w:val="center"/>
        <w:rPr>
          <w:rFonts w:cs="Times New Roman"/>
          <w:b/>
          <w:szCs w:val="24"/>
        </w:rPr>
      </w:pPr>
      <w:r>
        <w:rPr>
          <w:rFonts w:cs="Times New Roman"/>
          <w:b/>
          <w:szCs w:val="24"/>
        </w:rPr>
        <w:t>Abstract</w:t>
      </w:r>
    </w:p>
    <w:p w14:paraId="66C37143" w14:textId="5D2D3B24" w:rsidR="00B64D8C" w:rsidRPr="008F7A55" w:rsidRDefault="001A20C7" w:rsidP="001820E1">
      <w:pPr>
        <w:pStyle w:val="NoSpacing"/>
        <w:spacing w:line="480" w:lineRule="auto"/>
        <w:jc w:val="both"/>
        <w:rPr>
          <w:rFonts w:cs="Times New Roman"/>
          <w:szCs w:val="24"/>
        </w:rPr>
      </w:pPr>
      <w:r>
        <w:rPr>
          <w:rFonts w:cs="Times New Roman"/>
          <w:b/>
          <w:szCs w:val="24"/>
        </w:rPr>
        <w:tab/>
      </w:r>
      <w:r w:rsidR="008F7A55" w:rsidRPr="008F7A55">
        <w:rPr>
          <w:rFonts w:cs="Times New Roman"/>
          <w:szCs w:val="24"/>
        </w:rPr>
        <w:t xml:space="preserve">Being able to predict Type II diabetes in advance can allow at-risk individuals to take preventive measures. For this study predictive models were built using the Pima Indian females population. A key challenge with this data set was </w:t>
      </w:r>
      <w:r w:rsidR="00C61B8A">
        <w:rPr>
          <w:rFonts w:cs="Times New Roman"/>
          <w:szCs w:val="24"/>
        </w:rPr>
        <w:t>dealing with a large amount of missing values</w:t>
      </w:r>
      <w:r w:rsidR="008F7A55" w:rsidRPr="008F7A55">
        <w:rPr>
          <w:rFonts w:cs="Times New Roman"/>
          <w:szCs w:val="24"/>
        </w:rPr>
        <w:t>.</w:t>
      </w:r>
      <w:r w:rsidR="00C61B8A">
        <w:rPr>
          <w:rFonts w:cs="Times New Roman"/>
          <w:szCs w:val="24"/>
        </w:rPr>
        <w:t xml:space="preserve"> Multiple imputation and EM imputation were utilized to better understand the data.</w:t>
      </w:r>
      <w:r w:rsidR="008F7A55" w:rsidRPr="008F7A55">
        <w:rPr>
          <w:rFonts w:cs="Times New Roman"/>
          <w:szCs w:val="24"/>
        </w:rPr>
        <w:t xml:space="preserve"> </w:t>
      </w:r>
      <w:r w:rsidR="00C61B8A">
        <w:rPr>
          <w:rFonts w:cs="Times New Roman"/>
          <w:szCs w:val="24"/>
        </w:rPr>
        <w:t>Using a dataset with EM imputation,</w:t>
      </w:r>
      <w:r w:rsidR="008F7A55" w:rsidRPr="008F7A55">
        <w:rPr>
          <w:rFonts w:cs="Times New Roman"/>
          <w:szCs w:val="24"/>
        </w:rPr>
        <w:t xml:space="preserve"> 5 different classification models were built: a logistic regression model, a classification tree, a general additive model, a neural network and an adaptive boosting model. Based on both in-sample and out-of-sample AUCs and Misclassification Rates, the GAM model performed the best as it had an AUC of 0.88 and MR equal to 0.19 on the testing data. However, for more conclusive results further testing such as cross-validation is necessary.</w:t>
      </w:r>
      <w:r w:rsidR="00B64D8C" w:rsidRPr="008F7A55">
        <w:rPr>
          <w:rFonts w:cs="Times New Roman"/>
          <w:szCs w:val="24"/>
        </w:rPr>
        <w:t xml:space="preserve"> </w:t>
      </w:r>
    </w:p>
    <w:p w14:paraId="4252F575" w14:textId="3D146E8A" w:rsidR="00C12CD1" w:rsidRPr="005314DE" w:rsidRDefault="0084414E" w:rsidP="00C12CD1">
      <w:pPr>
        <w:pStyle w:val="NoSpacing"/>
        <w:spacing w:line="480" w:lineRule="auto"/>
        <w:jc w:val="both"/>
        <w:rPr>
          <w:rFonts w:cs="Times New Roman"/>
          <w:szCs w:val="24"/>
        </w:rPr>
      </w:pPr>
      <w:r>
        <w:rPr>
          <w:rFonts w:cs="Times New Roman"/>
          <w:szCs w:val="24"/>
        </w:rPr>
        <w:lastRenderedPageBreak/>
        <w:t xml:space="preserve"> </w:t>
      </w:r>
      <w:r w:rsidR="00C12CD1" w:rsidRPr="00AC1C3D">
        <w:rPr>
          <w:rFonts w:cs="Times New Roman"/>
          <w:b/>
          <w:szCs w:val="24"/>
        </w:rPr>
        <w:t>Executive summary</w:t>
      </w:r>
    </w:p>
    <w:p w14:paraId="039F6FB6" w14:textId="3846C796" w:rsidR="00C12CD1" w:rsidRPr="00AC1C3D" w:rsidRDefault="00C12CD1" w:rsidP="00C12CD1">
      <w:pPr>
        <w:pStyle w:val="NoSpacing"/>
        <w:spacing w:line="480" w:lineRule="auto"/>
        <w:ind w:firstLine="720"/>
        <w:jc w:val="both"/>
        <w:rPr>
          <w:rFonts w:cs="Times New Roman"/>
          <w:szCs w:val="24"/>
        </w:rPr>
      </w:pPr>
      <w:r w:rsidRPr="00AC1C3D">
        <w:rPr>
          <w:rFonts w:cs="Times New Roman"/>
          <w:szCs w:val="24"/>
        </w:rPr>
        <w:t xml:space="preserve">The purpose of this classification study was to </w:t>
      </w:r>
      <w:r>
        <w:rPr>
          <w:rFonts w:cs="Times New Roman"/>
          <w:szCs w:val="24"/>
        </w:rPr>
        <w:t xml:space="preserve">be able to predict the onset of Type II diabetes based on certain predictor variables using </w:t>
      </w:r>
      <w:r w:rsidRPr="00AC1C3D">
        <w:rPr>
          <w:rFonts w:cs="Times New Roman"/>
          <w:szCs w:val="24"/>
        </w:rPr>
        <w:t xml:space="preserve">various data mining methods from supervised learning. The models were fit to </w:t>
      </w:r>
      <w:r>
        <w:rPr>
          <w:rFonts w:cs="Times New Roman"/>
          <w:szCs w:val="24"/>
        </w:rPr>
        <w:t>a data set for 768 Pima Indian females who tested negative for diabetes but then developed the disease within 1 to 5 years. There were 8 continuous predictor variables, namely number of</w:t>
      </w:r>
      <w:r w:rsidRPr="00AC1C3D">
        <w:rPr>
          <w:rFonts w:cs="Times New Roman"/>
          <w:szCs w:val="24"/>
        </w:rPr>
        <w:t xml:space="preserve"> pregnancies, glucose</w:t>
      </w:r>
      <w:r>
        <w:rPr>
          <w:rFonts w:cs="Times New Roman"/>
          <w:szCs w:val="24"/>
        </w:rPr>
        <w:t xml:space="preserve"> level</w:t>
      </w:r>
      <w:r w:rsidRPr="00AC1C3D">
        <w:rPr>
          <w:rFonts w:cs="Times New Roman"/>
          <w:szCs w:val="24"/>
        </w:rPr>
        <w:t>, blood pressure, skin thickness, insulin, BMI, diabetes pedigree function, and age</w:t>
      </w:r>
      <w:r>
        <w:rPr>
          <w:rFonts w:cs="Times New Roman"/>
          <w:szCs w:val="24"/>
        </w:rPr>
        <w:t xml:space="preserve"> (all measured at the time of the negative test). A major issue with the data was the number of missing values for the variables Insulin and Skin Thickness (48.7% and 29.6% respectively). Instead of using a trivial imputation method such as median imputation, we looked at </w:t>
      </w:r>
      <w:r w:rsidR="008835FA">
        <w:rPr>
          <w:rFonts w:cs="Times New Roman"/>
          <w:szCs w:val="24"/>
        </w:rPr>
        <w:t>2</w:t>
      </w:r>
      <w:r>
        <w:rPr>
          <w:rFonts w:cs="Times New Roman"/>
          <w:szCs w:val="24"/>
        </w:rPr>
        <w:t xml:space="preserve"> sophisticated imputation techniques: Expectation Maximization</w:t>
      </w:r>
      <w:r w:rsidR="00305839">
        <w:rPr>
          <w:rFonts w:cs="Times New Roman"/>
          <w:szCs w:val="24"/>
        </w:rPr>
        <w:t xml:space="preserve"> and </w:t>
      </w:r>
      <w:r>
        <w:rPr>
          <w:rFonts w:cs="Times New Roman"/>
          <w:szCs w:val="24"/>
        </w:rPr>
        <w:t>Predictive Mean Matching</w:t>
      </w:r>
      <w:r w:rsidR="008835FA">
        <w:rPr>
          <w:rFonts w:cs="Times New Roman"/>
          <w:szCs w:val="24"/>
        </w:rPr>
        <w:t>.</w:t>
      </w:r>
      <w:r w:rsidR="00D51C12">
        <w:rPr>
          <w:rFonts w:cs="Times New Roman"/>
          <w:szCs w:val="24"/>
        </w:rPr>
        <w:t xml:space="preserve"> The latter was chosen as the final imputation method.</w:t>
      </w:r>
      <w:r>
        <w:rPr>
          <w:rFonts w:cs="Times New Roman"/>
          <w:szCs w:val="24"/>
        </w:rPr>
        <w:t xml:space="preserve"> These allowed us to make better use of the data set. After that we proceeded to fitting 5 different models: a logistic regression model, a classification tree, a generalized additive model, a neural network and an adaptive boosting model. </w:t>
      </w:r>
      <w:r w:rsidRPr="00AC1C3D">
        <w:rPr>
          <w:rFonts w:cs="Times New Roman"/>
          <w:szCs w:val="24"/>
        </w:rPr>
        <w:t xml:space="preserve">Since the response variable </w:t>
      </w:r>
      <w:r>
        <w:rPr>
          <w:rFonts w:cs="Times New Roman"/>
          <w:szCs w:val="24"/>
        </w:rPr>
        <w:t>was binary</w:t>
      </w:r>
      <w:r w:rsidRPr="00AC1C3D">
        <w:rPr>
          <w:rFonts w:cs="Times New Roman"/>
          <w:szCs w:val="24"/>
        </w:rPr>
        <w:t>, the performance metric</w:t>
      </w:r>
      <w:r>
        <w:rPr>
          <w:rFonts w:cs="Times New Roman"/>
          <w:szCs w:val="24"/>
        </w:rPr>
        <w:t>s were the Area Under the Curve (AUC)</w:t>
      </w:r>
      <w:r w:rsidRPr="00AC1C3D">
        <w:rPr>
          <w:rFonts w:cs="Times New Roman"/>
          <w:szCs w:val="24"/>
        </w:rPr>
        <w:t xml:space="preserve"> </w:t>
      </w:r>
      <w:r>
        <w:rPr>
          <w:rFonts w:cs="Times New Roman"/>
          <w:szCs w:val="24"/>
        </w:rPr>
        <w:t>and Misclassification Rate (MR) i.e. symmetric cost</w:t>
      </w:r>
      <w:r w:rsidRPr="00AC1C3D">
        <w:rPr>
          <w:rFonts w:cs="Times New Roman"/>
          <w:szCs w:val="24"/>
        </w:rPr>
        <w:t>. Both in-sample and out-of-sample performance were measured by randomly dividing the data into training</w:t>
      </w:r>
      <w:r>
        <w:rPr>
          <w:rFonts w:cs="Times New Roman"/>
          <w:szCs w:val="24"/>
        </w:rPr>
        <w:t xml:space="preserve"> (75%)</w:t>
      </w:r>
      <w:r w:rsidRPr="00AC1C3D">
        <w:rPr>
          <w:rFonts w:cs="Times New Roman"/>
          <w:szCs w:val="24"/>
        </w:rPr>
        <w:t xml:space="preserve"> and testing data sets</w:t>
      </w:r>
      <w:r>
        <w:rPr>
          <w:rFonts w:cs="Times New Roman"/>
          <w:szCs w:val="24"/>
        </w:rPr>
        <w:t xml:space="preserve"> (25%)</w:t>
      </w:r>
      <w:r w:rsidRPr="00AC1C3D">
        <w:rPr>
          <w:rFonts w:cs="Times New Roman"/>
          <w:szCs w:val="24"/>
        </w:rPr>
        <w:t>.</w:t>
      </w:r>
      <w:r>
        <w:rPr>
          <w:rFonts w:cs="Times New Roman"/>
          <w:szCs w:val="24"/>
        </w:rPr>
        <w:t xml:space="preserve"> The same seed was used to ensure fair comparison of models.</w:t>
      </w:r>
      <w:r w:rsidRPr="00AC1C3D">
        <w:rPr>
          <w:rFonts w:cs="Times New Roman"/>
          <w:szCs w:val="24"/>
        </w:rPr>
        <w:t xml:space="preserve"> Parameter tuning was done using training data only. For neural networks, the training data was further divided into a training-testing split to avoid overfitting.  A comparison of all the models</w:t>
      </w:r>
      <w:r>
        <w:rPr>
          <w:rFonts w:cs="Times New Roman"/>
          <w:szCs w:val="24"/>
        </w:rPr>
        <w:t xml:space="preserve"> built in R</w:t>
      </w:r>
      <w:r w:rsidRPr="00AC1C3D">
        <w:rPr>
          <w:rFonts w:cs="Times New Roman"/>
          <w:szCs w:val="24"/>
        </w:rPr>
        <w:t xml:space="preserve"> is presented in</w:t>
      </w:r>
      <w:r>
        <w:rPr>
          <w:rFonts w:cs="Times New Roman"/>
          <w:szCs w:val="24"/>
        </w:rPr>
        <w:t xml:space="preserve"> the</w:t>
      </w:r>
      <w:r w:rsidRPr="00AC1C3D">
        <w:rPr>
          <w:rFonts w:cs="Times New Roman"/>
          <w:szCs w:val="24"/>
        </w:rPr>
        <w:t xml:space="preserve"> </w:t>
      </w:r>
      <w:r w:rsidRPr="00557D5D">
        <w:rPr>
          <w:rFonts w:cs="Times New Roman"/>
          <w:b/>
          <w:szCs w:val="24"/>
        </w:rPr>
        <w:t>Executive Table</w:t>
      </w:r>
      <w:r w:rsidR="00557D5D" w:rsidRPr="00557D5D">
        <w:rPr>
          <w:rFonts w:cs="Times New Roman"/>
          <w:b/>
          <w:szCs w:val="24"/>
        </w:rPr>
        <w:t xml:space="preserve"> 1</w:t>
      </w:r>
      <w:r w:rsidRPr="00557D5D">
        <w:rPr>
          <w:rFonts w:cs="Times New Roman"/>
          <w:b/>
          <w:szCs w:val="24"/>
        </w:rPr>
        <w:t xml:space="preserve"> </w:t>
      </w:r>
      <w:r w:rsidRPr="00AC1C3D">
        <w:rPr>
          <w:rFonts w:cs="Times New Roman"/>
          <w:szCs w:val="24"/>
        </w:rPr>
        <w:t>below. As expected, generally performance on testing data was not as good as the performance on training data.</w:t>
      </w:r>
    </w:p>
    <w:tbl>
      <w:tblPr>
        <w:tblStyle w:val="TableGrid"/>
        <w:tblW w:w="0" w:type="auto"/>
        <w:tblLayout w:type="fixed"/>
        <w:tblLook w:val="04A0" w:firstRow="1" w:lastRow="0" w:firstColumn="1" w:lastColumn="0" w:noHBand="0" w:noVBand="1"/>
      </w:tblPr>
      <w:tblGrid>
        <w:gridCol w:w="2833"/>
        <w:gridCol w:w="1461"/>
        <w:gridCol w:w="1250"/>
        <w:gridCol w:w="1526"/>
        <w:gridCol w:w="1439"/>
      </w:tblGrid>
      <w:tr w:rsidR="00C12CD1" w:rsidRPr="00F82B63" w14:paraId="5317A16D" w14:textId="77777777" w:rsidTr="00C1273A">
        <w:trPr>
          <w:trHeight w:val="161"/>
        </w:trPr>
        <w:tc>
          <w:tcPr>
            <w:tcW w:w="2833" w:type="dxa"/>
          </w:tcPr>
          <w:p w14:paraId="168D434E" w14:textId="77777777" w:rsidR="00C12CD1" w:rsidRPr="009272AB" w:rsidRDefault="00C12CD1" w:rsidP="00FB0FF1">
            <w:pPr>
              <w:rPr>
                <w:rFonts w:cstheme="minorHAnsi"/>
                <w:b/>
                <w:sz w:val="24"/>
                <w:szCs w:val="24"/>
              </w:rPr>
            </w:pPr>
          </w:p>
        </w:tc>
        <w:tc>
          <w:tcPr>
            <w:tcW w:w="2711" w:type="dxa"/>
            <w:gridSpan w:val="2"/>
          </w:tcPr>
          <w:p w14:paraId="445BC4ED" w14:textId="77777777" w:rsidR="00C12CD1" w:rsidRPr="00F82B63" w:rsidRDefault="00C12CD1" w:rsidP="00FB0FF1">
            <w:pPr>
              <w:rPr>
                <w:rFonts w:cstheme="minorHAnsi"/>
                <w:b/>
                <w:sz w:val="24"/>
                <w:szCs w:val="24"/>
              </w:rPr>
            </w:pPr>
            <w:r w:rsidRPr="00F82B63">
              <w:rPr>
                <w:rFonts w:cstheme="minorHAnsi"/>
                <w:b/>
                <w:sz w:val="24"/>
                <w:szCs w:val="24"/>
              </w:rPr>
              <w:t>In-sample</w:t>
            </w:r>
            <w:r>
              <w:rPr>
                <w:rFonts w:cstheme="minorHAnsi"/>
                <w:b/>
                <w:sz w:val="24"/>
                <w:szCs w:val="24"/>
              </w:rPr>
              <w:t xml:space="preserve"> </w:t>
            </w:r>
          </w:p>
        </w:tc>
        <w:tc>
          <w:tcPr>
            <w:tcW w:w="2965" w:type="dxa"/>
            <w:gridSpan w:val="2"/>
          </w:tcPr>
          <w:p w14:paraId="0F9E9DC7" w14:textId="77777777" w:rsidR="00C12CD1" w:rsidRDefault="00C12CD1" w:rsidP="00FB0FF1">
            <w:pPr>
              <w:rPr>
                <w:rFonts w:cstheme="minorHAnsi"/>
                <w:b/>
                <w:sz w:val="24"/>
                <w:szCs w:val="24"/>
              </w:rPr>
            </w:pPr>
            <w:r>
              <w:rPr>
                <w:rFonts w:cstheme="minorHAnsi"/>
                <w:b/>
                <w:sz w:val="24"/>
                <w:szCs w:val="24"/>
              </w:rPr>
              <w:t>Out-of-sample</w:t>
            </w:r>
          </w:p>
        </w:tc>
      </w:tr>
      <w:tr w:rsidR="00C12CD1" w:rsidRPr="00F82B63" w14:paraId="4CA7EFF1" w14:textId="77777777" w:rsidTr="00C1273A">
        <w:trPr>
          <w:trHeight w:val="209"/>
        </w:trPr>
        <w:tc>
          <w:tcPr>
            <w:tcW w:w="2833" w:type="dxa"/>
          </w:tcPr>
          <w:p w14:paraId="4C98AD09" w14:textId="77777777" w:rsidR="00C12CD1" w:rsidRPr="009272AB" w:rsidRDefault="00C12CD1" w:rsidP="00FB0FF1">
            <w:pPr>
              <w:rPr>
                <w:rFonts w:cstheme="minorHAnsi"/>
                <w:b/>
                <w:sz w:val="24"/>
                <w:szCs w:val="24"/>
              </w:rPr>
            </w:pPr>
            <w:r>
              <w:rPr>
                <w:rFonts w:cstheme="minorHAnsi"/>
                <w:b/>
                <w:sz w:val="24"/>
                <w:szCs w:val="24"/>
              </w:rPr>
              <w:t xml:space="preserve">Model </w:t>
            </w:r>
          </w:p>
        </w:tc>
        <w:tc>
          <w:tcPr>
            <w:tcW w:w="1461" w:type="dxa"/>
          </w:tcPr>
          <w:p w14:paraId="18331554" w14:textId="77777777" w:rsidR="00C12CD1" w:rsidRPr="00F82B63" w:rsidRDefault="00C12CD1" w:rsidP="00FB0FF1">
            <w:pPr>
              <w:rPr>
                <w:rFonts w:cstheme="minorHAnsi"/>
                <w:b/>
                <w:sz w:val="24"/>
                <w:szCs w:val="24"/>
              </w:rPr>
            </w:pPr>
            <w:r>
              <w:rPr>
                <w:rFonts w:cstheme="minorHAnsi"/>
                <w:b/>
                <w:sz w:val="24"/>
                <w:szCs w:val="24"/>
              </w:rPr>
              <w:t>MR</w:t>
            </w:r>
          </w:p>
        </w:tc>
        <w:tc>
          <w:tcPr>
            <w:tcW w:w="1250" w:type="dxa"/>
          </w:tcPr>
          <w:p w14:paraId="7AC5EFEF" w14:textId="77777777" w:rsidR="00C12CD1" w:rsidRPr="00F82B63" w:rsidRDefault="00C12CD1" w:rsidP="00FB0FF1">
            <w:pPr>
              <w:rPr>
                <w:rFonts w:cstheme="minorHAnsi"/>
                <w:b/>
                <w:sz w:val="24"/>
                <w:szCs w:val="24"/>
              </w:rPr>
            </w:pPr>
            <w:r>
              <w:rPr>
                <w:rFonts w:cstheme="minorHAnsi"/>
                <w:b/>
                <w:sz w:val="24"/>
                <w:szCs w:val="24"/>
              </w:rPr>
              <w:t>AUC</w:t>
            </w:r>
          </w:p>
        </w:tc>
        <w:tc>
          <w:tcPr>
            <w:tcW w:w="1526" w:type="dxa"/>
          </w:tcPr>
          <w:p w14:paraId="16929B6A" w14:textId="77777777" w:rsidR="00C12CD1" w:rsidRDefault="00C12CD1" w:rsidP="00FB0FF1">
            <w:pPr>
              <w:rPr>
                <w:rFonts w:cstheme="minorHAnsi"/>
                <w:b/>
                <w:sz w:val="24"/>
                <w:szCs w:val="24"/>
              </w:rPr>
            </w:pPr>
            <w:r>
              <w:rPr>
                <w:rFonts w:cstheme="minorHAnsi"/>
                <w:b/>
                <w:sz w:val="24"/>
                <w:szCs w:val="24"/>
              </w:rPr>
              <w:t>MR</w:t>
            </w:r>
          </w:p>
        </w:tc>
        <w:tc>
          <w:tcPr>
            <w:tcW w:w="1439" w:type="dxa"/>
          </w:tcPr>
          <w:p w14:paraId="1160E117" w14:textId="77777777" w:rsidR="00C12CD1" w:rsidRDefault="00C12CD1" w:rsidP="00FB0FF1">
            <w:pPr>
              <w:rPr>
                <w:rFonts w:cstheme="minorHAnsi"/>
                <w:b/>
                <w:sz w:val="24"/>
                <w:szCs w:val="24"/>
              </w:rPr>
            </w:pPr>
            <w:r>
              <w:rPr>
                <w:rFonts w:cstheme="minorHAnsi"/>
                <w:b/>
                <w:sz w:val="24"/>
                <w:szCs w:val="24"/>
              </w:rPr>
              <w:t>AUC</w:t>
            </w:r>
          </w:p>
        </w:tc>
      </w:tr>
      <w:tr w:rsidR="00C12CD1" w:rsidRPr="00F82B63" w14:paraId="485D9A13" w14:textId="77777777" w:rsidTr="00C1273A">
        <w:trPr>
          <w:trHeight w:val="195"/>
        </w:trPr>
        <w:tc>
          <w:tcPr>
            <w:tcW w:w="2833" w:type="dxa"/>
          </w:tcPr>
          <w:p w14:paraId="61ACE06B" w14:textId="77777777" w:rsidR="00C12CD1" w:rsidRPr="008C4CBC" w:rsidRDefault="00C12CD1" w:rsidP="00FB0FF1">
            <w:pPr>
              <w:rPr>
                <w:rFonts w:cstheme="minorHAnsi"/>
                <w:color w:val="000000" w:themeColor="text1"/>
                <w:sz w:val="28"/>
                <w:szCs w:val="28"/>
              </w:rPr>
            </w:pPr>
            <w:r w:rsidRPr="008C4CBC">
              <w:rPr>
                <w:rFonts w:ascii="Calibri" w:hAnsi="Calibri" w:cs="Calibri"/>
                <w:color w:val="000000" w:themeColor="text1"/>
                <w:kern w:val="24"/>
                <w:sz w:val="28"/>
                <w:szCs w:val="28"/>
              </w:rPr>
              <w:t>GLM</w:t>
            </w:r>
          </w:p>
        </w:tc>
        <w:tc>
          <w:tcPr>
            <w:tcW w:w="1461" w:type="dxa"/>
          </w:tcPr>
          <w:p w14:paraId="402A49FA" w14:textId="77777777" w:rsidR="00C12CD1" w:rsidRPr="00F82B63" w:rsidRDefault="00C12CD1" w:rsidP="00FB0FF1">
            <w:pPr>
              <w:rPr>
                <w:rFonts w:cstheme="minorHAnsi"/>
                <w:sz w:val="24"/>
                <w:szCs w:val="24"/>
              </w:rPr>
            </w:pPr>
            <w:r>
              <w:rPr>
                <w:rFonts w:cstheme="minorHAnsi"/>
                <w:sz w:val="24"/>
                <w:szCs w:val="24"/>
              </w:rPr>
              <w:t>0.22</w:t>
            </w:r>
          </w:p>
        </w:tc>
        <w:tc>
          <w:tcPr>
            <w:tcW w:w="1250" w:type="dxa"/>
          </w:tcPr>
          <w:p w14:paraId="3164E53F" w14:textId="77777777" w:rsidR="00C12CD1" w:rsidRPr="00F82B63" w:rsidRDefault="00C12CD1" w:rsidP="00FB0FF1">
            <w:pPr>
              <w:rPr>
                <w:rFonts w:cstheme="minorHAnsi"/>
                <w:sz w:val="24"/>
                <w:szCs w:val="24"/>
              </w:rPr>
            </w:pPr>
            <w:r>
              <w:rPr>
                <w:rFonts w:cstheme="minorHAnsi"/>
                <w:sz w:val="24"/>
                <w:szCs w:val="24"/>
              </w:rPr>
              <w:t>0.84</w:t>
            </w:r>
          </w:p>
        </w:tc>
        <w:tc>
          <w:tcPr>
            <w:tcW w:w="1526" w:type="dxa"/>
          </w:tcPr>
          <w:p w14:paraId="06BB6B2C" w14:textId="77777777" w:rsidR="00C12CD1" w:rsidRPr="00F82B63" w:rsidRDefault="00C12CD1" w:rsidP="00FB0FF1">
            <w:pPr>
              <w:rPr>
                <w:rFonts w:cstheme="minorHAnsi"/>
                <w:sz w:val="24"/>
                <w:szCs w:val="24"/>
              </w:rPr>
            </w:pPr>
            <w:r>
              <w:rPr>
                <w:rFonts w:cstheme="minorHAnsi"/>
                <w:sz w:val="24"/>
                <w:szCs w:val="24"/>
              </w:rPr>
              <w:t>0.23</w:t>
            </w:r>
          </w:p>
        </w:tc>
        <w:tc>
          <w:tcPr>
            <w:tcW w:w="1439" w:type="dxa"/>
          </w:tcPr>
          <w:p w14:paraId="5F0B1CD2" w14:textId="77777777" w:rsidR="00C12CD1" w:rsidRDefault="00C12CD1" w:rsidP="00FB0FF1">
            <w:pPr>
              <w:rPr>
                <w:rFonts w:cstheme="minorHAnsi"/>
                <w:sz w:val="24"/>
                <w:szCs w:val="24"/>
              </w:rPr>
            </w:pPr>
            <w:r>
              <w:rPr>
                <w:rFonts w:cstheme="minorHAnsi"/>
                <w:sz w:val="24"/>
                <w:szCs w:val="24"/>
              </w:rPr>
              <w:t>0.87</w:t>
            </w:r>
          </w:p>
        </w:tc>
      </w:tr>
      <w:tr w:rsidR="00C12CD1" w:rsidRPr="008C4CBC" w14:paraId="5BD02314" w14:textId="77777777" w:rsidTr="00C1273A">
        <w:trPr>
          <w:trHeight w:val="204"/>
        </w:trPr>
        <w:tc>
          <w:tcPr>
            <w:tcW w:w="2833" w:type="dxa"/>
          </w:tcPr>
          <w:p w14:paraId="49ECB96C" w14:textId="77777777" w:rsidR="00C12CD1" w:rsidRPr="008C4CBC" w:rsidRDefault="00C12CD1" w:rsidP="00FB0FF1">
            <w:pPr>
              <w:rPr>
                <w:rFonts w:ascii="Calibri" w:hAnsi="Calibri" w:cs="Calibri"/>
                <w:color w:val="000000" w:themeColor="text1"/>
                <w:kern w:val="24"/>
                <w:sz w:val="28"/>
                <w:szCs w:val="28"/>
              </w:rPr>
            </w:pPr>
            <w:r w:rsidRPr="008C4CBC">
              <w:rPr>
                <w:rFonts w:ascii="Calibri" w:hAnsi="Calibri" w:cs="Calibri"/>
                <w:color w:val="000000" w:themeColor="text1"/>
                <w:kern w:val="24"/>
                <w:sz w:val="28"/>
                <w:szCs w:val="28"/>
              </w:rPr>
              <w:t>Classification Tree</w:t>
            </w:r>
          </w:p>
        </w:tc>
        <w:tc>
          <w:tcPr>
            <w:tcW w:w="1461" w:type="dxa"/>
          </w:tcPr>
          <w:p w14:paraId="19923B01" w14:textId="77777777" w:rsidR="00C12CD1" w:rsidRPr="008C4CBC" w:rsidRDefault="00C12CD1" w:rsidP="00FB0FF1">
            <w:pPr>
              <w:rPr>
                <w:rFonts w:cstheme="minorHAnsi"/>
                <w:sz w:val="24"/>
                <w:szCs w:val="24"/>
              </w:rPr>
            </w:pPr>
            <w:r w:rsidRPr="008C4CBC">
              <w:rPr>
                <w:rFonts w:cstheme="minorHAnsi"/>
                <w:sz w:val="24"/>
                <w:szCs w:val="24"/>
              </w:rPr>
              <w:t>0.23</w:t>
            </w:r>
          </w:p>
        </w:tc>
        <w:tc>
          <w:tcPr>
            <w:tcW w:w="1250" w:type="dxa"/>
          </w:tcPr>
          <w:p w14:paraId="19EE55E1" w14:textId="77777777" w:rsidR="00C12CD1" w:rsidRPr="008C4CBC" w:rsidRDefault="00C12CD1" w:rsidP="00FB0FF1">
            <w:pPr>
              <w:rPr>
                <w:rFonts w:cstheme="minorHAnsi"/>
                <w:sz w:val="24"/>
                <w:szCs w:val="24"/>
              </w:rPr>
            </w:pPr>
            <w:r w:rsidRPr="008C4CBC">
              <w:rPr>
                <w:rFonts w:cstheme="minorHAnsi"/>
                <w:sz w:val="24"/>
                <w:szCs w:val="24"/>
              </w:rPr>
              <w:t>0.88</w:t>
            </w:r>
          </w:p>
        </w:tc>
        <w:tc>
          <w:tcPr>
            <w:tcW w:w="1526" w:type="dxa"/>
          </w:tcPr>
          <w:p w14:paraId="67615B46" w14:textId="77777777" w:rsidR="00C12CD1" w:rsidRPr="008C4CBC" w:rsidRDefault="00C12CD1" w:rsidP="00FB0FF1">
            <w:pPr>
              <w:rPr>
                <w:rFonts w:cstheme="minorHAnsi"/>
                <w:sz w:val="24"/>
                <w:szCs w:val="24"/>
              </w:rPr>
            </w:pPr>
            <w:r w:rsidRPr="008C4CBC">
              <w:rPr>
                <w:rFonts w:cstheme="minorHAnsi"/>
                <w:sz w:val="24"/>
                <w:szCs w:val="24"/>
              </w:rPr>
              <w:t>0.24</w:t>
            </w:r>
          </w:p>
        </w:tc>
        <w:tc>
          <w:tcPr>
            <w:tcW w:w="1439" w:type="dxa"/>
          </w:tcPr>
          <w:p w14:paraId="1CF771A9" w14:textId="77777777" w:rsidR="00C12CD1" w:rsidRPr="008C4CBC" w:rsidRDefault="00C12CD1" w:rsidP="00FB0FF1">
            <w:pPr>
              <w:rPr>
                <w:rFonts w:cstheme="minorHAnsi"/>
                <w:sz w:val="24"/>
                <w:szCs w:val="24"/>
              </w:rPr>
            </w:pPr>
            <w:r w:rsidRPr="008C4CBC">
              <w:rPr>
                <w:rFonts w:cstheme="minorHAnsi"/>
                <w:sz w:val="24"/>
                <w:szCs w:val="24"/>
              </w:rPr>
              <w:t>0.84</w:t>
            </w:r>
          </w:p>
        </w:tc>
      </w:tr>
      <w:tr w:rsidR="00C12CD1" w:rsidRPr="008C4CBC" w14:paraId="53998860" w14:textId="77777777" w:rsidTr="00C1273A">
        <w:trPr>
          <w:trHeight w:val="161"/>
        </w:trPr>
        <w:tc>
          <w:tcPr>
            <w:tcW w:w="2833" w:type="dxa"/>
          </w:tcPr>
          <w:p w14:paraId="5ADEA96E" w14:textId="77777777" w:rsidR="00C12CD1" w:rsidRPr="008C4CBC" w:rsidRDefault="00C12CD1" w:rsidP="00FB0FF1">
            <w:pPr>
              <w:rPr>
                <w:rFonts w:ascii="Calibri" w:hAnsi="Calibri" w:cs="Calibri"/>
                <w:color w:val="000000" w:themeColor="text1"/>
                <w:kern w:val="24"/>
                <w:sz w:val="28"/>
                <w:szCs w:val="28"/>
              </w:rPr>
            </w:pPr>
            <w:r w:rsidRPr="008C4CBC">
              <w:rPr>
                <w:rFonts w:ascii="Calibri" w:hAnsi="Calibri" w:cs="Calibri"/>
                <w:color w:val="000000" w:themeColor="text1"/>
                <w:kern w:val="24"/>
                <w:sz w:val="28"/>
                <w:szCs w:val="28"/>
              </w:rPr>
              <w:lastRenderedPageBreak/>
              <w:t>AdaBoost</w:t>
            </w:r>
          </w:p>
        </w:tc>
        <w:tc>
          <w:tcPr>
            <w:tcW w:w="1461" w:type="dxa"/>
          </w:tcPr>
          <w:p w14:paraId="2B16C1C5" w14:textId="77777777" w:rsidR="00C12CD1" w:rsidRPr="008C4CBC" w:rsidRDefault="00C12CD1" w:rsidP="00FB0FF1">
            <w:pPr>
              <w:rPr>
                <w:rFonts w:cstheme="minorHAnsi"/>
                <w:sz w:val="24"/>
                <w:szCs w:val="24"/>
              </w:rPr>
            </w:pPr>
            <w:r w:rsidRPr="008C4CBC">
              <w:rPr>
                <w:rFonts w:cstheme="minorHAnsi"/>
                <w:sz w:val="24"/>
                <w:szCs w:val="24"/>
              </w:rPr>
              <w:t>0.22</w:t>
            </w:r>
          </w:p>
        </w:tc>
        <w:tc>
          <w:tcPr>
            <w:tcW w:w="1250" w:type="dxa"/>
          </w:tcPr>
          <w:p w14:paraId="2314701F" w14:textId="77777777" w:rsidR="00C12CD1" w:rsidRPr="008C4CBC" w:rsidRDefault="00C12CD1" w:rsidP="00FB0FF1">
            <w:pPr>
              <w:rPr>
                <w:rFonts w:cstheme="minorHAnsi"/>
                <w:sz w:val="24"/>
                <w:szCs w:val="24"/>
              </w:rPr>
            </w:pPr>
            <w:r w:rsidRPr="008C4CBC">
              <w:rPr>
                <w:rFonts w:cstheme="minorHAnsi"/>
                <w:sz w:val="24"/>
                <w:szCs w:val="24"/>
              </w:rPr>
              <w:t>0.85</w:t>
            </w:r>
          </w:p>
        </w:tc>
        <w:tc>
          <w:tcPr>
            <w:tcW w:w="1526" w:type="dxa"/>
          </w:tcPr>
          <w:p w14:paraId="621E08A9" w14:textId="77777777" w:rsidR="00C12CD1" w:rsidRPr="008C4CBC" w:rsidRDefault="00C12CD1" w:rsidP="00FB0FF1">
            <w:pPr>
              <w:rPr>
                <w:rFonts w:cstheme="minorHAnsi"/>
                <w:sz w:val="24"/>
                <w:szCs w:val="24"/>
              </w:rPr>
            </w:pPr>
            <w:r w:rsidRPr="008C4CBC">
              <w:rPr>
                <w:rFonts w:cstheme="minorHAnsi"/>
                <w:sz w:val="24"/>
                <w:szCs w:val="24"/>
              </w:rPr>
              <w:t>0.23</w:t>
            </w:r>
          </w:p>
        </w:tc>
        <w:tc>
          <w:tcPr>
            <w:tcW w:w="1439" w:type="dxa"/>
          </w:tcPr>
          <w:p w14:paraId="353F2C76" w14:textId="77777777" w:rsidR="00C12CD1" w:rsidRPr="008C4CBC" w:rsidRDefault="00C12CD1" w:rsidP="00FB0FF1">
            <w:pPr>
              <w:rPr>
                <w:rFonts w:cstheme="minorHAnsi"/>
                <w:sz w:val="24"/>
                <w:szCs w:val="24"/>
              </w:rPr>
            </w:pPr>
            <w:r w:rsidRPr="008C4CBC">
              <w:rPr>
                <w:rFonts w:cstheme="minorHAnsi"/>
                <w:sz w:val="24"/>
                <w:szCs w:val="24"/>
              </w:rPr>
              <w:t>0.87</w:t>
            </w:r>
          </w:p>
        </w:tc>
      </w:tr>
      <w:tr w:rsidR="00C12CD1" w:rsidRPr="008C4CBC" w14:paraId="3CEC3F62" w14:textId="77777777" w:rsidTr="00C1273A">
        <w:trPr>
          <w:trHeight w:val="161"/>
        </w:trPr>
        <w:tc>
          <w:tcPr>
            <w:tcW w:w="2833" w:type="dxa"/>
          </w:tcPr>
          <w:p w14:paraId="4411BF17" w14:textId="77777777" w:rsidR="00C12CD1" w:rsidRPr="008C4CBC" w:rsidRDefault="00C12CD1" w:rsidP="00FB0FF1">
            <w:pPr>
              <w:rPr>
                <w:rFonts w:ascii="Calibri" w:hAnsi="Calibri" w:cs="Calibri"/>
                <w:color w:val="000000" w:themeColor="text1"/>
                <w:kern w:val="24"/>
                <w:sz w:val="28"/>
                <w:szCs w:val="28"/>
              </w:rPr>
            </w:pPr>
            <w:r w:rsidRPr="008C4CBC">
              <w:rPr>
                <w:rFonts w:ascii="Calibri" w:hAnsi="Calibri" w:cs="Calibri"/>
                <w:color w:val="000000" w:themeColor="text1"/>
                <w:kern w:val="24"/>
                <w:sz w:val="28"/>
                <w:szCs w:val="28"/>
              </w:rPr>
              <w:t xml:space="preserve">GAM </w:t>
            </w:r>
          </w:p>
        </w:tc>
        <w:tc>
          <w:tcPr>
            <w:tcW w:w="1461" w:type="dxa"/>
          </w:tcPr>
          <w:p w14:paraId="77DCA4A0" w14:textId="77777777" w:rsidR="00C12CD1" w:rsidRPr="008C4CBC" w:rsidRDefault="00C12CD1" w:rsidP="00FB0FF1">
            <w:pPr>
              <w:rPr>
                <w:rFonts w:cstheme="minorHAnsi"/>
                <w:sz w:val="24"/>
                <w:szCs w:val="24"/>
              </w:rPr>
            </w:pPr>
            <w:r w:rsidRPr="008C4CBC">
              <w:rPr>
                <w:rFonts w:cstheme="minorHAnsi"/>
                <w:sz w:val="24"/>
                <w:szCs w:val="24"/>
              </w:rPr>
              <w:t>0.21</w:t>
            </w:r>
          </w:p>
        </w:tc>
        <w:tc>
          <w:tcPr>
            <w:tcW w:w="1250" w:type="dxa"/>
          </w:tcPr>
          <w:p w14:paraId="66A49512" w14:textId="77777777" w:rsidR="00C12CD1" w:rsidRPr="008C4CBC" w:rsidRDefault="00C12CD1" w:rsidP="00FB0FF1">
            <w:pPr>
              <w:rPr>
                <w:rFonts w:cstheme="minorHAnsi"/>
                <w:sz w:val="24"/>
                <w:szCs w:val="24"/>
              </w:rPr>
            </w:pPr>
            <w:r w:rsidRPr="008C4CBC">
              <w:rPr>
                <w:rFonts w:cstheme="minorHAnsi"/>
                <w:sz w:val="24"/>
                <w:szCs w:val="24"/>
              </w:rPr>
              <w:t>0.86</w:t>
            </w:r>
          </w:p>
        </w:tc>
        <w:tc>
          <w:tcPr>
            <w:tcW w:w="1526" w:type="dxa"/>
          </w:tcPr>
          <w:p w14:paraId="52F7B29F" w14:textId="77777777" w:rsidR="00C12CD1" w:rsidRPr="008C4CBC" w:rsidRDefault="00C12CD1" w:rsidP="00FB0FF1">
            <w:pPr>
              <w:rPr>
                <w:rFonts w:cstheme="minorHAnsi"/>
                <w:sz w:val="24"/>
                <w:szCs w:val="24"/>
              </w:rPr>
            </w:pPr>
            <w:r w:rsidRPr="008C4CBC">
              <w:rPr>
                <w:rFonts w:cstheme="minorHAnsi"/>
                <w:sz w:val="24"/>
                <w:szCs w:val="24"/>
              </w:rPr>
              <w:t>0.19</w:t>
            </w:r>
          </w:p>
        </w:tc>
        <w:tc>
          <w:tcPr>
            <w:tcW w:w="1439" w:type="dxa"/>
          </w:tcPr>
          <w:p w14:paraId="038C6ADC" w14:textId="77777777" w:rsidR="00C12CD1" w:rsidRPr="008C4CBC" w:rsidRDefault="00C12CD1" w:rsidP="00FB0FF1">
            <w:pPr>
              <w:rPr>
                <w:rFonts w:cstheme="minorHAnsi"/>
                <w:sz w:val="24"/>
                <w:szCs w:val="24"/>
              </w:rPr>
            </w:pPr>
            <w:r w:rsidRPr="008C4CBC">
              <w:rPr>
                <w:rFonts w:cstheme="minorHAnsi"/>
                <w:sz w:val="24"/>
                <w:szCs w:val="24"/>
              </w:rPr>
              <w:t>0.88</w:t>
            </w:r>
          </w:p>
        </w:tc>
      </w:tr>
      <w:tr w:rsidR="00C12CD1" w:rsidRPr="008C4CBC" w14:paraId="45387C47" w14:textId="77777777" w:rsidTr="00C1273A">
        <w:trPr>
          <w:trHeight w:val="161"/>
        </w:trPr>
        <w:tc>
          <w:tcPr>
            <w:tcW w:w="2833" w:type="dxa"/>
          </w:tcPr>
          <w:p w14:paraId="4E4854B0" w14:textId="77777777" w:rsidR="00C12CD1" w:rsidRPr="008C4CBC" w:rsidRDefault="00C12CD1" w:rsidP="00FB0FF1">
            <w:pPr>
              <w:rPr>
                <w:rFonts w:ascii="Calibri" w:hAnsi="Calibri" w:cs="Calibri"/>
                <w:color w:val="000000" w:themeColor="text1"/>
                <w:kern w:val="24"/>
                <w:sz w:val="28"/>
                <w:szCs w:val="28"/>
              </w:rPr>
            </w:pPr>
            <w:r w:rsidRPr="008C4CBC">
              <w:rPr>
                <w:rFonts w:ascii="Calibri" w:hAnsi="Calibri" w:cs="Calibri"/>
                <w:color w:val="000000" w:themeColor="text1"/>
                <w:kern w:val="24"/>
                <w:sz w:val="28"/>
                <w:szCs w:val="28"/>
              </w:rPr>
              <w:t xml:space="preserve">Neural Network </w:t>
            </w:r>
          </w:p>
        </w:tc>
        <w:tc>
          <w:tcPr>
            <w:tcW w:w="1461" w:type="dxa"/>
          </w:tcPr>
          <w:p w14:paraId="47E5C5B8" w14:textId="77777777" w:rsidR="00C12CD1" w:rsidRPr="008C4CBC" w:rsidRDefault="00C12CD1" w:rsidP="00FB0FF1">
            <w:pPr>
              <w:rPr>
                <w:rFonts w:cstheme="minorHAnsi"/>
                <w:sz w:val="24"/>
                <w:szCs w:val="24"/>
              </w:rPr>
            </w:pPr>
            <w:r w:rsidRPr="008C4CBC">
              <w:rPr>
                <w:rFonts w:cstheme="minorHAnsi"/>
                <w:sz w:val="24"/>
                <w:szCs w:val="24"/>
              </w:rPr>
              <w:t>0.22</w:t>
            </w:r>
          </w:p>
        </w:tc>
        <w:tc>
          <w:tcPr>
            <w:tcW w:w="1250" w:type="dxa"/>
          </w:tcPr>
          <w:p w14:paraId="54DEFF41" w14:textId="77777777" w:rsidR="00C12CD1" w:rsidRPr="008C4CBC" w:rsidRDefault="00C12CD1" w:rsidP="00FB0FF1">
            <w:pPr>
              <w:rPr>
                <w:rFonts w:cstheme="minorHAnsi"/>
                <w:sz w:val="24"/>
                <w:szCs w:val="24"/>
              </w:rPr>
            </w:pPr>
            <w:r w:rsidRPr="008C4CBC">
              <w:rPr>
                <w:rFonts w:cstheme="minorHAnsi"/>
                <w:sz w:val="24"/>
                <w:szCs w:val="24"/>
              </w:rPr>
              <w:t>0.85</w:t>
            </w:r>
          </w:p>
        </w:tc>
        <w:tc>
          <w:tcPr>
            <w:tcW w:w="1526" w:type="dxa"/>
          </w:tcPr>
          <w:p w14:paraId="09F35189" w14:textId="77777777" w:rsidR="00C12CD1" w:rsidRPr="008C4CBC" w:rsidRDefault="00C12CD1" w:rsidP="00FB0FF1">
            <w:pPr>
              <w:rPr>
                <w:rFonts w:cstheme="minorHAnsi"/>
                <w:sz w:val="24"/>
                <w:szCs w:val="24"/>
              </w:rPr>
            </w:pPr>
            <w:r w:rsidRPr="008C4CBC">
              <w:rPr>
                <w:rFonts w:cstheme="minorHAnsi"/>
                <w:sz w:val="24"/>
                <w:szCs w:val="24"/>
              </w:rPr>
              <w:t>0.23</w:t>
            </w:r>
          </w:p>
        </w:tc>
        <w:tc>
          <w:tcPr>
            <w:tcW w:w="1439" w:type="dxa"/>
          </w:tcPr>
          <w:p w14:paraId="568B9DFB" w14:textId="77777777" w:rsidR="00C12CD1" w:rsidRPr="008C4CBC" w:rsidRDefault="00C12CD1" w:rsidP="00FB0FF1">
            <w:pPr>
              <w:rPr>
                <w:rFonts w:cstheme="minorHAnsi"/>
                <w:sz w:val="24"/>
                <w:szCs w:val="24"/>
              </w:rPr>
            </w:pPr>
            <w:r w:rsidRPr="008C4CBC">
              <w:rPr>
                <w:rFonts w:cstheme="minorHAnsi"/>
                <w:sz w:val="24"/>
                <w:szCs w:val="24"/>
              </w:rPr>
              <w:t>0.86</w:t>
            </w:r>
          </w:p>
        </w:tc>
      </w:tr>
    </w:tbl>
    <w:p w14:paraId="23047E52" w14:textId="73FC94C2" w:rsidR="00C12CD1" w:rsidRDefault="00C12CD1" w:rsidP="00C12CD1">
      <w:pPr>
        <w:rPr>
          <w:rFonts w:cstheme="minorHAnsi"/>
          <w:sz w:val="24"/>
          <w:szCs w:val="24"/>
        </w:rPr>
      </w:pPr>
      <w:r>
        <w:rPr>
          <w:rFonts w:cstheme="minorHAnsi"/>
          <w:b/>
          <w:sz w:val="24"/>
          <w:szCs w:val="24"/>
        </w:rPr>
        <w:t xml:space="preserve">Executive </w:t>
      </w:r>
      <w:r w:rsidRPr="00F82B63">
        <w:rPr>
          <w:rFonts w:cstheme="minorHAnsi"/>
          <w:b/>
          <w:sz w:val="24"/>
          <w:szCs w:val="24"/>
        </w:rPr>
        <w:t>Table</w:t>
      </w:r>
      <w:r>
        <w:rPr>
          <w:rFonts w:cstheme="minorHAnsi"/>
          <w:b/>
          <w:sz w:val="24"/>
          <w:szCs w:val="24"/>
        </w:rPr>
        <w:t xml:space="preserve"> 1</w:t>
      </w:r>
      <w:r w:rsidRPr="00F82B63">
        <w:rPr>
          <w:rFonts w:cstheme="minorHAnsi"/>
          <w:b/>
          <w:sz w:val="24"/>
          <w:szCs w:val="24"/>
        </w:rPr>
        <w:t xml:space="preserve">. </w:t>
      </w:r>
      <w:r w:rsidRPr="00F82B63">
        <w:rPr>
          <w:rFonts w:cstheme="minorHAnsi"/>
          <w:sz w:val="24"/>
          <w:szCs w:val="24"/>
        </w:rPr>
        <w:t xml:space="preserve"> </w:t>
      </w:r>
      <w:r>
        <w:rPr>
          <w:rFonts w:cstheme="minorHAnsi"/>
          <w:sz w:val="24"/>
          <w:szCs w:val="24"/>
        </w:rPr>
        <w:t>Performance of the models in R on training and testing data</w:t>
      </w:r>
    </w:p>
    <w:p w14:paraId="7C56C193" w14:textId="77777777" w:rsidR="00C12CD1" w:rsidRDefault="00C12CD1" w:rsidP="00C12CD1">
      <w:pPr>
        <w:pStyle w:val="NoSpacing"/>
        <w:spacing w:line="480" w:lineRule="auto"/>
        <w:jc w:val="both"/>
        <w:rPr>
          <w:rFonts w:cs="Times New Roman"/>
          <w:szCs w:val="24"/>
        </w:rPr>
      </w:pPr>
      <w:r w:rsidRPr="00AC1C3D">
        <w:rPr>
          <w:rFonts w:cs="Times New Roman"/>
          <w:szCs w:val="24"/>
        </w:rPr>
        <w:t xml:space="preserve">Based on the training-testing split of data used, the best model was GAM as it performed better than the other models both in-sample and out-of-sample. Neural networks were difficult to tune </w:t>
      </w:r>
      <w:r>
        <w:rPr>
          <w:rFonts w:cs="Times New Roman"/>
          <w:szCs w:val="24"/>
        </w:rPr>
        <w:t>and offered similar results to other models</w:t>
      </w:r>
      <w:r w:rsidRPr="00AC1C3D">
        <w:rPr>
          <w:rFonts w:cs="Times New Roman"/>
          <w:szCs w:val="24"/>
        </w:rPr>
        <w:t>.</w:t>
      </w:r>
      <w:r>
        <w:rPr>
          <w:rFonts w:cs="Times New Roman"/>
          <w:szCs w:val="24"/>
        </w:rPr>
        <w:t xml:space="preserve"> Adaptive Boosting gave only marginal improvement over the Classification Tree. Wherever possible the models were also fitted in SPSS and the results were seen to be comparable. </w:t>
      </w:r>
    </w:p>
    <w:p w14:paraId="274D2D4C" w14:textId="2DA0AE33" w:rsidR="00C12CD1" w:rsidRDefault="00C12CD1" w:rsidP="00C12CD1">
      <w:pPr>
        <w:pStyle w:val="NoSpacing"/>
        <w:spacing w:line="480" w:lineRule="auto"/>
        <w:ind w:firstLine="720"/>
        <w:jc w:val="both"/>
        <w:rPr>
          <w:rFonts w:cs="Times New Roman"/>
          <w:szCs w:val="24"/>
        </w:rPr>
      </w:pPr>
      <w:r w:rsidRPr="00AC1C3D">
        <w:rPr>
          <w:rFonts w:cs="Times New Roman"/>
          <w:szCs w:val="24"/>
        </w:rPr>
        <w:t>It should be stressed that the conclusions are based on a specific training-testing division. For more reliable results cross-validation should be used.</w:t>
      </w:r>
      <w:r>
        <w:rPr>
          <w:rFonts w:cs="Times New Roman"/>
          <w:szCs w:val="24"/>
        </w:rPr>
        <w:t xml:space="preserve"> From this study we learnt about the challenging nature of i</w:t>
      </w:r>
      <w:r w:rsidRPr="008C4CBC">
        <w:rPr>
          <w:rFonts w:cs="Times New Roman"/>
          <w:szCs w:val="24"/>
        </w:rPr>
        <w:t>mputation</w:t>
      </w:r>
      <w:r>
        <w:rPr>
          <w:rFonts w:cs="Times New Roman"/>
          <w:szCs w:val="24"/>
        </w:rPr>
        <w:t xml:space="preserve"> and how d</w:t>
      </w:r>
      <w:r w:rsidRPr="008C4CBC">
        <w:rPr>
          <w:rFonts w:cs="Times New Roman"/>
          <w:szCs w:val="24"/>
        </w:rPr>
        <w:t>ifferent models</w:t>
      </w:r>
      <w:r>
        <w:rPr>
          <w:rFonts w:cs="Times New Roman"/>
          <w:szCs w:val="24"/>
        </w:rPr>
        <w:t xml:space="preserve"> give different importance to predictors even when the data was the same.</w:t>
      </w:r>
      <w:r w:rsidR="00AD3E4A">
        <w:rPr>
          <w:rFonts w:cs="Times New Roman"/>
          <w:szCs w:val="24"/>
        </w:rPr>
        <w:t xml:space="preserve"> </w:t>
      </w:r>
    </w:p>
    <w:p w14:paraId="2EDB2C3B" w14:textId="77777777" w:rsidR="00045BAC" w:rsidRDefault="00045BAC" w:rsidP="00E767DC">
      <w:pPr>
        <w:pStyle w:val="NoSpacing"/>
        <w:spacing w:line="480" w:lineRule="auto"/>
        <w:rPr>
          <w:rFonts w:cs="Times New Roman"/>
          <w:b/>
          <w:szCs w:val="24"/>
        </w:rPr>
      </w:pPr>
    </w:p>
    <w:p w14:paraId="19696A46" w14:textId="62248A51" w:rsidR="00E767DC" w:rsidRPr="00E767DC" w:rsidRDefault="005B11EE" w:rsidP="00E767DC">
      <w:pPr>
        <w:pStyle w:val="NoSpacing"/>
        <w:spacing w:line="480" w:lineRule="auto"/>
        <w:rPr>
          <w:rFonts w:cs="Times New Roman"/>
          <w:b/>
          <w:szCs w:val="24"/>
        </w:rPr>
      </w:pPr>
      <w:r>
        <w:rPr>
          <w:rFonts w:cs="Times New Roman"/>
          <w:b/>
          <w:szCs w:val="24"/>
        </w:rPr>
        <w:t>Introduction</w:t>
      </w:r>
    </w:p>
    <w:p w14:paraId="7C1EB526" w14:textId="77777777" w:rsidR="00E767DC" w:rsidRPr="009F22C9" w:rsidRDefault="00E767DC" w:rsidP="00927AEF">
      <w:pPr>
        <w:pStyle w:val="NoSpacing"/>
        <w:spacing w:line="480" w:lineRule="auto"/>
        <w:jc w:val="both"/>
        <w:rPr>
          <w:rFonts w:cs="Times New Roman"/>
          <w:szCs w:val="24"/>
        </w:rPr>
      </w:pPr>
      <w:r>
        <w:rPr>
          <w:rFonts w:cs="Times New Roman"/>
        </w:rPr>
        <w:tab/>
      </w:r>
      <w:r w:rsidRPr="009F22C9">
        <w:rPr>
          <w:rFonts w:cs="Times New Roman"/>
          <w:szCs w:val="24"/>
        </w:rPr>
        <w:t>Type 2 diabetes mellitus is a metabolic disorder involving impaired glucose uptake that has become increasingly prevalent worldwide, affecting close to 400 million people</w:t>
      </w:r>
      <w:r w:rsidRPr="009F22C9">
        <w:rPr>
          <w:rFonts w:cs="Times New Roman"/>
          <w:szCs w:val="24"/>
          <w:vertAlign w:val="superscript"/>
        </w:rPr>
        <w:t>1</w:t>
      </w:r>
      <w:r w:rsidRPr="009F22C9">
        <w:rPr>
          <w:rFonts w:cs="Times New Roman"/>
          <w:szCs w:val="24"/>
        </w:rPr>
        <w:t>. After meal consumption, insulin is released in response to increased levels of blood glucose, in turn normalizing levels of blood glucose. In type 2 diabetes, decreased responsiveness to insulin results in prolonged periods of high blood glucose. Sugars at this high concentration bind to proteins, inhibiting their function, and damage vessels, reducing blood flow and contributing to nerve damage. As a result, people with type 2 diabetes are at increased risk for heart disease, stroke, kidney failure, blindness, and limb amputation. The risk of dying among people with diabetes is at least double the risk of peers without it</w:t>
      </w:r>
      <w:r w:rsidRPr="009F22C9">
        <w:rPr>
          <w:rFonts w:cs="Times New Roman"/>
          <w:szCs w:val="24"/>
          <w:vertAlign w:val="superscript"/>
        </w:rPr>
        <w:t>2,3</w:t>
      </w:r>
      <w:r w:rsidRPr="009F22C9">
        <w:rPr>
          <w:rFonts w:cs="Times New Roman"/>
          <w:szCs w:val="24"/>
        </w:rPr>
        <w:t xml:space="preserve">. </w:t>
      </w:r>
    </w:p>
    <w:p w14:paraId="41187C13" w14:textId="03BDDB90" w:rsidR="00E767DC" w:rsidRPr="009F22C9" w:rsidRDefault="00E767DC" w:rsidP="00927AEF">
      <w:pPr>
        <w:pStyle w:val="NoSpacing"/>
        <w:spacing w:line="480" w:lineRule="auto"/>
        <w:jc w:val="both"/>
        <w:rPr>
          <w:rFonts w:cs="Times New Roman"/>
          <w:szCs w:val="24"/>
        </w:rPr>
      </w:pPr>
      <w:r>
        <w:rPr>
          <w:rFonts w:cs="Times New Roman"/>
        </w:rPr>
        <w:lastRenderedPageBreak/>
        <w:tab/>
      </w:r>
      <w:r w:rsidRPr="009F22C9">
        <w:rPr>
          <w:rFonts w:cs="Times New Roman"/>
          <w:szCs w:val="24"/>
        </w:rPr>
        <w:t>Major contributing factors to the onset of type 2 diabetes include obesity and lack of exercise, although a genetic component is also involved</w:t>
      </w:r>
      <w:r w:rsidRPr="009F22C9">
        <w:rPr>
          <w:rFonts w:cs="Times New Roman"/>
          <w:szCs w:val="24"/>
          <w:vertAlign w:val="superscript"/>
        </w:rPr>
        <w:t>4</w:t>
      </w:r>
      <w:r w:rsidRPr="009F22C9">
        <w:rPr>
          <w:rFonts w:cs="Times New Roman"/>
          <w:szCs w:val="24"/>
        </w:rPr>
        <w:t>. The ability to predict who is likely to develop type 2 diabetes (prior to onset) is of great importance for a variety of reasons</w:t>
      </w:r>
      <w:r w:rsidRPr="009F22C9">
        <w:rPr>
          <w:rFonts w:cs="Times New Roman"/>
          <w:szCs w:val="24"/>
          <w:vertAlign w:val="superscript"/>
        </w:rPr>
        <w:t>5</w:t>
      </w:r>
      <w:r w:rsidRPr="009F22C9">
        <w:rPr>
          <w:rFonts w:cs="Times New Roman"/>
          <w:szCs w:val="24"/>
        </w:rPr>
        <w:t xml:space="preserve">. Reliable forecasting can enhance preventative care. At risk individuals </w:t>
      </w:r>
      <w:r w:rsidR="005D2F39">
        <w:rPr>
          <w:rFonts w:cs="Times New Roman"/>
          <w:szCs w:val="24"/>
        </w:rPr>
        <w:t xml:space="preserve">should </w:t>
      </w:r>
      <w:r w:rsidRPr="009F22C9">
        <w:rPr>
          <w:rFonts w:cs="Times New Roman"/>
          <w:szCs w:val="24"/>
        </w:rPr>
        <w:t>be educated and encouraged to take preventative measures, importantly, before the occurrence of the many terrible outcomes associated with the disease. In addition to improving patient outcomes, such measures would also help to reduce healthcare costs, an issue of ever increasing concern.</w:t>
      </w:r>
    </w:p>
    <w:p w14:paraId="3A187F96" w14:textId="72B74973" w:rsidR="005C40AC" w:rsidRDefault="00E767DC" w:rsidP="00927AEF">
      <w:pPr>
        <w:pStyle w:val="NoSpacing"/>
        <w:spacing w:line="480" w:lineRule="auto"/>
        <w:jc w:val="both"/>
        <w:rPr>
          <w:rFonts w:cs="Times New Roman"/>
          <w:szCs w:val="24"/>
        </w:rPr>
      </w:pPr>
      <w:r>
        <w:rPr>
          <w:rFonts w:cs="Times New Roman"/>
          <w:szCs w:val="24"/>
        </w:rPr>
        <w:tab/>
      </w:r>
      <w:r w:rsidRPr="009F22C9">
        <w:rPr>
          <w:rFonts w:cs="Times New Roman"/>
          <w:szCs w:val="24"/>
        </w:rPr>
        <w:t>Our work involves utilizing a data set previously used by researchers with the goal of constructing reliable models to predict the onset of type 2 diabetes</w:t>
      </w:r>
      <w:r w:rsidRPr="009F22C9">
        <w:rPr>
          <w:rFonts w:cs="Times New Roman"/>
          <w:szCs w:val="24"/>
          <w:vertAlign w:val="superscript"/>
        </w:rPr>
        <w:t>6</w:t>
      </w:r>
      <w:r>
        <w:rPr>
          <w:rFonts w:cs="Times New Roman"/>
          <w:szCs w:val="24"/>
          <w:vertAlign w:val="superscript"/>
        </w:rPr>
        <w:t>,7</w:t>
      </w:r>
      <w:r w:rsidRPr="009F22C9">
        <w:rPr>
          <w:rFonts w:cs="Times New Roman"/>
          <w:szCs w:val="24"/>
        </w:rPr>
        <w:t>. This data set involves individuals from the Pima Indian community, a native American community located in central and southern Arizona. This group has the highest prevalence of type 2 diabetes worldwide, in part due to a genetic component that is highly shared in the homogenous community, as well as due to lifestyle changes brought about by recent Westernization</w:t>
      </w:r>
      <w:r>
        <w:rPr>
          <w:rFonts w:cs="Times New Roman"/>
          <w:szCs w:val="24"/>
          <w:vertAlign w:val="superscript"/>
        </w:rPr>
        <w:t>8</w:t>
      </w:r>
      <w:r w:rsidRPr="009F22C9">
        <w:rPr>
          <w:rFonts w:cs="Times New Roman"/>
          <w:szCs w:val="24"/>
          <w:vertAlign w:val="superscript"/>
        </w:rPr>
        <w:t>,</w:t>
      </w:r>
      <w:r>
        <w:rPr>
          <w:rFonts w:cs="Times New Roman"/>
          <w:szCs w:val="24"/>
          <w:vertAlign w:val="superscript"/>
        </w:rPr>
        <w:t>9</w:t>
      </w:r>
      <w:r w:rsidRPr="009F22C9">
        <w:rPr>
          <w:rFonts w:cs="Times New Roman"/>
          <w:szCs w:val="24"/>
          <w:vertAlign w:val="superscript"/>
        </w:rPr>
        <w:t>,</w:t>
      </w:r>
      <w:r>
        <w:rPr>
          <w:rFonts w:cs="Times New Roman"/>
          <w:szCs w:val="24"/>
          <w:vertAlign w:val="superscript"/>
        </w:rPr>
        <w:t>10</w:t>
      </w:r>
      <w:r w:rsidRPr="009F22C9">
        <w:rPr>
          <w:rFonts w:cs="Times New Roman"/>
          <w:szCs w:val="24"/>
        </w:rPr>
        <w:t>.</w:t>
      </w:r>
    </w:p>
    <w:p w14:paraId="7C89B849" w14:textId="7B1363F4" w:rsidR="00E767DC" w:rsidRPr="00E767DC" w:rsidRDefault="00E767DC" w:rsidP="00927AEF">
      <w:pPr>
        <w:pStyle w:val="NoSpacing"/>
        <w:spacing w:line="480" w:lineRule="auto"/>
        <w:jc w:val="both"/>
        <w:rPr>
          <w:rFonts w:cs="Times New Roman"/>
          <w:b/>
          <w:szCs w:val="24"/>
        </w:rPr>
      </w:pPr>
      <w:r w:rsidRPr="00E767DC">
        <w:rPr>
          <w:rFonts w:cs="Times New Roman"/>
          <w:b/>
          <w:szCs w:val="24"/>
        </w:rPr>
        <w:t>Data Description</w:t>
      </w:r>
    </w:p>
    <w:p w14:paraId="28510A76" w14:textId="4D618FEF" w:rsidR="00E767DC" w:rsidRPr="009F22C9" w:rsidRDefault="00E767DC" w:rsidP="00927AEF">
      <w:pPr>
        <w:pStyle w:val="NoSpacing"/>
        <w:spacing w:line="480" w:lineRule="auto"/>
        <w:jc w:val="both"/>
        <w:rPr>
          <w:rFonts w:cs="Times New Roman"/>
          <w:szCs w:val="24"/>
        </w:rPr>
      </w:pPr>
      <w:r>
        <w:rPr>
          <w:rFonts w:cs="Times New Roman"/>
          <w:szCs w:val="24"/>
        </w:rPr>
        <w:tab/>
      </w:r>
      <w:r w:rsidRPr="009F22C9">
        <w:rPr>
          <w:rFonts w:cs="Times New Roman"/>
          <w:szCs w:val="24"/>
        </w:rPr>
        <w:t>For the data set, women who tested negative for diabetes, as indicated via a glucose tolerance test (GTT), were selected. In a GTT</w:t>
      </w:r>
      <w:r w:rsidR="00323932">
        <w:rPr>
          <w:rFonts w:cs="Times New Roman"/>
          <w:szCs w:val="24"/>
        </w:rPr>
        <w:t xml:space="preserve">, </w:t>
      </w:r>
      <w:r w:rsidRPr="009F22C9">
        <w:rPr>
          <w:rFonts w:cs="Times New Roman"/>
          <w:szCs w:val="24"/>
        </w:rPr>
        <w:t xml:space="preserve">a sugary solution is ingested and blood sugar is measured after 2 hours. Impaired glucose tolerance results in high blood sugar levels even after this time period, and a level of at least 200 mg/dL results in a diagnosis of type 2 diabetes. The binary outcome of interest was whether or not the women were diagnosed with diabetes within five years of their initial appointment. Women diagnosed within one year of their initial appointment were excluded from the data set. This resulted in the selection of 768 subjects. Eight variables were utilized as predictors, based on previous identification as risk factors for type 2 diabetes. These are explained together with the response variable in </w:t>
      </w:r>
      <w:r w:rsidRPr="00E86A0B">
        <w:rPr>
          <w:rFonts w:cs="Times New Roman"/>
          <w:b/>
          <w:szCs w:val="24"/>
        </w:rPr>
        <w:t>Table 1.</w:t>
      </w:r>
      <w:r w:rsidRPr="009F22C9">
        <w:rPr>
          <w:rFonts w:cs="Times New Roman"/>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4495"/>
      </w:tblGrid>
      <w:tr w:rsidR="00E767DC" w:rsidRPr="009F22C9" w14:paraId="789F12DD" w14:textId="77777777" w:rsidTr="0076525F">
        <w:trPr>
          <w:jc w:val="center"/>
        </w:trPr>
        <w:tc>
          <w:tcPr>
            <w:tcW w:w="1435" w:type="dxa"/>
            <w:shd w:val="clear" w:color="auto" w:fill="auto"/>
          </w:tcPr>
          <w:p w14:paraId="6350BE7B" w14:textId="77777777" w:rsidR="00E767DC" w:rsidRPr="009F22C9" w:rsidRDefault="00E767DC" w:rsidP="0076525F">
            <w:pPr>
              <w:pStyle w:val="NoSpacing"/>
              <w:rPr>
                <w:rFonts w:cs="Times New Roman"/>
                <w:szCs w:val="24"/>
              </w:rPr>
            </w:pPr>
            <w:r w:rsidRPr="009F22C9">
              <w:rPr>
                <w:rFonts w:cs="Times New Roman"/>
                <w:szCs w:val="24"/>
              </w:rPr>
              <w:lastRenderedPageBreak/>
              <w:t>Variable</w:t>
            </w:r>
          </w:p>
        </w:tc>
        <w:tc>
          <w:tcPr>
            <w:tcW w:w="3420" w:type="dxa"/>
            <w:shd w:val="clear" w:color="auto" w:fill="auto"/>
          </w:tcPr>
          <w:p w14:paraId="2BA86AC6" w14:textId="77777777" w:rsidR="00E767DC" w:rsidRPr="009F22C9" w:rsidRDefault="00E767DC" w:rsidP="0076525F">
            <w:pPr>
              <w:pStyle w:val="NoSpacing"/>
              <w:rPr>
                <w:rFonts w:cs="Times New Roman"/>
                <w:szCs w:val="24"/>
              </w:rPr>
            </w:pPr>
            <w:r w:rsidRPr="009F22C9">
              <w:rPr>
                <w:rFonts w:cs="Times New Roman"/>
                <w:szCs w:val="24"/>
              </w:rPr>
              <w:t>Interpretation</w:t>
            </w:r>
          </w:p>
        </w:tc>
        <w:tc>
          <w:tcPr>
            <w:tcW w:w="4495" w:type="dxa"/>
          </w:tcPr>
          <w:p w14:paraId="7714EB98" w14:textId="77777777" w:rsidR="00E767DC" w:rsidRPr="009F22C9" w:rsidRDefault="00E767DC" w:rsidP="0076525F">
            <w:pPr>
              <w:pStyle w:val="NoSpacing"/>
              <w:rPr>
                <w:rFonts w:cs="Times New Roman"/>
                <w:szCs w:val="24"/>
              </w:rPr>
            </w:pPr>
            <w:r w:rsidRPr="009F22C9">
              <w:rPr>
                <w:rFonts w:cs="Times New Roman"/>
                <w:szCs w:val="24"/>
              </w:rPr>
              <w:t>Comment</w:t>
            </w:r>
          </w:p>
        </w:tc>
      </w:tr>
      <w:tr w:rsidR="00E767DC" w:rsidRPr="009F22C9" w14:paraId="329D9F5A" w14:textId="77777777" w:rsidTr="0076525F">
        <w:trPr>
          <w:jc w:val="center"/>
        </w:trPr>
        <w:tc>
          <w:tcPr>
            <w:tcW w:w="1435" w:type="dxa"/>
            <w:shd w:val="clear" w:color="auto" w:fill="auto"/>
          </w:tcPr>
          <w:p w14:paraId="09A390D0" w14:textId="77777777" w:rsidR="00E767DC" w:rsidRPr="009F22C9" w:rsidRDefault="00E767DC" w:rsidP="0076525F">
            <w:pPr>
              <w:pStyle w:val="NoSpacing"/>
              <w:rPr>
                <w:rFonts w:cs="Times New Roman"/>
                <w:szCs w:val="24"/>
              </w:rPr>
            </w:pPr>
            <w:r w:rsidRPr="009F22C9">
              <w:rPr>
                <w:rFonts w:cs="Times New Roman"/>
                <w:szCs w:val="24"/>
              </w:rPr>
              <w:t>Pregnancies</w:t>
            </w:r>
          </w:p>
        </w:tc>
        <w:tc>
          <w:tcPr>
            <w:tcW w:w="3420" w:type="dxa"/>
            <w:shd w:val="clear" w:color="auto" w:fill="auto"/>
          </w:tcPr>
          <w:p w14:paraId="62F73E06" w14:textId="77777777" w:rsidR="00E767DC" w:rsidRPr="009F22C9" w:rsidRDefault="00E767DC" w:rsidP="0076525F">
            <w:pPr>
              <w:pStyle w:val="NoSpacing"/>
              <w:rPr>
                <w:rFonts w:cs="Times New Roman"/>
                <w:szCs w:val="24"/>
              </w:rPr>
            </w:pPr>
            <w:r w:rsidRPr="009F22C9">
              <w:rPr>
                <w:rFonts w:cs="Times New Roman"/>
                <w:szCs w:val="24"/>
              </w:rPr>
              <w:t>Number of times pregnant</w:t>
            </w:r>
          </w:p>
          <w:p w14:paraId="42134A71" w14:textId="77777777" w:rsidR="00E767DC" w:rsidRPr="009F22C9" w:rsidRDefault="00E767DC" w:rsidP="0076525F">
            <w:pPr>
              <w:pStyle w:val="NoSpacing"/>
              <w:rPr>
                <w:rFonts w:cs="Times New Roman"/>
                <w:szCs w:val="24"/>
              </w:rPr>
            </w:pPr>
          </w:p>
        </w:tc>
        <w:tc>
          <w:tcPr>
            <w:tcW w:w="4495" w:type="dxa"/>
          </w:tcPr>
          <w:p w14:paraId="791B97DB" w14:textId="77777777" w:rsidR="00E767DC" w:rsidRPr="009F22C9" w:rsidRDefault="00E767DC" w:rsidP="0076525F">
            <w:pPr>
              <w:pStyle w:val="NoSpacing"/>
              <w:rPr>
                <w:rFonts w:cs="Times New Roman"/>
                <w:szCs w:val="24"/>
              </w:rPr>
            </w:pPr>
            <w:r w:rsidRPr="009F22C9">
              <w:rPr>
                <w:rFonts w:cs="Times New Roman"/>
                <w:szCs w:val="24"/>
              </w:rPr>
              <w:t xml:space="preserve">Women often develop gestational diabetes during pregnancy due to increased loads. Those women are at higher risk for developing TIIDM. </w:t>
            </w:r>
          </w:p>
        </w:tc>
      </w:tr>
      <w:tr w:rsidR="00E767DC" w:rsidRPr="009F22C9" w14:paraId="02FA37DA" w14:textId="77777777" w:rsidTr="0076525F">
        <w:trPr>
          <w:jc w:val="center"/>
        </w:trPr>
        <w:tc>
          <w:tcPr>
            <w:tcW w:w="1435" w:type="dxa"/>
            <w:shd w:val="clear" w:color="auto" w:fill="auto"/>
          </w:tcPr>
          <w:p w14:paraId="63F6FDA9" w14:textId="77777777" w:rsidR="00E767DC" w:rsidRPr="009F22C9" w:rsidRDefault="00E767DC" w:rsidP="0076525F">
            <w:pPr>
              <w:pStyle w:val="NoSpacing"/>
              <w:rPr>
                <w:rFonts w:cs="Times New Roman"/>
                <w:szCs w:val="24"/>
              </w:rPr>
            </w:pPr>
            <w:r w:rsidRPr="009F22C9">
              <w:rPr>
                <w:rFonts w:cs="Times New Roman"/>
                <w:szCs w:val="24"/>
              </w:rPr>
              <w:t>Glucose</w:t>
            </w:r>
          </w:p>
        </w:tc>
        <w:tc>
          <w:tcPr>
            <w:tcW w:w="3420" w:type="dxa"/>
            <w:shd w:val="clear" w:color="auto" w:fill="auto"/>
          </w:tcPr>
          <w:p w14:paraId="156E1E8E" w14:textId="77777777" w:rsidR="00E767DC" w:rsidRPr="009F22C9" w:rsidRDefault="00E767DC" w:rsidP="0076525F">
            <w:pPr>
              <w:pStyle w:val="NoSpacing"/>
              <w:rPr>
                <w:rFonts w:cs="Times New Roman"/>
                <w:szCs w:val="24"/>
              </w:rPr>
            </w:pPr>
            <w:r w:rsidRPr="009F22C9">
              <w:rPr>
                <w:rFonts w:cs="Times New Roman"/>
                <w:szCs w:val="24"/>
              </w:rPr>
              <w:t>Plasma glucose concentration after 2 hours in an oral glucose tolerance test</w:t>
            </w:r>
          </w:p>
        </w:tc>
        <w:tc>
          <w:tcPr>
            <w:tcW w:w="4495" w:type="dxa"/>
          </w:tcPr>
          <w:p w14:paraId="3C96DF1D" w14:textId="77777777" w:rsidR="00E767DC" w:rsidRPr="009F22C9" w:rsidRDefault="00E767DC" w:rsidP="0076525F">
            <w:pPr>
              <w:pStyle w:val="NoSpacing"/>
              <w:rPr>
                <w:rFonts w:cs="Times New Roman"/>
                <w:szCs w:val="24"/>
              </w:rPr>
            </w:pPr>
            <w:r w:rsidRPr="009F22C9">
              <w:rPr>
                <w:rFonts w:cs="Times New Roman"/>
                <w:szCs w:val="24"/>
              </w:rPr>
              <w:t>Elevated in people developing TIIDM</w:t>
            </w:r>
          </w:p>
        </w:tc>
      </w:tr>
      <w:tr w:rsidR="00E767DC" w:rsidRPr="009F22C9" w14:paraId="7441BD8B" w14:textId="77777777" w:rsidTr="0076525F">
        <w:trPr>
          <w:jc w:val="center"/>
        </w:trPr>
        <w:tc>
          <w:tcPr>
            <w:tcW w:w="1435" w:type="dxa"/>
            <w:shd w:val="clear" w:color="auto" w:fill="auto"/>
          </w:tcPr>
          <w:p w14:paraId="543D5147" w14:textId="77777777" w:rsidR="00E767DC" w:rsidRPr="009F22C9" w:rsidRDefault="00E767DC" w:rsidP="0076525F">
            <w:pPr>
              <w:pStyle w:val="NoSpacing"/>
              <w:rPr>
                <w:rFonts w:cs="Times New Roman"/>
                <w:szCs w:val="24"/>
              </w:rPr>
            </w:pPr>
            <w:r w:rsidRPr="009F22C9">
              <w:rPr>
                <w:rFonts w:cs="Times New Roman"/>
                <w:szCs w:val="24"/>
              </w:rPr>
              <w:t>Blood</w:t>
            </w:r>
            <w:r w:rsidRPr="009F22C9">
              <w:rPr>
                <w:rFonts w:cs="Times New Roman"/>
                <w:szCs w:val="24"/>
              </w:rPr>
              <w:br/>
              <w:t>Pressure</w:t>
            </w:r>
          </w:p>
        </w:tc>
        <w:tc>
          <w:tcPr>
            <w:tcW w:w="3420" w:type="dxa"/>
            <w:shd w:val="clear" w:color="auto" w:fill="auto"/>
          </w:tcPr>
          <w:p w14:paraId="4F63FBA4" w14:textId="77777777" w:rsidR="00E767DC" w:rsidRPr="009F22C9" w:rsidRDefault="00E767DC" w:rsidP="0076525F">
            <w:pPr>
              <w:pStyle w:val="NoSpacing"/>
              <w:rPr>
                <w:rFonts w:cs="Times New Roman"/>
                <w:szCs w:val="24"/>
              </w:rPr>
            </w:pPr>
            <w:r w:rsidRPr="009F22C9">
              <w:rPr>
                <w:rFonts w:cs="Times New Roman"/>
                <w:szCs w:val="24"/>
              </w:rPr>
              <w:t>Diastolic blood pressure</w:t>
            </w:r>
            <w:r w:rsidRPr="009F22C9">
              <w:rPr>
                <w:rFonts w:cs="Times New Roman"/>
                <w:szCs w:val="24"/>
              </w:rPr>
              <w:br/>
              <w:t xml:space="preserve"> (mm Hg)</w:t>
            </w:r>
          </w:p>
        </w:tc>
        <w:tc>
          <w:tcPr>
            <w:tcW w:w="4495" w:type="dxa"/>
          </w:tcPr>
          <w:p w14:paraId="49B9B42B" w14:textId="77777777" w:rsidR="00E767DC" w:rsidRPr="009F22C9" w:rsidRDefault="00E767DC" w:rsidP="0076525F">
            <w:pPr>
              <w:pStyle w:val="NoSpacing"/>
              <w:rPr>
                <w:rFonts w:cs="Times New Roman"/>
                <w:szCs w:val="24"/>
              </w:rPr>
            </w:pPr>
            <w:r w:rsidRPr="009F22C9">
              <w:rPr>
                <w:rFonts w:cs="Times New Roman"/>
                <w:szCs w:val="24"/>
              </w:rPr>
              <w:t>Believed to be associated with diabetes risk</w:t>
            </w:r>
          </w:p>
        </w:tc>
      </w:tr>
      <w:tr w:rsidR="00E767DC" w:rsidRPr="009F22C9" w14:paraId="6BF8052F" w14:textId="77777777" w:rsidTr="0076525F">
        <w:trPr>
          <w:jc w:val="center"/>
        </w:trPr>
        <w:tc>
          <w:tcPr>
            <w:tcW w:w="1435" w:type="dxa"/>
            <w:shd w:val="clear" w:color="auto" w:fill="auto"/>
          </w:tcPr>
          <w:p w14:paraId="19117B3A" w14:textId="77777777" w:rsidR="00E767DC" w:rsidRPr="009F22C9" w:rsidRDefault="00E767DC" w:rsidP="0076525F">
            <w:pPr>
              <w:pStyle w:val="NoSpacing"/>
              <w:rPr>
                <w:rFonts w:cs="Times New Roman"/>
                <w:szCs w:val="24"/>
              </w:rPr>
            </w:pPr>
            <w:r w:rsidRPr="009F22C9">
              <w:rPr>
                <w:rFonts w:cs="Times New Roman"/>
                <w:szCs w:val="24"/>
              </w:rPr>
              <w:t>Skin</w:t>
            </w:r>
            <w:r w:rsidRPr="009F22C9">
              <w:rPr>
                <w:rFonts w:cs="Times New Roman"/>
                <w:szCs w:val="24"/>
              </w:rPr>
              <w:br/>
              <w:t>Thickness</w:t>
            </w:r>
          </w:p>
        </w:tc>
        <w:tc>
          <w:tcPr>
            <w:tcW w:w="3420" w:type="dxa"/>
            <w:shd w:val="clear" w:color="auto" w:fill="auto"/>
          </w:tcPr>
          <w:p w14:paraId="4EB1321E" w14:textId="77777777" w:rsidR="00E767DC" w:rsidRPr="009F22C9" w:rsidRDefault="00E767DC" w:rsidP="0076525F">
            <w:pPr>
              <w:pStyle w:val="NoSpacing"/>
              <w:rPr>
                <w:rFonts w:cs="Times New Roman"/>
                <w:szCs w:val="24"/>
              </w:rPr>
            </w:pPr>
            <w:r w:rsidRPr="009F22C9">
              <w:rPr>
                <w:rFonts w:cs="Times New Roman"/>
                <w:szCs w:val="24"/>
              </w:rPr>
              <w:t>Triceps skin fold thickness</w:t>
            </w:r>
            <w:r w:rsidRPr="009F22C9">
              <w:rPr>
                <w:rFonts w:cs="Times New Roman"/>
                <w:szCs w:val="24"/>
              </w:rPr>
              <w:br/>
              <w:t xml:space="preserve"> (mm)</w:t>
            </w:r>
          </w:p>
        </w:tc>
        <w:tc>
          <w:tcPr>
            <w:tcW w:w="4495" w:type="dxa"/>
          </w:tcPr>
          <w:p w14:paraId="7EDC7EC3" w14:textId="77777777" w:rsidR="00E767DC" w:rsidRPr="009F22C9" w:rsidRDefault="00E767DC" w:rsidP="0076525F">
            <w:pPr>
              <w:pStyle w:val="NoSpacing"/>
              <w:rPr>
                <w:rFonts w:cs="Times New Roman"/>
                <w:szCs w:val="24"/>
              </w:rPr>
            </w:pPr>
            <w:r w:rsidRPr="009F22C9">
              <w:rPr>
                <w:rFonts w:cs="Times New Roman"/>
                <w:szCs w:val="24"/>
              </w:rPr>
              <w:t>Related to obesity/body fat</w:t>
            </w:r>
          </w:p>
        </w:tc>
      </w:tr>
      <w:tr w:rsidR="00E767DC" w:rsidRPr="009F22C9" w14:paraId="0D60AA08" w14:textId="77777777" w:rsidTr="0076525F">
        <w:trPr>
          <w:jc w:val="center"/>
        </w:trPr>
        <w:tc>
          <w:tcPr>
            <w:tcW w:w="1435" w:type="dxa"/>
            <w:shd w:val="clear" w:color="auto" w:fill="auto"/>
          </w:tcPr>
          <w:p w14:paraId="24EBD024" w14:textId="77777777" w:rsidR="00E767DC" w:rsidRPr="009F22C9" w:rsidRDefault="00E767DC" w:rsidP="0076525F">
            <w:pPr>
              <w:pStyle w:val="NoSpacing"/>
              <w:rPr>
                <w:rFonts w:cs="Times New Roman"/>
                <w:szCs w:val="24"/>
              </w:rPr>
            </w:pPr>
            <w:r w:rsidRPr="009F22C9">
              <w:rPr>
                <w:rFonts w:cs="Times New Roman"/>
                <w:szCs w:val="24"/>
              </w:rPr>
              <w:t>Insulin</w:t>
            </w:r>
          </w:p>
        </w:tc>
        <w:tc>
          <w:tcPr>
            <w:tcW w:w="3420" w:type="dxa"/>
            <w:shd w:val="clear" w:color="auto" w:fill="auto"/>
          </w:tcPr>
          <w:p w14:paraId="059CB67F" w14:textId="77777777" w:rsidR="00E767DC" w:rsidRPr="009F22C9" w:rsidRDefault="00E767DC" w:rsidP="0076525F">
            <w:pPr>
              <w:pStyle w:val="NoSpacing"/>
              <w:rPr>
                <w:rFonts w:cs="Times New Roman"/>
                <w:szCs w:val="24"/>
              </w:rPr>
            </w:pPr>
            <w:r w:rsidRPr="009F22C9">
              <w:rPr>
                <w:rFonts w:cs="Times New Roman"/>
                <w:szCs w:val="24"/>
              </w:rPr>
              <w:t xml:space="preserve">2-Hour serum insulin </w:t>
            </w:r>
            <w:r w:rsidRPr="009F22C9">
              <w:rPr>
                <w:rFonts w:cs="Times New Roman"/>
                <w:szCs w:val="24"/>
              </w:rPr>
              <w:br/>
              <w:t>(mu U/ml)</w:t>
            </w:r>
          </w:p>
        </w:tc>
        <w:tc>
          <w:tcPr>
            <w:tcW w:w="4495" w:type="dxa"/>
          </w:tcPr>
          <w:p w14:paraId="6811C933" w14:textId="77777777" w:rsidR="00E767DC" w:rsidRPr="009F22C9" w:rsidRDefault="00E767DC" w:rsidP="0076525F">
            <w:pPr>
              <w:pStyle w:val="NoSpacing"/>
              <w:rPr>
                <w:rFonts w:cs="Times New Roman"/>
                <w:szCs w:val="24"/>
              </w:rPr>
            </w:pPr>
            <w:r w:rsidRPr="009F22C9">
              <w:rPr>
                <w:rFonts w:cs="Times New Roman"/>
                <w:szCs w:val="24"/>
              </w:rPr>
              <w:t>Elevated in people developing TIIDM</w:t>
            </w:r>
          </w:p>
        </w:tc>
      </w:tr>
      <w:tr w:rsidR="00E767DC" w:rsidRPr="009F22C9" w14:paraId="27EC7AD8" w14:textId="77777777" w:rsidTr="0076525F">
        <w:trPr>
          <w:jc w:val="center"/>
        </w:trPr>
        <w:tc>
          <w:tcPr>
            <w:tcW w:w="1435" w:type="dxa"/>
            <w:shd w:val="clear" w:color="auto" w:fill="auto"/>
          </w:tcPr>
          <w:p w14:paraId="5067BC16" w14:textId="77777777" w:rsidR="00E767DC" w:rsidRPr="009F22C9" w:rsidRDefault="00E767DC" w:rsidP="0076525F">
            <w:pPr>
              <w:pStyle w:val="NoSpacing"/>
              <w:rPr>
                <w:rFonts w:cs="Times New Roman"/>
                <w:szCs w:val="24"/>
              </w:rPr>
            </w:pPr>
            <w:r w:rsidRPr="009F22C9">
              <w:rPr>
                <w:rFonts w:cs="Times New Roman"/>
                <w:szCs w:val="24"/>
              </w:rPr>
              <w:t>BMI</w:t>
            </w:r>
          </w:p>
        </w:tc>
        <w:tc>
          <w:tcPr>
            <w:tcW w:w="3420" w:type="dxa"/>
            <w:shd w:val="clear" w:color="auto" w:fill="auto"/>
          </w:tcPr>
          <w:p w14:paraId="36A78743" w14:textId="77777777" w:rsidR="00E767DC" w:rsidRPr="009F22C9" w:rsidRDefault="00E767DC" w:rsidP="0076525F">
            <w:pPr>
              <w:pStyle w:val="NoSpacing"/>
              <w:rPr>
                <w:rFonts w:cs="Times New Roman"/>
                <w:szCs w:val="24"/>
              </w:rPr>
            </w:pPr>
            <w:r w:rsidRPr="009F22C9">
              <w:rPr>
                <w:rFonts w:cs="Times New Roman"/>
                <w:szCs w:val="24"/>
              </w:rPr>
              <w:t xml:space="preserve">Body mass index </w:t>
            </w:r>
            <w:r w:rsidRPr="009F22C9">
              <w:rPr>
                <w:rFonts w:cs="Times New Roman"/>
                <w:szCs w:val="24"/>
              </w:rPr>
              <w:br/>
              <w:t>(weight in kg/(height in m)^2)</w:t>
            </w:r>
          </w:p>
        </w:tc>
        <w:tc>
          <w:tcPr>
            <w:tcW w:w="4495" w:type="dxa"/>
          </w:tcPr>
          <w:p w14:paraId="53FCE510" w14:textId="77777777" w:rsidR="00E767DC" w:rsidRPr="009F22C9" w:rsidRDefault="00E767DC" w:rsidP="0076525F">
            <w:pPr>
              <w:pStyle w:val="NoSpacing"/>
              <w:rPr>
                <w:rFonts w:cs="Times New Roman"/>
                <w:szCs w:val="24"/>
              </w:rPr>
            </w:pPr>
            <w:r w:rsidRPr="009F22C9">
              <w:rPr>
                <w:rFonts w:cs="Times New Roman"/>
                <w:szCs w:val="24"/>
              </w:rPr>
              <w:t>Related to obesity/body fat</w:t>
            </w:r>
          </w:p>
        </w:tc>
      </w:tr>
      <w:tr w:rsidR="00E767DC" w:rsidRPr="009F22C9" w14:paraId="6F81E238" w14:textId="77777777" w:rsidTr="0076525F">
        <w:trPr>
          <w:jc w:val="center"/>
        </w:trPr>
        <w:tc>
          <w:tcPr>
            <w:tcW w:w="1435" w:type="dxa"/>
            <w:shd w:val="clear" w:color="auto" w:fill="auto"/>
          </w:tcPr>
          <w:p w14:paraId="363176C1" w14:textId="77777777" w:rsidR="00E767DC" w:rsidRPr="009F22C9" w:rsidRDefault="00E767DC" w:rsidP="0076525F">
            <w:pPr>
              <w:pStyle w:val="NoSpacing"/>
              <w:rPr>
                <w:rFonts w:cs="Times New Roman"/>
                <w:szCs w:val="24"/>
              </w:rPr>
            </w:pPr>
            <w:r w:rsidRPr="009F22C9">
              <w:rPr>
                <w:rFonts w:cs="Times New Roman"/>
                <w:szCs w:val="24"/>
              </w:rPr>
              <w:t>Diabetes</w:t>
            </w:r>
            <w:r w:rsidRPr="009F22C9">
              <w:rPr>
                <w:rFonts w:cs="Times New Roman"/>
                <w:szCs w:val="24"/>
              </w:rPr>
              <w:br/>
              <w:t>Pedigree</w:t>
            </w:r>
            <w:r w:rsidRPr="009F22C9">
              <w:rPr>
                <w:rFonts w:cs="Times New Roman"/>
                <w:szCs w:val="24"/>
              </w:rPr>
              <w:br/>
              <w:t>Function</w:t>
            </w:r>
          </w:p>
        </w:tc>
        <w:tc>
          <w:tcPr>
            <w:tcW w:w="3420" w:type="dxa"/>
            <w:shd w:val="clear" w:color="auto" w:fill="auto"/>
          </w:tcPr>
          <w:p w14:paraId="22A58C21" w14:textId="77777777" w:rsidR="00E767DC" w:rsidRPr="009F22C9" w:rsidRDefault="00E767DC" w:rsidP="0076525F">
            <w:pPr>
              <w:pStyle w:val="NoSpacing"/>
              <w:rPr>
                <w:rFonts w:cs="Times New Roman"/>
                <w:szCs w:val="24"/>
              </w:rPr>
            </w:pPr>
            <w:r w:rsidRPr="009F22C9">
              <w:rPr>
                <w:rFonts w:cs="Times New Roman"/>
                <w:szCs w:val="24"/>
              </w:rPr>
              <w:t>Construct developed to take into account family history and genetics</w:t>
            </w:r>
          </w:p>
        </w:tc>
        <w:tc>
          <w:tcPr>
            <w:tcW w:w="4495" w:type="dxa"/>
          </w:tcPr>
          <w:p w14:paraId="43FD8270" w14:textId="0180CCD2" w:rsidR="00E767DC" w:rsidRPr="009F22C9" w:rsidRDefault="00E86A0B" w:rsidP="0076525F">
            <w:pPr>
              <w:pStyle w:val="NoSpacing"/>
              <w:rPr>
                <w:rFonts w:cs="Times New Roman"/>
                <w:szCs w:val="24"/>
              </w:rPr>
            </w:pPr>
            <w:r>
              <w:rPr>
                <w:rFonts w:cs="Times New Roman"/>
                <w:szCs w:val="24"/>
              </w:rPr>
              <w:t>Combines different risk factors for TIIDM to obtain value</w:t>
            </w:r>
          </w:p>
        </w:tc>
      </w:tr>
      <w:tr w:rsidR="00E767DC" w:rsidRPr="009F22C9" w14:paraId="39C06DBD" w14:textId="77777777" w:rsidTr="0076525F">
        <w:trPr>
          <w:jc w:val="center"/>
        </w:trPr>
        <w:tc>
          <w:tcPr>
            <w:tcW w:w="1435" w:type="dxa"/>
            <w:shd w:val="clear" w:color="auto" w:fill="auto"/>
          </w:tcPr>
          <w:p w14:paraId="64D06EE2" w14:textId="77777777" w:rsidR="00E767DC" w:rsidRPr="009F22C9" w:rsidRDefault="00E767DC" w:rsidP="0076525F">
            <w:pPr>
              <w:pStyle w:val="NoSpacing"/>
              <w:rPr>
                <w:rFonts w:cs="Times New Roman"/>
                <w:szCs w:val="24"/>
              </w:rPr>
            </w:pPr>
            <w:r w:rsidRPr="009F22C9">
              <w:rPr>
                <w:rFonts w:cs="Times New Roman"/>
                <w:szCs w:val="24"/>
              </w:rPr>
              <w:t>Age</w:t>
            </w:r>
          </w:p>
        </w:tc>
        <w:tc>
          <w:tcPr>
            <w:tcW w:w="3420" w:type="dxa"/>
            <w:shd w:val="clear" w:color="auto" w:fill="auto"/>
          </w:tcPr>
          <w:p w14:paraId="2B3ACDB6" w14:textId="77777777" w:rsidR="00E767DC" w:rsidRPr="009F22C9" w:rsidRDefault="00E767DC" w:rsidP="0076525F">
            <w:pPr>
              <w:pStyle w:val="NoSpacing"/>
              <w:rPr>
                <w:rFonts w:cs="Times New Roman"/>
                <w:szCs w:val="24"/>
              </w:rPr>
            </w:pPr>
            <w:r w:rsidRPr="009F22C9">
              <w:rPr>
                <w:rFonts w:cs="Times New Roman"/>
                <w:szCs w:val="24"/>
              </w:rPr>
              <w:t>Age in year</w:t>
            </w:r>
          </w:p>
        </w:tc>
        <w:tc>
          <w:tcPr>
            <w:tcW w:w="4495" w:type="dxa"/>
          </w:tcPr>
          <w:p w14:paraId="09F29164" w14:textId="77777777" w:rsidR="00E767DC" w:rsidRPr="009F22C9" w:rsidRDefault="00E767DC" w:rsidP="0076525F">
            <w:pPr>
              <w:pStyle w:val="NoSpacing"/>
              <w:rPr>
                <w:rFonts w:cs="Times New Roman"/>
                <w:szCs w:val="24"/>
              </w:rPr>
            </w:pPr>
            <w:r w:rsidRPr="009F22C9">
              <w:rPr>
                <w:rFonts w:cs="Times New Roman"/>
                <w:szCs w:val="24"/>
              </w:rPr>
              <w:t>Risk increases with Age</w:t>
            </w:r>
          </w:p>
        </w:tc>
      </w:tr>
      <w:tr w:rsidR="00E767DC" w:rsidRPr="009F22C9" w14:paraId="56751645" w14:textId="77777777" w:rsidTr="0076525F">
        <w:trPr>
          <w:jc w:val="center"/>
        </w:trPr>
        <w:tc>
          <w:tcPr>
            <w:tcW w:w="1435" w:type="dxa"/>
            <w:shd w:val="clear" w:color="auto" w:fill="auto"/>
          </w:tcPr>
          <w:p w14:paraId="263EBF48" w14:textId="77777777" w:rsidR="00E767DC" w:rsidRPr="009F22C9" w:rsidRDefault="00E767DC" w:rsidP="0076525F">
            <w:pPr>
              <w:pStyle w:val="NoSpacing"/>
              <w:rPr>
                <w:rFonts w:cs="Times New Roman"/>
                <w:szCs w:val="24"/>
              </w:rPr>
            </w:pPr>
            <w:r w:rsidRPr="009F22C9">
              <w:rPr>
                <w:rFonts w:cs="Times New Roman"/>
                <w:szCs w:val="24"/>
              </w:rPr>
              <w:t>Outcome</w:t>
            </w:r>
          </w:p>
        </w:tc>
        <w:tc>
          <w:tcPr>
            <w:tcW w:w="3420" w:type="dxa"/>
            <w:shd w:val="clear" w:color="auto" w:fill="auto"/>
          </w:tcPr>
          <w:p w14:paraId="503CFBE8" w14:textId="77777777" w:rsidR="00E767DC" w:rsidRPr="009F22C9" w:rsidRDefault="00E767DC" w:rsidP="0076525F">
            <w:pPr>
              <w:pStyle w:val="NoSpacing"/>
              <w:rPr>
                <w:rFonts w:cs="Times New Roman"/>
                <w:szCs w:val="24"/>
              </w:rPr>
            </w:pPr>
            <w:r w:rsidRPr="009F22C9">
              <w:rPr>
                <w:rFonts w:cs="Times New Roman"/>
                <w:szCs w:val="24"/>
              </w:rPr>
              <w:t>Class variable (0 or 1)</w:t>
            </w:r>
          </w:p>
        </w:tc>
        <w:tc>
          <w:tcPr>
            <w:tcW w:w="4495" w:type="dxa"/>
          </w:tcPr>
          <w:p w14:paraId="4E98C973" w14:textId="77777777" w:rsidR="00E767DC" w:rsidRPr="009F22C9" w:rsidRDefault="00E767DC" w:rsidP="0076525F">
            <w:pPr>
              <w:pStyle w:val="NoSpacing"/>
              <w:rPr>
                <w:rFonts w:cs="Times New Roman"/>
                <w:szCs w:val="24"/>
              </w:rPr>
            </w:pPr>
            <w:r w:rsidRPr="009F22C9">
              <w:rPr>
                <w:rFonts w:cs="Times New Roman"/>
                <w:szCs w:val="24"/>
              </w:rPr>
              <w:t>1 if diabetes developed within 1-5 years after initial test, 0 otherwise</w:t>
            </w:r>
          </w:p>
        </w:tc>
      </w:tr>
    </w:tbl>
    <w:p w14:paraId="64E43892" w14:textId="77777777" w:rsidR="00E767DC" w:rsidRPr="009F22C9" w:rsidRDefault="00E767DC" w:rsidP="00E767DC">
      <w:pPr>
        <w:pStyle w:val="NoSpacing"/>
        <w:spacing w:line="480" w:lineRule="auto"/>
        <w:rPr>
          <w:rFonts w:cs="Times New Roman"/>
          <w:szCs w:val="24"/>
        </w:rPr>
      </w:pPr>
      <w:r w:rsidRPr="005C44E6">
        <w:rPr>
          <w:rFonts w:cs="Times New Roman"/>
          <w:b/>
          <w:szCs w:val="24"/>
        </w:rPr>
        <w:t>Table 1</w:t>
      </w:r>
      <w:r w:rsidRPr="009F22C9">
        <w:rPr>
          <w:rFonts w:cs="Times New Roman"/>
          <w:szCs w:val="24"/>
        </w:rPr>
        <w:t xml:space="preserve">. Data dictionary for the variables in the dataset </w:t>
      </w:r>
    </w:p>
    <w:p w14:paraId="190B37D7" w14:textId="77777777" w:rsidR="00E767DC" w:rsidRDefault="00E767DC" w:rsidP="00E767DC">
      <w:pPr>
        <w:pStyle w:val="NoSpacing"/>
        <w:spacing w:line="480" w:lineRule="auto"/>
        <w:rPr>
          <w:rFonts w:cs="Times New Roman"/>
          <w:b/>
          <w:szCs w:val="24"/>
        </w:rPr>
      </w:pPr>
    </w:p>
    <w:p w14:paraId="1AC2A2B4" w14:textId="0EDEFEA2" w:rsidR="00E767DC" w:rsidRDefault="00E767DC" w:rsidP="00927AEF">
      <w:pPr>
        <w:pStyle w:val="NoSpacing"/>
        <w:spacing w:line="480" w:lineRule="auto"/>
        <w:jc w:val="both"/>
        <w:rPr>
          <w:rFonts w:cs="Times New Roman"/>
          <w:b/>
          <w:szCs w:val="24"/>
        </w:rPr>
      </w:pPr>
      <w:r w:rsidRPr="00E767DC">
        <w:rPr>
          <w:rFonts w:cs="Times New Roman"/>
          <w:b/>
          <w:szCs w:val="24"/>
        </w:rPr>
        <w:t>Exploratory Data Analysis</w:t>
      </w:r>
    </w:p>
    <w:p w14:paraId="1BDB4E57" w14:textId="36425888" w:rsidR="001C68DD" w:rsidRPr="001C68DD" w:rsidRDefault="001C68DD" w:rsidP="00927AEF">
      <w:pPr>
        <w:pStyle w:val="NoSpacing"/>
        <w:spacing w:line="480" w:lineRule="auto"/>
        <w:jc w:val="both"/>
        <w:rPr>
          <w:rFonts w:cs="Times New Roman"/>
          <w:szCs w:val="24"/>
        </w:rPr>
      </w:pPr>
      <w:r>
        <w:rPr>
          <w:rFonts w:cs="Times New Roman"/>
          <w:b/>
          <w:szCs w:val="24"/>
        </w:rPr>
        <w:t>Missing Values Analysis</w:t>
      </w:r>
    </w:p>
    <w:p w14:paraId="34A41BBB" w14:textId="55C51158" w:rsidR="00E767DC" w:rsidRDefault="00E767DC" w:rsidP="00927AEF">
      <w:pPr>
        <w:pStyle w:val="NoSpacing"/>
        <w:spacing w:line="480" w:lineRule="auto"/>
        <w:jc w:val="both"/>
        <w:rPr>
          <w:rFonts w:cs="Times New Roman"/>
          <w:szCs w:val="24"/>
        </w:rPr>
      </w:pPr>
      <w:r>
        <w:rPr>
          <w:rFonts w:cs="Times New Roman"/>
          <w:szCs w:val="24"/>
        </w:rPr>
        <w:tab/>
        <w:t xml:space="preserve">The original dataset contains 768 complete observations. On closer inspection, however, we noted that a number of variables, such as glucose, blood pressure, skin thickness, and BMI had values of 0 in certain observations. Such observations are not physiologically possible, leading us to conclude that those values were actually missing in the dataset. After recoding the values, we examined the nature of the missing data. </w:t>
      </w:r>
      <w:r w:rsidR="005C44E6">
        <w:rPr>
          <w:rFonts w:cs="Times New Roman"/>
          <w:szCs w:val="24"/>
        </w:rPr>
        <w:t>Five of our eight variables had some level of missingness, and roughly half of our total observations were incomplete at some level (</w:t>
      </w:r>
      <w:r w:rsidR="005C44E6" w:rsidRPr="00BA5FD1">
        <w:rPr>
          <w:rFonts w:cs="Times New Roman"/>
          <w:b/>
          <w:szCs w:val="24"/>
        </w:rPr>
        <w:t>Figure 1</w:t>
      </w:r>
      <w:r w:rsidR="005C44E6">
        <w:rPr>
          <w:rFonts w:cs="Times New Roman"/>
          <w:szCs w:val="24"/>
        </w:rPr>
        <w:t>). The variables with the most missing values are insulin and skin thickness, missing in 48.7% and 29.6% of observations, respectively (</w:t>
      </w:r>
      <w:r w:rsidR="005C44E6" w:rsidRPr="00BA5FD1">
        <w:rPr>
          <w:rFonts w:cs="Times New Roman"/>
          <w:b/>
          <w:szCs w:val="24"/>
        </w:rPr>
        <w:t>Table 2</w:t>
      </w:r>
      <w:r w:rsidR="005C44E6">
        <w:rPr>
          <w:rFonts w:cs="Times New Roman"/>
          <w:szCs w:val="24"/>
        </w:rPr>
        <w:t>). All other variables had less than five percent missing values.</w:t>
      </w:r>
    </w:p>
    <w:p w14:paraId="6FA3262C" w14:textId="77777777" w:rsidR="00E767DC" w:rsidRDefault="00E767DC" w:rsidP="00E767DC">
      <w:pPr>
        <w:pStyle w:val="NoSpacing"/>
        <w:keepNext/>
        <w:spacing w:line="480" w:lineRule="auto"/>
      </w:pPr>
      <w:r>
        <w:rPr>
          <w:rFonts w:cs="Times New Roman"/>
          <w:noProof/>
          <w:szCs w:val="24"/>
        </w:rPr>
        <w:lastRenderedPageBreak/>
        <w:drawing>
          <wp:inline distT="0" distB="0" distL="0" distR="0" wp14:anchorId="16C8A256" wp14:editId="50A30E54">
            <wp:extent cx="5943600" cy="2736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6074"/>
                    </a:xfrm>
                    <a:prstGeom prst="rect">
                      <a:avLst/>
                    </a:prstGeom>
                    <a:noFill/>
                    <a:ln>
                      <a:noFill/>
                    </a:ln>
                  </pic:spPr>
                </pic:pic>
              </a:graphicData>
            </a:graphic>
          </wp:inline>
        </w:drawing>
      </w:r>
    </w:p>
    <w:p w14:paraId="581E4378" w14:textId="50B7DB0F" w:rsidR="005C44E6" w:rsidRPr="005C44E6" w:rsidRDefault="00E767DC" w:rsidP="0060361E">
      <w:pPr>
        <w:pStyle w:val="Caption"/>
      </w:pPr>
      <w:r>
        <w:t xml:space="preserve">Figure 1: </w:t>
      </w:r>
      <w:r w:rsidR="005C44E6">
        <w:t>Summary of missing values.</w:t>
      </w:r>
    </w:p>
    <w:tbl>
      <w:tblPr>
        <w:tblW w:w="76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57"/>
        <w:gridCol w:w="1110"/>
        <w:gridCol w:w="1111"/>
        <w:gridCol w:w="1111"/>
        <w:gridCol w:w="1111"/>
        <w:gridCol w:w="1559"/>
      </w:tblGrid>
      <w:tr w:rsidR="005C44E6" w14:paraId="0CB2954D" w14:textId="77777777" w:rsidTr="0076525F">
        <w:trPr>
          <w:cantSplit/>
        </w:trPr>
        <w:tc>
          <w:tcPr>
            <w:tcW w:w="7655" w:type="dxa"/>
            <w:gridSpan w:val="6"/>
            <w:tcBorders>
              <w:top w:val="nil"/>
              <w:left w:val="nil"/>
              <w:bottom w:val="nil"/>
              <w:right w:val="nil"/>
            </w:tcBorders>
            <w:shd w:val="clear" w:color="auto" w:fill="FFFFFF"/>
            <w:vAlign w:val="center"/>
          </w:tcPr>
          <w:p w14:paraId="2EB017ED" w14:textId="77777777" w:rsidR="005C44E6" w:rsidRDefault="005C44E6" w:rsidP="0076525F">
            <w:pPr>
              <w:spacing w:line="320" w:lineRule="atLeast"/>
              <w:ind w:left="60" w:right="60"/>
              <w:jc w:val="center"/>
              <w:rPr>
                <w:rFonts w:ascii="Arial" w:hAnsi="Arial" w:cs="Arial"/>
                <w:color w:val="010205"/>
              </w:rPr>
            </w:pPr>
          </w:p>
          <w:p w14:paraId="7C71797C" w14:textId="77777777" w:rsidR="005C44E6" w:rsidRDefault="005C44E6" w:rsidP="0076525F">
            <w:pPr>
              <w:spacing w:line="320" w:lineRule="atLeast"/>
              <w:ind w:left="60" w:right="60"/>
              <w:jc w:val="center"/>
              <w:rPr>
                <w:rFonts w:ascii="Arial" w:hAnsi="Arial" w:cs="Arial"/>
                <w:color w:val="010205"/>
              </w:rPr>
            </w:pPr>
          </w:p>
          <w:p w14:paraId="675433FE" w14:textId="77777777" w:rsidR="005C44E6" w:rsidRDefault="005C44E6" w:rsidP="0076525F">
            <w:pPr>
              <w:spacing w:line="320" w:lineRule="atLeast"/>
              <w:ind w:left="60" w:right="60"/>
              <w:jc w:val="center"/>
              <w:rPr>
                <w:rFonts w:ascii="Arial" w:hAnsi="Arial" w:cs="Arial"/>
                <w:color w:val="010205"/>
              </w:rPr>
            </w:pPr>
          </w:p>
          <w:p w14:paraId="1C0F295D" w14:textId="284E8515" w:rsidR="005C44E6" w:rsidRDefault="005C44E6" w:rsidP="0076525F">
            <w:pPr>
              <w:spacing w:line="320" w:lineRule="atLeast"/>
              <w:ind w:left="60" w:right="60"/>
              <w:jc w:val="center"/>
              <w:rPr>
                <w:rFonts w:ascii="Arial" w:hAnsi="Arial" w:cs="Arial"/>
                <w:color w:val="010205"/>
              </w:rPr>
            </w:pPr>
          </w:p>
        </w:tc>
      </w:tr>
      <w:tr w:rsidR="005C44E6" w14:paraId="4EE261AA" w14:textId="77777777" w:rsidTr="0076525F">
        <w:trPr>
          <w:cantSplit/>
        </w:trPr>
        <w:tc>
          <w:tcPr>
            <w:tcW w:w="1657" w:type="dxa"/>
            <w:vMerge w:val="restart"/>
            <w:tcBorders>
              <w:top w:val="nil"/>
              <w:left w:val="nil"/>
              <w:bottom w:val="nil"/>
              <w:right w:val="nil"/>
            </w:tcBorders>
            <w:shd w:val="clear" w:color="auto" w:fill="FFFFFF"/>
            <w:vAlign w:val="bottom"/>
          </w:tcPr>
          <w:p w14:paraId="3A166D82" w14:textId="77777777" w:rsidR="005C44E6" w:rsidRDefault="005C44E6" w:rsidP="0076525F">
            <w:pPr>
              <w:rPr>
                <w:rFonts w:ascii="Times New Roman" w:hAnsi="Times New Roman" w:cs="Times New Roman"/>
                <w:sz w:val="24"/>
                <w:szCs w:val="24"/>
              </w:rPr>
            </w:pPr>
          </w:p>
        </w:tc>
        <w:tc>
          <w:tcPr>
            <w:tcW w:w="2220" w:type="dxa"/>
            <w:gridSpan w:val="2"/>
            <w:tcBorders>
              <w:top w:val="nil"/>
              <w:left w:val="nil"/>
              <w:bottom w:val="nil"/>
              <w:right w:val="single" w:sz="8" w:space="0" w:color="E0E0E0"/>
            </w:tcBorders>
            <w:shd w:val="clear" w:color="auto" w:fill="FFFFFF"/>
            <w:vAlign w:val="bottom"/>
          </w:tcPr>
          <w:p w14:paraId="0973F975" w14:textId="77777777" w:rsidR="005C44E6" w:rsidRDefault="005C44E6" w:rsidP="0076525F">
            <w:pPr>
              <w:spacing w:line="320" w:lineRule="atLeast"/>
              <w:ind w:left="60" w:right="60"/>
              <w:jc w:val="center"/>
              <w:rPr>
                <w:rFonts w:ascii="Arial" w:hAnsi="Arial" w:cs="Arial"/>
                <w:color w:val="264A60"/>
                <w:sz w:val="18"/>
                <w:szCs w:val="18"/>
              </w:rPr>
            </w:pPr>
            <w:r>
              <w:rPr>
                <w:rFonts w:ascii="Arial" w:hAnsi="Arial" w:cs="Arial"/>
                <w:color w:val="264A60"/>
                <w:sz w:val="18"/>
                <w:szCs w:val="18"/>
              </w:rPr>
              <w:t>Missing</w:t>
            </w:r>
          </w:p>
        </w:tc>
        <w:tc>
          <w:tcPr>
            <w:tcW w:w="1110" w:type="dxa"/>
            <w:vMerge w:val="restart"/>
            <w:tcBorders>
              <w:top w:val="nil"/>
              <w:left w:val="single" w:sz="8" w:space="0" w:color="E0E0E0"/>
              <w:bottom w:val="nil"/>
              <w:right w:val="single" w:sz="8" w:space="0" w:color="E0E0E0"/>
            </w:tcBorders>
            <w:shd w:val="clear" w:color="auto" w:fill="FFFFFF"/>
            <w:vAlign w:val="bottom"/>
          </w:tcPr>
          <w:p w14:paraId="4135C031" w14:textId="77777777" w:rsidR="005C44E6" w:rsidRDefault="005C44E6" w:rsidP="0076525F">
            <w:pPr>
              <w:spacing w:line="320" w:lineRule="atLeast"/>
              <w:ind w:left="60" w:right="60"/>
              <w:jc w:val="center"/>
              <w:rPr>
                <w:rFonts w:ascii="Arial" w:hAnsi="Arial" w:cs="Arial"/>
                <w:color w:val="264A60"/>
                <w:sz w:val="18"/>
                <w:szCs w:val="18"/>
              </w:rPr>
            </w:pPr>
            <w:r>
              <w:rPr>
                <w:rFonts w:ascii="Arial" w:hAnsi="Arial" w:cs="Arial"/>
                <w:color w:val="264A60"/>
                <w:sz w:val="18"/>
                <w:szCs w:val="18"/>
              </w:rPr>
              <w:t>Valid N</w:t>
            </w:r>
          </w:p>
        </w:tc>
        <w:tc>
          <w:tcPr>
            <w:tcW w:w="1110" w:type="dxa"/>
            <w:vMerge w:val="restart"/>
            <w:tcBorders>
              <w:top w:val="nil"/>
              <w:left w:val="single" w:sz="8" w:space="0" w:color="E0E0E0"/>
              <w:bottom w:val="nil"/>
              <w:right w:val="single" w:sz="8" w:space="0" w:color="E0E0E0"/>
            </w:tcBorders>
            <w:shd w:val="clear" w:color="auto" w:fill="FFFFFF"/>
            <w:vAlign w:val="bottom"/>
          </w:tcPr>
          <w:p w14:paraId="461AE49A" w14:textId="77777777" w:rsidR="005C44E6" w:rsidRDefault="005C44E6" w:rsidP="0076525F">
            <w:pPr>
              <w:spacing w:line="320" w:lineRule="atLeast"/>
              <w:ind w:left="60" w:right="60"/>
              <w:jc w:val="center"/>
              <w:rPr>
                <w:rFonts w:ascii="Arial" w:hAnsi="Arial" w:cs="Arial"/>
                <w:color w:val="264A60"/>
                <w:sz w:val="18"/>
                <w:szCs w:val="18"/>
              </w:rPr>
            </w:pPr>
            <w:r>
              <w:rPr>
                <w:rFonts w:ascii="Arial" w:hAnsi="Arial" w:cs="Arial"/>
                <w:color w:val="264A60"/>
                <w:sz w:val="18"/>
                <w:szCs w:val="18"/>
              </w:rPr>
              <w:t>Mean</w:t>
            </w:r>
          </w:p>
        </w:tc>
        <w:tc>
          <w:tcPr>
            <w:tcW w:w="1558" w:type="dxa"/>
            <w:vMerge w:val="restart"/>
            <w:tcBorders>
              <w:top w:val="nil"/>
              <w:left w:val="single" w:sz="8" w:space="0" w:color="E0E0E0"/>
              <w:bottom w:val="nil"/>
              <w:right w:val="nil"/>
            </w:tcBorders>
            <w:shd w:val="clear" w:color="auto" w:fill="FFFFFF"/>
            <w:vAlign w:val="bottom"/>
          </w:tcPr>
          <w:p w14:paraId="10C0C8C2" w14:textId="77777777" w:rsidR="005C44E6" w:rsidRDefault="005C44E6" w:rsidP="0076525F">
            <w:pPr>
              <w:spacing w:line="320" w:lineRule="atLeast"/>
              <w:ind w:left="60" w:right="60"/>
              <w:jc w:val="center"/>
              <w:rPr>
                <w:rFonts w:ascii="Arial" w:hAnsi="Arial" w:cs="Arial"/>
                <w:color w:val="264A60"/>
                <w:sz w:val="18"/>
                <w:szCs w:val="18"/>
              </w:rPr>
            </w:pPr>
            <w:r>
              <w:rPr>
                <w:rFonts w:ascii="Arial" w:hAnsi="Arial" w:cs="Arial"/>
                <w:color w:val="264A60"/>
                <w:sz w:val="18"/>
                <w:szCs w:val="18"/>
              </w:rPr>
              <w:t>Std. Deviation</w:t>
            </w:r>
          </w:p>
        </w:tc>
      </w:tr>
      <w:tr w:rsidR="005C44E6" w14:paraId="2A6C76DA" w14:textId="77777777" w:rsidTr="0076525F">
        <w:trPr>
          <w:cantSplit/>
        </w:trPr>
        <w:tc>
          <w:tcPr>
            <w:tcW w:w="1657" w:type="dxa"/>
            <w:vMerge/>
            <w:tcBorders>
              <w:top w:val="nil"/>
              <w:left w:val="nil"/>
              <w:bottom w:val="nil"/>
              <w:right w:val="nil"/>
            </w:tcBorders>
            <w:shd w:val="clear" w:color="auto" w:fill="FFFFFF"/>
            <w:vAlign w:val="bottom"/>
          </w:tcPr>
          <w:p w14:paraId="5DC99085" w14:textId="77777777" w:rsidR="005C44E6" w:rsidRDefault="005C44E6" w:rsidP="0076525F">
            <w:pPr>
              <w:rPr>
                <w:rFonts w:ascii="Arial" w:hAnsi="Arial" w:cs="Arial"/>
                <w:color w:val="264A60"/>
                <w:sz w:val="18"/>
                <w:szCs w:val="18"/>
              </w:rPr>
            </w:pPr>
          </w:p>
        </w:tc>
        <w:tc>
          <w:tcPr>
            <w:tcW w:w="1110" w:type="dxa"/>
            <w:tcBorders>
              <w:top w:val="nil"/>
              <w:left w:val="nil"/>
              <w:bottom w:val="single" w:sz="8" w:space="0" w:color="152935"/>
              <w:right w:val="single" w:sz="8" w:space="0" w:color="E0E0E0"/>
            </w:tcBorders>
            <w:shd w:val="clear" w:color="auto" w:fill="FFFFFF"/>
            <w:vAlign w:val="bottom"/>
          </w:tcPr>
          <w:p w14:paraId="18BA2F63" w14:textId="77777777" w:rsidR="005C44E6" w:rsidRDefault="005C44E6" w:rsidP="0076525F">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110" w:type="dxa"/>
            <w:tcBorders>
              <w:top w:val="nil"/>
              <w:left w:val="single" w:sz="8" w:space="0" w:color="E0E0E0"/>
              <w:bottom w:val="single" w:sz="8" w:space="0" w:color="152935"/>
              <w:right w:val="single" w:sz="8" w:space="0" w:color="E0E0E0"/>
            </w:tcBorders>
            <w:shd w:val="clear" w:color="auto" w:fill="FFFFFF"/>
            <w:vAlign w:val="bottom"/>
          </w:tcPr>
          <w:p w14:paraId="39B8A01D" w14:textId="77777777" w:rsidR="005C44E6" w:rsidRDefault="005C44E6" w:rsidP="0076525F">
            <w:pPr>
              <w:spacing w:line="320" w:lineRule="atLeast"/>
              <w:ind w:left="60" w:right="60"/>
              <w:jc w:val="center"/>
              <w:rPr>
                <w:rFonts w:ascii="Arial" w:hAnsi="Arial" w:cs="Arial"/>
                <w:color w:val="264A60"/>
                <w:sz w:val="18"/>
                <w:szCs w:val="18"/>
              </w:rPr>
            </w:pPr>
            <w:r>
              <w:rPr>
                <w:rFonts w:ascii="Arial" w:hAnsi="Arial" w:cs="Arial"/>
                <w:color w:val="264A60"/>
                <w:sz w:val="18"/>
                <w:szCs w:val="18"/>
              </w:rPr>
              <w:t>Percent</w:t>
            </w:r>
          </w:p>
        </w:tc>
        <w:tc>
          <w:tcPr>
            <w:tcW w:w="1110" w:type="dxa"/>
            <w:vMerge/>
            <w:tcBorders>
              <w:top w:val="nil"/>
              <w:left w:val="single" w:sz="8" w:space="0" w:color="E0E0E0"/>
              <w:bottom w:val="nil"/>
              <w:right w:val="single" w:sz="8" w:space="0" w:color="E0E0E0"/>
            </w:tcBorders>
            <w:shd w:val="clear" w:color="auto" w:fill="FFFFFF"/>
            <w:vAlign w:val="bottom"/>
          </w:tcPr>
          <w:p w14:paraId="7AE34662" w14:textId="77777777" w:rsidR="005C44E6" w:rsidRDefault="005C44E6" w:rsidP="0076525F">
            <w:pPr>
              <w:rPr>
                <w:rFonts w:ascii="Arial" w:hAnsi="Arial" w:cs="Arial"/>
                <w:color w:val="264A60"/>
                <w:sz w:val="18"/>
                <w:szCs w:val="18"/>
              </w:rPr>
            </w:pPr>
          </w:p>
        </w:tc>
        <w:tc>
          <w:tcPr>
            <w:tcW w:w="1110" w:type="dxa"/>
            <w:vMerge/>
            <w:tcBorders>
              <w:top w:val="nil"/>
              <w:left w:val="single" w:sz="8" w:space="0" w:color="E0E0E0"/>
              <w:bottom w:val="nil"/>
              <w:right w:val="single" w:sz="8" w:space="0" w:color="E0E0E0"/>
            </w:tcBorders>
            <w:shd w:val="clear" w:color="auto" w:fill="FFFFFF"/>
            <w:vAlign w:val="bottom"/>
          </w:tcPr>
          <w:p w14:paraId="7C10133C" w14:textId="77777777" w:rsidR="005C44E6" w:rsidRDefault="005C44E6" w:rsidP="0076525F">
            <w:pPr>
              <w:rPr>
                <w:rFonts w:ascii="Arial" w:hAnsi="Arial" w:cs="Arial"/>
                <w:color w:val="264A60"/>
                <w:sz w:val="18"/>
                <w:szCs w:val="18"/>
              </w:rPr>
            </w:pPr>
          </w:p>
        </w:tc>
        <w:tc>
          <w:tcPr>
            <w:tcW w:w="1558" w:type="dxa"/>
            <w:vMerge/>
            <w:tcBorders>
              <w:top w:val="nil"/>
              <w:left w:val="single" w:sz="8" w:space="0" w:color="E0E0E0"/>
              <w:bottom w:val="nil"/>
              <w:right w:val="nil"/>
            </w:tcBorders>
            <w:shd w:val="clear" w:color="auto" w:fill="FFFFFF"/>
            <w:vAlign w:val="bottom"/>
          </w:tcPr>
          <w:p w14:paraId="0FBEEBE5" w14:textId="77777777" w:rsidR="005C44E6" w:rsidRDefault="005C44E6" w:rsidP="0076525F">
            <w:pPr>
              <w:rPr>
                <w:rFonts w:ascii="Arial" w:hAnsi="Arial" w:cs="Arial"/>
                <w:color w:val="264A60"/>
                <w:sz w:val="18"/>
                <w:szCs w:val="18"/>
              </w:rPr>
            </w:pPr>
          </w:p>
        </w:tc>
      </w:tr>
      <w:tr w:rsidR="005C44E6" w14:paraId="0FC30BC0" w14:textId="77777777" w:rsidTr="0076525F">
        <w:trPr>
          <w:cantSplit/>
        </w:trPr>
        <w:tc>
          <w:tcPr>
            <w:tcW w:w="1657" w:type="dxa"/>
            <w:tcBorders>
              <w:top w:val="single" w:sz="8" w:space="0" w:color="152935"/>
              <w:left w:val="nil"/>
              <w:bottom w:val="single" w:sz="8" w:space="0" w:color="AEAEAE"/>
              <w:right w:val="nil"/>
            </w:tcBorders>
            <w:shd w:val="clear" w:color="auto" w:fill="E0E0E0"/>
          </w:tcPr>
          <w:p w14:paraId="1E1847B0" w14:textId="77777777" w:rsidR="005C44E6" w:rsidRDefault="005C44E6" w:rsidP="0076525F">
            <w:pPr>
              <w:spacing w:line="320" w:lineRule="atLeast"/>
              <w:ind w:left="60" w:right="60"/>
              <w:rPr>
                <w:rFonts w:ascii="Arial" w:hAnsi="Arial" w:cs="Arial"/>
                <w:color w:val="264A60"/>
                <w:sz w:val="18"/>
                <w:szCs w:val="18"/>
              </w:rPr>
            </w:pPr>
            <w:r>
              <w:rPr>
                <w:rFonts w:ascii="Arial" w:hAnsi="Arial" w:cs="Arial"/>
                <w:color w:val="264A60"/>
                <w:sz w:val="18"/>
                <w:szCs w:val="18"/>
              </w:rPr>
              <w:t>Insulin</w:t>
            </w:r>
          </w:p>
        </w:tc>
        <w:tc>
          <w:tcPr>
            <w:tcW w:w="1110" w:type="dxa"/>
            <w:tcBorders>
              <w:top w:val="single" w:sz="8" w:space="0" w:color="152935"/>
              <w:left w:val="nil"/>
              <w:bottom w:val="single" w:sz="8" w:space="0" w:color="AEAEAE"/>
              <w:right w:val="single" w:sz="8" w:space="0" w:color="E0E0E0"/>
            </w:tcBorders>
            <w:shd w:val="clear" w:color="auto" w:fill="FFFFFF"/>
          </w:tcPr>
          <w:p w14:paraId="2482F126"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374</w:t>
            </w:r>
          </w:p>
        </w:tc>
        <w:tc>
          <w:tcPr>
            <w:tcW w:w="1110" w:type="dxa"/>
            <w:tcBorders>
              <w:top w:val="single" w:sz="8" w:space="0" w:color="152935"/>
              <w:left w:val="single" w:sz="8" w:space="0" w:color="E0E0E0"/>
              <w:bottom w:val="single" w:sz="8" w:space="0" w:color="AEAEAE"/>
              <w:right w:val="single" w:sz="8" w:space="0" w:color="E0E0E0"/>
            </w:tcBorders>
            <w:shd w:val="clear" w:color="auto" w:fill="FFFFFF"/>
          </w:tcPr>
          <w:p w14:paraId="4E69F9D9"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48.7%</w:t>
            </w:r>
          </w:p>
        </w:tc>
        <w:tc>
          <w:tcPr>
            <w:tcW w:w="1110" w:type="dxa"/>
            <w:tcBorders>
              <w:top w:val="single" w:sz="8" w:space="0" w:color="152935"/>
              <w:left w:val="single" w:sz="8" w:space="0" w:color="E0E0E0"/>
              <w:bottom w:val="single" w:sz="8" w:space="0" w:color="AEAEAE"/>
              <w:right w:val="single" w:sz="8" w:space="0" w:color="E0E0E0"/>
            </w:tcBorders>
            <w:shd w:val="clear" w:color="auto" w:fill="FFFFFF"/>
          </w:tcPr>
          <w:p w14:paraId="52A2D8C4"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394</w:t>
            </w:r>
          </w:p>
        </w:tc>
        <w:tc>
          <w:tcPr>
            <w:tcW w:w="1110" w:type="dxa"/>
            <w:tcBorders>
              <w:top w:val="single" w:sz="8" w:space="0" w:color="152935"/>
              <w:left w:val="single" w:sz="8" w:space="0" w:color="E0E0E0"/>
              <w:bottom w:val="single" w:sz="8" w:space="0" w:color="AEAEAE"/>
              <w:right w:val="single" w:sz="8" w:space="0" w:color="E0E0E0"/>
            </w:tcBorders>
            <w:shd w:val="clear" w:color="auto" w:fill="FFFFFF"/>
          </w:tcPr>
          <w:p w14:paraId="4C62B65D"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155.55</w:t>
            </w:r>
          </w:p>
        </w:tc>
        <w:tc>
          <w:tcPr>
            <w:tcW w:w="1558" w:type="dxa"/>
            <w:tcBorders>
              <w:top w:val="single" w:sz="8" w:space="0" w:color="152935"/>
              <w:left w:val="single" w:sz="8" w:space="0" w:color="E0E0E0"/>
              <w:bottom w:val="single" w:sz="8" w:space="0" w:color="AEAEAE"/>
              <w:right w:val="nil"/>
            </w:tcBorders>
            <w:shd w:val="clear" w:color="auto" w:fill="FFFFFF"/>
          </w:tcPr>
          <w:p w14:paraId="01FADB7D"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118.776</w:t>
            </w:r>
          </w:p>
        </w:tc>
      </w:tr>
      <w:tr w:rsidR="005C44E6" w14:paraId="2EC400D2" w14:textId="77777777" w:rsidTr="0076525F">
        <w:trPr>
          <w:cantSplit/>
        </w:trPr>
        <w:tc>
          <w:tcPr>
            <w:tcW w:w="1657" w:type="dxa"/>
            <w:tcBorders>
              <w:top w:val="single" w:sz="8" w:space="0" w:color="AEAEAE"/>
              <w:left w:val="nil"/>
              <w:bottom w:val="single" w:sz="8" w:space="0" w:color="152935"/>
              <w:right w:val="nil"/>
            </w:tcBorders>
            <w:shd w:val="clear" w:color="auto" w:fill="E0E0E0"/>
          </w:tcPr>
          <w:p w14:paraId="48A68737" w14:textId="77777777" w:rsidR="005C44E6" w:rsidRDefault="005C44E6" w:rsidP="0076525F">
            <w:pPr>
              <w:spacing w:line="320" w:lineRule="atLeast"/>
              <w:ind w:left="60" w:right="60"/>
              <w:rPr>
                <w:rFonts w:ascii="Arial" w:hAnsi="Arial" w:cs="Arial"/>
                <w:color w:val="264A60"/>
                <w:sz w:val="18"/>
                <w:szCs w:val="18"/>
              </w:rPr>
            </w:pPr>
            <w:r>
              <w:rPr>
                <w:rFonts w:ascii="Arial" w:hAnsi="Arial" w:cs="Arial"/>
                <w:color w:val="264A60"/>
                <w:sz w:val="18"/>
                <w:szCs w:val="18"/>
              </w:rPr>
              <w:t>SkinThickness</w:t>
            </w:r>
          </w:p>
        </w:tc>
        <w:tc>
          <w:tcPr>
            <w:tcW w:w="1110" w:type="dxa"/>
            <w:tcBorders>
              <w:top w:val="single" w:sz="8" w:space="0" w:color="AEAEAE"/>
              <w:left w:val="nil"/>
              <w:bottom w:val="single" w:sz="8" w:space="0" w:color="152935"/>
              <w:right w:val="single" w:sz="8" w:space="0" w:color="E0E0E0"/>
            </w:tcBorders>
            <w:shd w:val="clear" w:color="auto" w:fill="FFFFFF"/>
          </w:tcPr>
          <w:p w14:paraId="379E17E1"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227</w:t>
            </w:r>
          </w:p>
        </w:tc>
        <w:tc>
          <w:tcPr>
            <w:tcW w:w="1110" w:type="dxa"/>
            <w:tcBorders>
              <w:top w:val="single" w:sz="8" w:space="0" w:color="AEAEAE"/>
              <w:left w:val="single" w:sz="8" w:space="0" w:color="E0E0E0"/>
              <w:bottom w:val="single" w:sz="8" w:space="0" w:color="152935"/>
              <w:right w:val="single" w:sz="8" w:space="0" w:color="E0E0E0"/>
            </w:tcBorders>
            <w:shd w:val="clear" w:color="auto" w:fill="FFFFFF"/>
          </w:tcPr>
          <w:p w14:paraId="4706F6D8"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29.6%</w:t>
            </w:r>
          </w:p>
        </w:tc>
        <w:tc>
          <w:tcPr>
            <w:tcW w:w="1110" w:type="dxa"/>
            <w:tcBorders>
              <w:top w:val="single" w:sz="8" w:space="0" w:color="AEAEAE"/>
              <w:left w:val="single" w:sz="8" w:space="0" w:color="E0E0E0"/>
              <w:bottom w:val="single" w:sz="8" w:space="0" w:color="152935"/>
              <w:right w:val="single" w:sz="8" w:space="0" w:color="E0E0E0"/>
            </w:tcBorders>
            <w:shd w:val="clear" w:color="auto" w:fill="FFFFFF"/>
          </w:tcPr>
          <w:p w14:paraId="713889B8"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541</w:t>
            </w:r>
          </w:p>
        </w:tc>
        <w:tc>
          <w:tcPr>
            <w:tcW w:w="1110" w:type="dxa"/>
            <w:tcBorders>
              <w:top w:val="single" w:sz="8" w:space="0" w:color="AEAEAE"/>
              <w:left w:val="single" w:sz="8" w:space="0" w:color="E0E0E0"/>
              <w:bottom w:val="single" w:sz="8" w:space="0" w:color="152935"/>
              <w:right w:val="single" w:sz="8" w:space="0" w:color="E0E0E0"/>
            </w:tcBorders>
            <w:shd w:val="clear" w:color="auto" w:fill="FFFFFF"/>
          </w:tcPr>
          <w:p w14:paraId="21083C1A" w14:textId="77777777" w:rsidR="005C44E6" w:rsidRDefault="005C44E6" w:rsidP="0076525F">
            <w:pPr>
              <w:spacing w:line="320" w:lineRule="atLeast"/>
              <w:ind w:left="60" w:right="60"/>
              <w:jc w:val="right"/>
              <w:rPr>
                <w:rFonts w:ascii="Arial" w:hAnsi="Arial" w:cs="Arial"/>
                <w:color w:val="010205"/>
                <w:sz w:val="18"/>
                <w:szCs w:val="18"/>
              </w:rPr>
            </w:pPr>
            <w:r>
              <w:rPr>
                <w:rFonts w:ascii="Arial" w:hAnsi="Arial" w:cs="Arial"/>
                <w:color w:val="010205"/>
                <w:sz w:val="18"/>
                <w:szCs w:val="18"/>
              </w:rPr>
              <w:t>29.15</w:t>
            </w:r>
          </w:p>
        </w:tc>
        <w:tc>
          <w:tcPr>
            <w:tcW w:w="1558" w:type="dxa"/>
            <w:tcBorders>
              <w:top w:val="single" w:sz="8" w:space="0" w:color="AEAEAE"/>
              <w:left w:val="single" w:sz="8" w:space="0" w:color="E0E0E0"/>
              <w:bottom w:val="single" w:sz="8" w:space="0" w:color="152935"/>
              <w:right w:val="nil"/>
            </w:tcBorders>
            <w:shd w:val="clear" w:color="auto" w:fill="FFFFFF"/>
          </w:tcPr>
          <w:p w14:paraId="53F6666B" w14:textId="77777777" w:rsidR="005C44E6" w:rsidRDefault="005C44E6" w:rsidP="005C44E6">
            <w:pPr>
              <w:keepNext/>
              <w:spacing w:line="320" w:lineRule="atLeast"/>
              <w:ind w:left="60" w:right="60"/>
              <w:jc w:val="right"/>
              <w:rPr>
                <w:rFonts w:ascii="Arial" w:hAnsi="Arial" w:cs="Arial"/>
                <w:color w:val="010205"/>
                <w:sz w:val="18"/>
                <w:szCs w:val="18"/>
              </w:rPr>
            </w:pPr>
            <w:r>
              <w:rPr>
                <w:rFonts w:ascii="Arial" w:hAnsi="Arial" w:cs="Arial"/>
                <w:color w:val="010205"/>
                <w:sz w:val="18"/>
                <w:szCs w:val="18"/>
              </w:rPr>
              <w:t>10.477</w:t>
            </w:r>
          </w:p>
        </w:tc>
      </w:tr>
    </w:tbl>
    <w:p w14:paraId="30604BFC" w14:textId="74E128C9" w:rsidR="005C44E6" w:rsidRPr="005C44E6" w:rsidRDefault="005C44E6" w:rsidP="0060361E">
      <w:pPr>
        <w:pStyle w:val="Caption"/>
        <w:rPr>
          <w:rFonts w:ascii="Arial" w:hAnsi="Arial" w:cs="Arial"/>
          <w:color w:val="010205"/>
          <w:sz w:val="18"/>
        </w:rPr>
      </w:pPr>
      <w:r>
        <w:t xml:space="preserve">Table 2. Variable summary. </w:t>
      </w:r>
      <w:r w:rsidRPr="005C44E6">
        <w:t xml:space="preserve">Minimum percentage of missing values for variable to be included: </w:t>
      </w:r>
      <w:r>
        <w:t>5</w:t>
      </w:r>
      <w:r w:rsidRPr="005C44E6">
        <w:t>.0%</w:t>
      </w:r>
    </w:p>
    <w:p w14:paraId="732B0F09" w14:textId="18C282AC" w:rsidR="00E767DC" w:rsidRDefault="00E767DC" w:rsidP="00E767DC">
      <w:pPr>
        <w:pStyle w:val="NoSpacing"/>
        <w:spacing w:line="480" w:lineRule="auto"/>
        <w:rPr>
          <w:rFonts w:cs="Times New Roman"/>
          <w:szCs w:val="24"/>
        </w:rPr>
      </w:pPr>
    </w:p>
    <w:p w14:paraId="791BCEC8" w14:textId="29A156EA" w:rsidR="002C656F" w:rsidRDefault="002C656F" w:rsidP="00927AEF">
      <w:pPr>
        <w:pStyle w:val="NoSpacing"/>
        <w:spacing w:line="480" w:lineRule="auto"/>
        <w:jc w:val="both"/>
        <w:rPr>
          <w:rFonts w:cs="Times New Roman"/>
          <w:szCs w:val="24"/>
        </w:rPr>
      </w:pPr>
      <w:r>
        <w:rPr>
          <w:rFonts w:cs="Times New Roman"/>
          <w:szCs w:val="24"/>
        </w:rPr>
        <w:tab/>
        <w:t>In general, missing values in a dataset can arise for a number of reasons. Three terms commonly utilized to describe the nature of missingness are missing completely at random (MCAR), missing at random (MAR), and missing not at random (MNAR)</w:t>
      </w:r>
      <w:r>
        <w:rPr>
          <w:rFonts w:cs="Times New Roman"/>
          <w:szCs w:val="24"/>
          <w:vertAlign w:val="superscript"/>
        </w:rPr>
        <w:t>11</w:t>
      </w:r>
      <w:r>
        <w:rPr>
          <w:rFonts w:cs="Times New Roman"/>
          <w:szCs w:val="24"/>
        </w:rPr>
        <w:t xml:space="preserve">. With MCAR, the pattern of missingness is random, as the term random is commonly understood. With MAR, the </w:t>
      </w:r>
      <w:r>
        <w:rPr>
          <w:rFonts w:cs="Times New Roman"/>
          <w:szCs w:val="24"/>
        </w:rPr>
        <w:lastRenderedPageBreak/>
        <w:t>pattern of missingness may be dependent upon other observed data. Lastly, in MNAR, the missingness depends on data that is not observed.</w:t>
      </w:r>
      <w:r w:rsidR="001C68DD">
        <w:rPr>
          <w:rFonts w:cs="Times New Roman"/>
          <w:szCs w:val="24"/>
        </w:rPr>
        <w:t xml:space="preserve"> Analyses of MCAR and MAR missingness patterns allow for unbiased parameter estimates to be obtained, while MNAR yields biased estimates.</w:t>
      </w:r>
    </w:p>
    <w:p w14:paraId="2D901DAF" w14:textId="36BB4824" w:rsidR="001C68DD" w:rsidRDefault="001C68DD" w:rsidP="00927AEF">
      <w:pPr>
        <w:pStyle w:val="NoSpacing"/>
        <w:spacing w:line="480" w:lineRule="auto"/>
        <w:jc w:val="both"/>
        <w:rPr>
          <w:rFonts w:cs="Times New Roman"/>
          <w:szCs w:val="24"/>
        </w:rPr>
      </w:pPr>
      <w:r>
        <w:rPr>
          <w:rFonts w:cs="Times New Roman"/>
          <w:szCs w:val="24"/>
        </w:rPr>
        <w:tab/>
        <w:t>To help determine the pattern of missingness in our dataset, a plot of the different patterns of missingness, as well as their frequency, was constructed (</w:t>
      </w:r>
      <w:r w:rsidRPr="00BA5FD1">
        <w:rPr>
          <w:rFonts w:cs="Times New Roman"/>
          <w:b/>
          <w:szCs w:val="24"/>
        </w:rPr>
        <w:t>Figures 2 &amp;3</w:t>
      </w:r>
      <w:r>
        <w:rPr>
          <w:rFonts w:cs="Times New Roman"/>
          <w:szCs w:val="24"/>
        </w:rPr>
        <w:t>).</w:t>
      </w:r>
      <w:r w:rsidR="007E64C0">
        <w:rPr>
          <w:rFonts w:cs="Times New Roman"/>
          <w:szCs w:val="24"/>
        </w:rPr>
        <w:t xml:space="preserve"> While not appearing to be MCAR, the exact pattern of missingness was difficult to determine. </w:t>
      </w:r>
    </w:p>
    <w:p w14:paraId="29738BE2" w14:textId="77777777" w:rsidR="002C656F" w:rsidRPr="00E767DC" w:rsidRDefault="002C656F" w:rsidP="00927AEF">
      <w:pPr>
        <w:pStyle w:val="NoSpacing"/>
        <w:spacing w:line="480" w:lineRule="auto"/>
        <w:jc w:val="both"/>
        <w:rPr>
          <w:rFonts w:cs="Times New Roman"/>
          <w:szCs w:val="24"/>
        </w:rPr>
      </w:pPr>
    </w:p>
    <w:p w14:paraId="4697EB6C" w14:textId="77777777" w:rsidR="001C68DD" w:rsidRDefault="005C44E6" w:rsidP="001C68DD">
      <w:pPr>
        <w:pStyle w:val="NoSpacing"/>
        <w:keepNext/>
        <w:spacing w:line="480" w:lineRule="auto"/>
        <w:jc w:val="center"/>
      </w:pPr>
      <w:r>
        <w:rPr>
          <w:rFonts w:cs="Times New Roman"/>
          <w:noProof/>
          <w:szCs w:val="24"/>
        </w:rPr>
        <w:drawing>
          <wp:inline distT="0" distB="0" distL="0" distR="0" wp14:anchorId="7FFB2944" wp14:editId="52159344">
            <wp:extent cx="5013849" cy="3432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36" r="13616"/>
                    <a:stretch/>
                  </pic:blipFill>
                  <pic:spPr bwMode="auto">
                    <a:xfrm>
                      <a:off x="0" y="0"/>
                      <a:ext cx="5057780" cy="3462521"/>
                    </a:xfrm>
                    <a:prstGeom prst="rect">
                      <a:avLst/>
                    </a:prstGeom>
                    <a:noFill/>
                    <a:ln>
                      <a:noFill/>
                    </a:ln>
                    <a:extLst>
                      <a:ext uri="{53640926-AAD7-44D8-BBD7-CCE9431645EC}">
                        <a14:shadowObscured xmlns:a14="http://schemas.microsoft.com/office/drawing/2010/main"/>
                      </a:ext>
                    </a:extLst>
                  </pic:spPr>
                </pic:pic>
              </a:graphicData>
            </a:graphic>
          </wp:inline>
        </w:drawing>
      </w:r>
    </w:p>
    <w:p w14:paraId="31EE9183" w14:textId="77A091CD" w:rsidR="00E767DC" w:rsidRPr="001C68DD" w:rsidRDefault="001C68DD" w:rsidP="0060361E">
      <w:pPr>
        <w:pStyle w:val="Caption"/>
        <w:rPr>
          <w:rFonts w:cs="Times New Roman"/>
        </w:rPr>
      </w:pPr>
      <w:r>
        <w:t>Figure 2: Patterns of missingness in the dataset.</w:t>
      </w:r>
    </w:p>
    <w:p w14:paraId="5D64270D" w14:textId="663B18C1" w:rsidR="00E767DC" w:rsidRDefault="00E767DC" w:rsidP="00E767DC">
      <w:pPr>
        <w:pStyle w:val="NoSpacing"/>
        <w:spacing w:line="480" w:lineRule="auto"/>
        <w:rPr>
          <w:rFonts w:cs="Times New Roman"/>
          <w:szCs w:val="24"/>
        </w:rPr>
      </w:pPr>
    </w:p>
    <w:p w14:paraId="043187B2" w14:textId="7B2F7A7F" w:rsidR="00E767DC" w:rsidRDefault="00E767DC" w:rsidP="00E767DC">
      <w:pPr>
        <w:pStyle w:val="NoSpacing"/>
        <w:spacing w:line="480" w:lineRule="auto"/>
        <w:rPr>
          <w:rFonts w:cs="Times New Roman"/>
          <w:szCs w:val="24"/>
        </w:rPr>
      </w:pPr>
    </w:p>
    <w:p w14:paraId="287C5A8D" w14:textId="77777777" w:rsidR="001C68DD" w:rsidRDefault="005C44E6" w:rsidP="001C68DD">
      <w:pPr>
        <w:pStyle w:val="NoSpacing"/>
        <w:keepNext/>
        <w:spacing w:line="480" w:lineRule="auto"/>
        <w:jc w:val="center"/>
      </w:pPr>
      <w:r>
        <w:rPr>
          <w:rFonts w:cs="Times New Roman"/>
          <w:noProof/>
          <w:szCs w:val="24"/>
        </w:rPr>
        <w:lastRenderedPageBreak/>
        <w:drawing>
          <wp:inline distT="0" distB="0" distL="0" distR="0" wp14:anchorId="184FCE42" wp14:editId="68039694">
            <wp:extent cx="5129172" cy="30197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705" cy="3039464"/>
                    </a:xfrm>
                    <a:prstGeom prst="rect">
                      <a:avLst/>
                    </a:prstGeom>
                    <a:noFill/>
                    <a:ln>
                      <a:noFill/>
                    </a:ln>
                  </pic:spPr>
                </pic:pic>
              </a:graphicData>
            </a:graphic>
          </wp:inline>
        </w:drawing>
      </w:r>
    </w:p>
    <w:p w14:paraId="677B5B3C" w14:textId="3DE82BA4" w:rsidR="00E767DC" w:rsidRPr="001C68DD" w:rsidRDefault="001C68DD" w:rsidP="0060361E">
      <w:pPr>
        <w:pStyle w:val="Caption"/>
        <w:rPr>
          <w:rFonts w:cs="Times New Roman"/>
        </w:rPr>
      </w:pPr>
      <w:r>
        <w:t>Figure 3. Frequency of missing value patterns within data set.</w:t>
      </w:r>
    </w:p>
    <w:p w14:paraId="6C998CBD" w14:textId="7DBCD87A" w:rsidR="00E767DC" w:rsidRDefault="00A87997" w:rsidP="00E767DC">
      <w:pPr>
        <w:pStyle w:val="NoSpacing"/>
        <w:spacing w:line="480" w:lineRule="auto"/>
        <w:rPr>
          <w:rFonts w:cs="Times New Roman"/>
          <w:szCs w:val="24"/>
        </w:rPr>
      </w:pPr>
      <w:r>
        <w:rPr>
          <w:rFonts w:cs="Times New Roman"/>
          <w:b/>
          <w:szCs w:val="24"/>
        </w:rPr>
        <w:t>Other Exploratory Data Analysis</w:t>
      </w:r>
    </w:p>
    <w:p w14:paraId="50C9BC67" w14:textId="4ED62C66" w:rsidR="00A87997" w:rsidRDefault="0060361E" w:rsidP="00E767DC">
      <w:pPr>
        <w:pStyle w:val="NoSpacing"/>
        <w:spacing w:line="480" w:lineRule="auto"/>
        <w:rPr>
          <w:rFonts w:cs="Times New Roman"/>
          <w:szCs w:val="24"/>
        </w:rPr>
      </w:pPr>
      <w:r>
        <w:rPr>
          <w:noProof/>
        </w:rPr>
        <w:drawing>
          <wp:inline distT="0" distB="0" distL="0" distR="0" wp14:anchorId="09722770" wp14:editId="05F1B637">
            <wp:extent cx="4733925" cy="2926715"/>
            <wp:effectExtent l="0" t="0" r="952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3862" cy="2939041"/>
                    </a:xfrm>
                    <a:prstGeom prst="rect">
                      <a:avLst/>
                    </a:prstGeom>
                  </pic:spPr>
                </pic:pic>
              </a:graphicData>
            </a:graphic>
          </wp:inline>
        </w:drawing>
      </w:r>
    </w:p>
    <w:p w14:paraId="70A34710" w14:textId="43FADD7A" w:rsidR="00E767DC" w:rsidRPr="0060361E" w:rsidRDefault="00A87997" w:rsidP="00E767DC">
      <w:pPr>
        <w:pStyle w:val="NoSpacing"/>
        <w:spacing w:line="480" w:lineRule="auto"/>
        <w:rPr>
          <w:rFonts w:cs="Times New Roman"/>
          <w:szCs w:val="24"/>
        </w:rPr>
      </w:pPr>
      <w:r w:rsidRPr="0060361E">
        <w:rPr>
          <w:noProof/>
          <w:szCs w:val="24"/>
        </w:rPr>
        <mc:AlternateContent>
          <mc:Choice Requires="wps">
            <w:drawing>
              <wp:anchor distT="0" distB="0" distL="114300" distR="114300" simplePos="0" relativeHeight="251661312" behindDoc="0" locked="0" layoutInCell="1" allowOverlap="1" wp14:anchorId="7ABCE856" wp14:editId="3C1FE3C2">
                <wp:simplePos x="0" y="0"/>
                <wp:positionH relativeFrom="column">
                  <wp:posOffset>-57150</wp:posOffset>
                </wp:positionH>
                <wp:positionV relativeFrom="paragraph">
                  <wp:posOffset>185420</wp:posOffset>
                </wp:positionV>
                <wp:extent cx="4445000" cy="3238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445000" cy="323850"/>
                        </a:xfrm>
                        <a:prstGeom prst="rect">
                          <a:avLst/>
                        </a:prstGeom>
                        <a:solidFill>
                          <a:prstClr val="white"/>
                        </a:solidFill>
                        <a:ln>
                          <a:noFill/>
                        </a:ln>
                      </wps:spPr>
                      <wps:txbx>
                        <w:txbxContent>
                          <w:p w14:paraId="44C7A72F" w14:textId="07C635A9" w:rsidR="00A87997" w:rsidRPr="0060361E" w:rsidRDefault="00A87997" w:rsidP="0060361E">
                            <w:pPr>
                              <w:pStyle w:val="Caption"/>
                              <w:rPr>
                                <w:noProof/>
                              </w:rPr>
                            </w:pPr>
                            <w:r w:rsidRPr="0060361E">
                              <w:t xml:space="preserve">Figure </w:t>
                            </w:r>
                            <w:r w:rsidR="00436066" w:rsidRPr="0060361E">
                              <w:t>4</w:t>
                            </w:r>
                            <w:r w:rsidR="00FF6382" w:rsidRPr="0060361E">
                              <w:t>:</w:t>
                            </w:r>
                            <w:r w:rsidRPr="0060361E">
                              <w:t xml:space="preserve"> Correlation plot of variables in the data set. Pairwise complete observations were utilized.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BCE856" id="_x0000_t202" coordsize="21600,21600" o:spt="202" path="m,l,21600r21600,l21600,xe">
                <v:stroke joinstyle="miter"/>
                <v:path gradientshapeok="t" o:connecttype="rect"/>
              </v:shapetype>
              <v:shape id="Text Box 5" o:spid="_x0000_s1026" type="#_x0000_t202" style="position:absolute;margin-left:-4.5pt;margin-top:14.6pt;width:350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" stroked="f">
                <v:textbox inset="0,0,0,0">
                  <w:txbxContent>
                    <w:p w14:paraId="44C7A72F" w14:textId="07C635A9" w:rsidR="00A87997" w:rsidRPr="0060361E" w:rsidRDefault="00A87997" w:rsidP="0060361E">
                      <w:pPr>
                        <w:pStyle w:val="Caption"/>
                        <w:rPr>
                          <w:noProof/>
                        </w:rPr>
                      </w:pPr>
                      <w:r w:rsidRPr="0060361E">
                        <w:t xml:space="preserve">Figure </w:t>
                      </w:r>
                      <w:r w:rsidR="00436066" w:rsidRPr="0060361E">
                        <w:t>4</w:t>
                      </w:r>
                      <w:r w:rsidR="00FF6382" w:rsidRPr="0060361E">
                        <w:t>:</w:t>
                      </w:r>
                      <w:r w:rsidRPr="0060361E">
                        <w:t xml:space="preserve"> Correlation plot of variables in the data set. Pairwise complete observations were utilized.</w:t>
                      </w:r>
                    </w:p>
                  </w:txbxContent>
                </v:textbox>
                <w10:wrap type="square"/>
              </v:shape>
            </w:pict>
          </mc:Fallback>
        </mc:AlternateContent>
      </w:r>
    </w:p>
    <w:p w14:paraId="2C984183" w14:textId="681614C1" w:rsidR="00E767DC" w:rsidRDefault="00E767DC" w:rsidP="00E767DC">
      <w:pPr>
        <w:pStyle w:val="NoSpacing"/>
        <w:spacing w:line="480" w:lineRule="auto"/>
        <w:rPr>
          <w:rFonts w:cs="Times New Roman"/>
          <w:szCs w:val="24"/>
        </w:rPr>
      </w:pPr>
    </w:p>
    <w:p w14:paraId="32272BF9" w14:textId="4E3ADF5D" w:rsidR="00E767DC" w:rsidRDefault="00E767DC" w:rsidP="00E767DC">
      <w:pPr>
        <w:pStyle w:val="NoSpacing"/>
        <w:spacing w:line="480" w:lineRule="auto"/>
        <w:rPr>
          <w:rFonts w:cs="Times New Roman"/>
          <w:b/>
          <w:szCs w:val="24"/>
        </w:rPr>
      </w:pPr>
    </w:p>
    <w:p w14:paraId="394D0046" w14:textId="2985A269" w:rsidR="009C518B" w:rsidRDefault="005B11EE" w:rsidP="00E767DC">
      <w:pPr>
        <w:pStyle w:val="NoSpacing"/>
        <w:spacing w:line="480" w:lineRule="auto"/>
        <w:rPr>
          <w:rFonts w:cs="Times New Roman"/>
          <w:szCs w:val="24"/>
        </w:rPr>
      </w:pPr>
      <w:r w:rsidRPr="005B11EE">
        <w:rPr>
          <w:rFonts w:cs="Times New Roman"/>
          <w:noProof/>
          <w:szCs w:val="24"/>
        </w:rPr>
        <w:lastRenderedPageBreak/>
        <w:drawing>
          <wp:inline distT="0" distB="0" distL="0" distR="0" wp14:anchorId="410ED625" wp14:editId="5C1194C8">
            <wp:extent cx="4943475" cy="2124075"/>
            <wp:effectExtent l="0" t="0" r="9525" b="9525"/>
            <wp:docPr id="9" name="Picture 4">
              <a:extLst xmlns:a="http://schemas.openxmlformats.org/drawingml/2006/main">
                <a:ext uri="{FF2B5EF4-FFF2-40B4-BE49-F238E27FC236}">
                  <a16:creationId xmlns:a16="http://schemas.microsoft.com/office/drawing/2014/main" id="{CA0ABF85-5BC3-434D-BCEF-A3D7A65B8D3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A0ABF85-5BC3-434D-BCEF-A3D7A65B8D34}"/>
                        </a:ext>
                      </a:extLst>
                    </pic:cNvPr>
                    <pic:cNvPicPr/>
                  </pic:nvPicPr>
                  <pic:blipFill>
                    <a:blip r:embed="rId12"/>
                    <a:stretch>
                      <a:fillRect/>
                    </a:stretch>
                  </pic:blipFill>
                  <pic:spPr>
                    <a:xfrm>
                      <a:off x="0" y="0"/>
                      <a:ext cx="4943475" cy="2124075"/>
                    </a:xfrm>
                    <a:prstGeom prst="rect">
                      <a:avLst/>
                    </a:prstGeom>
                  </pic:spPr>
                </pic:pic>
              </a:graphicData>
            </a:graphic>
          </wp:inline>
        </w:drawing>
      </w:r>
    </w:p>
    <w:p w14:paraId="06B46340" w14:textId="10DF6DF2" w:rsidR="005B11EE" w:rsidRPr="005B11EE" w:rsidRDefault="005B11EE" w:rsidP="00E767DC">
      <w:pPr>
        <w:pStyle w:val="NoSpacing"/>
        <w:spacing w:line="480" w:lineRule="auto"/>
        <w:rPr>
          <w:rFonts w:cs="Times New Roman"/>
          <w:szCs w:val="24"/>
        </w:rPr>
      </w:pPr>
      <w:r>
        <w:rPr>
          <w:rFonts w:cs="Times New Roman"/>
          <w:b/>
          <w:szCs w:val="24"/>
        </w:rPr>
        <w:t>Figure</w:t>
      </w:r>
      <w:r w:rsidR="00FF6382">
        <w:rPr>
          <w:rFonts w:cs="Times New Roman"/>
          <w:b/>
          <w:szCs w:val="24"/>
        </w:rPr>
        <w:t xml:space="preserve"> 5</w:t>
      </w:r>
      <w:r w:rsidR="00992E89">
        <w:rPr>
          <w:rFonts w:cs="Times New Roman"/>
          <w:b/>
          <w:szCs w:val="24"/>
        </w:rPr>
        <w:t xml:space="preserve"> </w:t>
      </w:r>
      <w:r>
        <w:rPr>
          <w:rFonts w:cs="Times New Roman"/>
          <w:b/>
          <w:szCs w:val="24"/>
        </w:rPr>
        <w:t xml:space="preserve">: </w:t>
      </w:r>
      <w:r>
        <w:rPr>
          <w:rFonts w:cs="Times New Roman"/>
          <w:szCs w:val="24"/>
        </w:rPr>
        <w:t>Density plots of Skin Thickness, BMI, Age, and Pedigree Function variables</w:t>
      </w:r>
    </w:p>
    <w:p w14:paraId="3BF62748" w14:textId="2522858B" w:rsidR="005B11EE" w:rsidRDefault="005B11EE" w:rsidP="00E767DC">
      <w:pPr>
        <w:pStyle w:val="NoSpacing"/>
        <w:spacing w:line="480" w:lineRule="auto"/>
        <w:rPr>
          <w:rFonts w:cs="Times New Roman"/>
          <w:szCs w:val="24"/>
        </w:rPr>
      </w:pPr>
      <w:r w:rsidRPr="005B11EE">
        <w:rPr>
          <w:rFonts w:cs="Times New Roman"/>
          <w:noProof/>
          <w:szCs w:val="24"/>
        </w:rPr>
        <w:drawing>
          <wp:inline distT="0" distB="0" distL="0" distR="0" wp14:anchorId="5BA0CB39" wp14:editId="1A422BE6">
            <wp:extent cx="4781550" cy="2066925"/>
            <wp:effectExtent l="0" t="0" r="0" b="9525"/>
            <wp:docPr id="10" name="Picture 3">
              <a:extLst xmlns:a="http://schemas.openxmlformats.org/drawingml/2006/main">
                <a:ext uri="{FF2B5EF4-FFF2-40B4-BE49-F238E27FC236}">
                  <a16:creationId xmlns:a16="http://schemas.microsoft.com/office/drawing/2014/main" id="{6B6EE41A-715F-4004-B6FE-F2630B1224FC}"/>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6EE41A-715F-4004-B6FE-F2630B1224FC}"/>
                        </a:ext>
                      </a:extLst>
                    </pic:cNvPr>
                    <pic:cNvPicPr/>
                  </pic:nvPicPr>
                  <pic:blipFill>
                    <a:blip r:embed="rId13"/>
                    <a:stretch>
                      <a:fillRect/>
                    </a:stretch>
                  </pic:blipFill>
                  <pic:spPr>
                    <a:xfrm>
                      <a:off x="0" y="0"/>
                      <a:ext cx="4781550" cy="2066925"/>
                    </a:xfrm>
                    <a:prstGeom prst="rect">
                      <a:avLst/>
                    </a:prstGeom>
                  </pic:spPr>
                </pic:pic>
              </a:graphicData>
            </a:graphic>
          </wp:inline>
        </w:drawing>
      </w:r>
    </w:p>
    <w:p w14:paraId="3869F8E4" w14:textId="6AAA09DB" w:rsidR="005B11EE" w:rsidRPr="005B11EE" w:rsidRDefault="005B11EE" w:rsidP="00E767DC">
      <w:pPr>
        <w:pStyle w:val="NoSpacing"/>
        <w:spacing w:line="480" w:lineRule="auto"/>
        <w:rPr>
          <w:rFonts w:cs="Times New Roman"/>
          <w:szCs w:val="24"/>
        </w:rPr>
      </w:pPr>
      <w:r w:rsidRPr="005B11EE">
        <w:rPr>
          <w:rFonts w:cs="Times New Roman"/>
          <w:b/>
          <w:szCs w:val="24"/>
        </w:rPr>
        <w:t>Figure</w:t>
      </w:r>
      <w:r w:rsidR="00FF6382">
        <w:rPr>
          <w:rFonts w:cs="Times New Roman"/>
          <w:b/>
          <w:szCs w:val="24"/>
        </w:rPr>
        <w:t xml:space="preserve"> 6</w:t>
      </w:r>
      <w:r>
        <w:rPr>
          <w:rFonts w:cs="Times New Roman"/>
          <w:b/>
          <w:szCs w:val="24"/>
        </w:rPr>
        <w:t xml:space="preserve">:  </w:t>
      </w:r>
      <w:r>
        <w:rPr>
          <w:rFonts w:cs="Times New Roman"/>
          <w:szCs w:val="24"/>
        </w:rPr>
        <w:t>Density Plot of Insulin, Glucose, Blood Pressure, and Pregnancies</w:t>
      </w:r>
    </w:p>
    <w:p w14:paraId="67FCD59E" w14:textId="779AE97F" w:rsidR="005B11EE" w:rsidRDefault="005B11EE" w:rsidP="00E767DC">
      <w:pPr>
        <w:pStyle w:val="NoSpacing"/>
        <w:spacing w:line="480" w:lineRule="auto"/>
        <w:rPr>
          <w:rFonts w:cs="Times New Roman"/>
          <w:szCs w:val="24"/>
        </w:rPr>
      </w:pPr>
      <w:r w:rsidRPr="005B11EE">
        <w:rPr>
          <w:rFonts w:cs="Times New Roman"/>
          <w:noProof/>
          <w:szCs w:val="24"/>
        </w:rPr>
        <w:drawing>
          <wp:inline distT="0" distB="0" distL="0" distR="0" wp14:anchorId="6B33A16A" wp14:editId="07A01391">
            <wp:extent cx="4514850" cy="2219325"/>
            <wp:effectExtent l="0" t="0" r="0" b="9525"/>
            <wp:docPr id="11" name="Picture 3">
              <a:extLst xmlns:a="http://schemas.openxmlformats.org/drawingml/2006/main">
                <a:ext uri="{FF2B5EF4-FFF2-40B4-BE49-F238E27FC236}">
                  <a16:creationId xmlns:a16="http://schemas.microsoft.com/office/drawing/2014/main" id="{8420DA7A-3A5D-4467-ABD9-F91F8E467793}"/>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420DA7A-3A5D-4467-ABD9-F91F8E467793}"/>
                        </a:ext>
                      </a:extLst>
                    </pic:cNvPr>
                    <pic:cNvPicPr/>
                  </pic:nvPicPr>
                  <pic:blipFill>
                    <a:blip r:embed="rId14"/>
                    <a:stretch>
                      <a:fillRect/>
                    </a:stretch>
                  </pic:blipFill>
                  <pic:spPr>
                    <a:xfrm>
                      <a:off x="0" y="0"/>
                      <a:ext cx="4514850" cy="2219325"/>
                    </a:xfrm>
                    <a:prstGeom prst="rect">
                      <a:avLst/>
                    </a:prstGeom>
                  </pic:spPr>
                </pic:pic>
              </a:graphicData>
            </a:graphic>
          </wp:inline>
        </w:drawing>
      </w:r>
    </w:p>
    <w:p w14:paraId="0CFCB044" w14:textId="45125E7F" w:rsidR="005B11EE" w:rsidRPr="005B11EE" w:rsidRDefault="005B11EE" w:rsidP="00E767DC">
      <w:pPr>
        <w:pStyle w:val="NoSpacing"/>
        <w:spacing w:line="480" w:lineRule="auto"/>
        <w:rPr>
          <w:rFonts w:cs="Times New Roman"/>
          <w:szCs w:val="24"/>
        </w:rPr>
      </w:pPr>
      <w:r>
        <w:rPr>
          <w:rFonts w:cs="Times New Roman"/>
          <w:b/>
          <w:szCs w:val="24"/>
        </w:rPr>
        <w:t>Figure</w:t>
      </w:r>
      <w:r w:rsidR="00FF6382">
        <w:rPr>
          <w:rFonts w:cs="Times New Roman"/>
          <w:b/>
          <w:szCs w:val="24"/>
        </w:rPr>
        <w:t xml:space="preserve"> 7</w:t>
      </w:r>
      <w:r>
        <w:rPr>
          <w:rFonts w:cs="Times New Roman"/>
          <w:b/>
          <w:szCs w:val="24"/>
        </w:rPr>
        <w:t xml:space="preserve">: </w:t>
      </w:r>
      <w:r>
        <w:rPr>
          <w:rFonts w:cs="Times New Roman"/>
          <w:szCs w:val="24"/>
        </w:rPr>
        <w:t>Histogram of Insulin, Blood Pressure, Glucose, and Pregnancy Variables</w:t>
      </w:r>
    </w:p>
    <w:p w14:paraId="4AC04BD0" w14:textId="231B4618" w:rsidR="00E767DC" w:rsidRDefault="005B11EE" w:rsidP="00E767DC">
      <w:pPr>
        <w:pStyle w:val="NoSpacing"/>
        <w:spacing w:line="480" w:lineRule="auto"/>
        <w:rPr>
          <w:rFonts w:cs="Times New Roman"/>
          <w:szCs w:val="24"/>
        </w:rPr>
      </w:pPr>
      <w:r w:rsidRPr="005B11EE">
        <w:rPr>
          <w:rFonts w:cs="Times New Roman"/>
          <w:noProof/>
          <w:szCs w:val="24"/>
        </w:rPr>
        <w:lastRenderedPageBreak/>
        <w:drawing>
          <wp:inline distT="0" distB="0" distL="0" distR="0" wp14:anchorId="087CA724" wp14:editId="4B3B81DD">
            <wp:extent cx="5000625" cy="2381250"/>
            <wp:effectExtent l="0" t="0" r="9525" b="0"/>
            <wp:docPr id="12" name="Picture 3">
              <a:extLst xmlns:a="http://schemas.openxmlformats.org/drawingml/2006/main">
                <a:ext uri="{FF2B5EF4-FFF2-40B4-BE49-F238E27FC236}">
                  <a16:creationId xmlns:a16="http://schemas.microsoft.com/office/drawing/2014/main" id="{298DE336-5745-4358-B1C2-01DAD4766BBC}"/>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8DE336-5745-4358-B1C2-01DAD4766BBC}"/>
                        </a:ext>
                      </a:extLst>
                    </pic:cNvPr>
                    <pic:cNvPicPr/>
                  </pic:nvPicPr>
                  <pic:blipFill>
                    <a:blip r:embed="rId15"/>
                    <a:stretch>
                      <a:fillRect/>
                    </a:stretch>
                  </pic:blipFill>
                  <pic:spPr>
                    <a:xfrm>
                      <a:off x="0" y="0"/>
                      <a:ext cx="5000625" cy="2381250"/>
                    </a:xfrm>
                    <a:prstGeom prst="rect">
                      <a:avLst/>
                    </a:prstGeom>
                  </pic:spPr>
                </pic:pic>
              </a:graphicData>
            </a:graphic>
          </wp:inline>
        </w:drawing>
      </w:r>
    </w:p>
    <w:p w14:paraId="685CC4D5" w14:textId="77395451" w:rsidR="0092502F" w:rsidRDefault="0092502F" w:rsidP="00E767DC">
      <w:pPr>
        <w:pStyle w:val="NoSpacing"/>
        <w:spacing w:line="480" w:lineRule="auto"/>
        <w:rPr>
          <w:rFonts w:cs="Times New Roman"/>
          <w:szCs w:val="24"/>
        </w:rPr>
      </w:pPr>
      <w:r w:rsidRPr="0092502F">
        <w:rPr>
          <w:rFonts w:cs="Times New Roman"/>
          <w:b/>
          <w:szCs w:val="24"/>
        </w:rPr>
        <w:t>Figure</w:t>
      </w:r>
      <w:r w:rsidR="00FF6382">
        <w:rPr>
          <w:rFonts w:cs="Times New Roman"/>
          <w:b/>
          <w:szCs w:val="24"/>
        </w:rPr>
        <w:t xml:space="preserve"> 8</w:t>
      </w:r>
      <w:r w:rsidRPr="0092502F">
        <w:rPr>
          <w:rFonts w:cs="Times New Roman"/>
          <w:b/>
          <w:szCs w:val="24"/>
        </w:rPr>
        <w:t xml:space="preserve">: </w:t>
      </w:r>
      <w:r>
        <w:rPr>
          <w:rFonts w:cs="Times New Roman"/>
          <w:szCs w:val="24"/>
        </w:rPr>
        <w:t>Histogram of Skin Thickness, Age BMI, and Diabetes Pedigree Function</w:t>
      </w:r>
    </w:p>
    <w:p w14:paraId="6D648D2D" w14:textId="24D8FFC2" w:rsidR="00FF6382" w:rsidRPr="0092502F" w:rsidRDefault="00FF6382" w:rsidP="00E767DC">
      <w:pPr>
        <w:pStyle w:val="NoSpacing"/>
        <w:spacing w:line="480" w:lineRule="auto"/>
        <w:rPr>
          <w:rFonts w:cs="Times New Roman"/>
          <w:szCs w:val="24"/>
        </w:rPr>
      </w:pPr>
      <w:r w:rsidRPr="009804A2">
        <w:rPr>
          <w:rFonts w:cs="Times New Roman"/>
          <w:b/>
          <w:szCs w:val="24"/>
        </w:rPr>
        <w:t>Figures 5 through 8</w:t>
      </w:r>
      <w:r>
        <w:rPr>
          <w:rFonts w:cs="Times New Roman"/>
          <w:szCs w:val="24"/>
        </w:rPr>
        <w:t xml:space="preserve"> show density plots and histograms showing the relationships between the binary outcome of having and not having diabetes </w:t>
      </w:r>
      <w:r w:rsidR="00D94915">
        <w:rPr>
          <w:rFonts w:cs="Times New Roman"/>
          <w:szCs w:val="24"/>
        </w:rPr>
        <w:t>against each of the numerical predictor variables</w:t>
      </w:r>
      <w:r w:rsidR="00D94915" w:rsidRPr="00044BBD">
        <w:rPr>
          <w:rFonts w:cs="Times New Roman"/>
          <w:b/>
          <w:szCs w:val="24"/>
        </w:rPr>
        <w:t xml:space="preserve">. </w:t>
      </w:r>
      <w:r w:rsidR="009804A2" w:rsidRPr="00044BBD">
        <w:rPr>
          <w:rFonts w:cs="Times New Roman"/>
          <w:b/>
          <w:szCs w:val="24"/>
        </w:rPr>
        <w:t>Figures 5 and 6</w:t>
      </w:r>
      <w:r w:rsidR="009804A2" w:rsidRPr="009804A2">
        <w:rPr>
          <w:rFonts w:cs="Times New Roman"/>
          <w:szCs w:val="24"/>
        </w:rPr>
        <w:t xml:space="preserve"> </w:t>
      </w:r>
      <w:r w:rsidR="009804A2">
        <w:rPr>
          <w:rFonts w:cs="Times New Roman"/>
          <w:szCs w:val="24"/>
        </w:rPr>
        <w:t>show that BMI, Diabetes Pedigree Function, Glucose, and Age seem to have a large effect on the presence of TIIDM in Pima Indian Females</w:t>
      </w:r>
      <w:r w:rsidR="009804A2" w:rsidRPr="00044BBD">
        <w:rPr>
          <w:rFonts w:cs="Times New Roman"/>
          <w:b/>
          <w:szCs w:val="24"/>
        </w:rPr>
        <w:t xml:space="preserve">. </w:t>
      </w:r>
      <w:r w:rsidR="00044BBD" w:rsidRPr="00044BBD">
        <w:rPr>
          <w:rFonts w:cs="Times New Roman"/>
          <w:b/>
          <w:szCs w:val="24"/>
        </w:rPr>
        <w:t>Figure 7</w:t>
      </w:r>
      <w:r w:rsidR="00044BBD">
        <w:rPr>
          <w:rFonts w:cs="Times New Roman"/>
          <w:szCs w:val="24"/>
        </w:rPr>
        <w:t xml:space="preserve"> shows that glucose levels and the number of pregnancies </w:t>
      </w:r>
      <w:r w:rsidR="00997346">
        <w:rPr>
          <w:rFonts w:cs="Times New Roman"/>
          <w:szCs w:val="24"/>
        </w:rPr>
        <w:t>is</w:t>
      </w:r>
      <w:r w:rsidR="00044BBD">
        <w:rPr>
          <w:rFonts w:cs="Times New Roman"/>
          <w:szCs w:val="24"/>
        </w:rPr>
        <w:t xml:space="preserve"> higher in females who were found to have TIIDM </w:t>
      </w:r>
      <w:r w:rsidR="00044BBD" w:rsidRPr="00044BBD">
        <w:rPr>
          <w:rFonts w:cs="Times New Roman"/>
          <w:b/>
          <w:szCs w:val="24"/>
        </w:rPr>
        <w:t>while Figure 8</w:t>
      </w:r>
      <w:r w:rsidR="00044BBD">
        <w:rPr>
          <w:rFonts w:cs="Times New Roman"/>
          <w:szCs w:val="24"/>
        </w:rPr>
        <w:t xml:space="preserve"> shows that females with TIIDM tended to be older than those that didn’t have TIIDM and that females who had TIIDM tended to have higher BMI values. Some females who had TIIDM had BMI values close to 60 and diabetes pedigree function values greater than 2.0 (</w:t>
      </w:r>
      <w:r w:rsidR="00044BBD" w:rsidRPr="00044BBD">
        <w:rPr>
          <w:rFonts w:cs="Times New Roman"/>
          <w:b/>
          <w:szCs w:val="24"/>
        </w:rPr>
        <w:t>Figure 8</w:t>
      </w:r>
      <w:r w:rsidR="00044BBD">
        <w:rPr>
          <w:rFonts w:cs="Times New Roman"/>
          <w:szCs w:val="24"/>
        </w:rPr>
        <w:t>).</w:t>
      </w:r>
    </w:p>
    <w:p w14:paraId="20F28C6D" w14:textId="1402036C" w:rsidR="00E767DC" w:rsidRDefault="00E767DC" w:rsidP="00E767DC">
      <w:pPr>
        <w:pStyle w:val="NoSpacing"/>
        <w:spacing w:line="480" w:lineRule="auto"/>
        <w:rPr>
          <w:rFonts w:cs="Times New Roman"/>
          <w:szCs w:val="24"/>
        </w:rPr>
      </w:pPr>
    </w:p>
    <w:p w14:paraId="2C4A0733" w14:textId="66558C89" w:rsidR="00E767DC" w:rsidRDefault="00A87997" w:rsidP="00927AEF">
      <w:pPr>
        <w:pStyle w:val="NoSpacing"/>
        <w:spacing w:line="480" w:lineRule="auto"/>
        <w:jc w:val="both"/>
        <w:rPr>
          <w:rFonts w:cs="Times New Roman"/>
          <w:b/>
          <w:szCs w:val="24"/>
        </w:rPr>
      </w:pPr>
      <w:r>
        <w:rPr>
          <w:rFonts w:cs="Times New Roman"/>
          <w:b/>
          <w:szCs w:val="24"/>
        </w:rPr>
        <w:t>Imputation for Missing Values</w:t>
      </w:r>
    </w:p>
    <w:p w14:paraId="64E5C527" w14:textId="77777777" w:rsidR="00A83CED" w:rsidRDefault="00A83CED" w:rsidP="00A83CED">
      <w:pPr>
        <w:pStyle w:val="NoSpacing"/>
        <w:spacing w:line="480" w:lineRule="auto"/>
        <w:rPr>
          <w:rFonts w:cs="Times New Roman"/>
          <w:szCs w:val="24"/>
        </w:rPr>
      </w:pPr>
      <w:r>
        <w:rPr>
          <w:rFonts w:cs="Times New Roman"/>
          <w:szCs w:val="24"/>
        </w:rPr>
        <w:tab/>
        <w:t xml:space="preserve">The best way to deal with missing data is to avoid having any in the first place. In our case, this is not possible. Although it may seem reasonable to remove the variables with a high percentage of missing values (insulin and skin thickness), doing so up front does not allow us to assess the potential usefulness of those variables in our modeling. Imputation is one technique </w:t>
      </w:r>
      <w:r>
        <w:rPr>
          <w:rFonts w:cs="Times New Roman"/>
          <w:szCs w:val="24"/>
        </w:rPr>
        <w:lastRenderedPageBreak/>
        <w:t xml:space="preserve">that allows for dealing with missing data. The goal is not so much to replicate as best as possible the exact values of the missing data, but rather to help ensure parameter estimates are unbiased. Two widely used methods are expectation maximization (EM) and multiple imputation (MI). </w:t>
      </w:r>
    </w:p>
    <w:p w14:paraId="5DC9689F" w14:textId="77777777" w:rsidR="00A83CED" w:rsidRDefault="00A83CED" w:rsidP="00A83CED">
      <w:pPr>
        <w:pStyle w:val="NoSpacing"/>
        <w:spacing w:line="480" w:lineRule="auto"/>
        <w:rPr>
          <w:rFonts w:cs="Times New Roman"/>
          <w:szCs w:val="24"/>
        </w:rPr>
      </w:pPr>
      <w:r>
        <w:rPr>
          <w:rFonts w:cs="Times New Roman"/>
          <w:szCs w:val="24"/>
        </w:rPr>
        <w:tab/>
        <w:t>EM involves an iterative approach to obtaining maximum-likelihood estimates of parameters. While EM provides good estimates, it does not provide standard errors, making analyses such as hypothesis testing less feasible. We utilized the PROC MI function in SAS to obtain a single data set with EM imputed values. This was ultimately used for the rest of our analyses due to the simplicity of dealing with one data set.</w:t>
      </w:r>
    </w:p>
    <w:p w14:paraId="12BF747B" w14:textId="0C4DF862" w:rsidR="00A83CED" w:rsidRPr="002E79FD" w:rsidRDefault="00A83CED" w:rsidP="00A83CED">
      <w:pPr>
        <w:pStyle w:val="NoSpacing"/>
        <w:spacing w:line="480" w:lineRule="auto"/>
        <w:rPr>
          <w:rFonts w:cs="Times New Roman"/>
          <w:szCs w:val="24"/>
        </w:rPr>
      </w:pPr>
      <w:r>
        <w:rPr>
          <w:rFonts w:cs="Times New Roman"/>
          <w:szCs w:val="24"/>
        </w:rPr>
        <w:tab/>
        <w:t>In MI, values are determined by regressing on other variables in the data set. Rather than providing values which lie directly on the regression line, MI adds random normal error to adjust for error lost from the missing values. Several imputations are performed, and results are analyzed and pooled to obtain errors. For MI, we used the default settings in SPSS with 25 imputations. Furthermore, we utilized the R package MICE to do imputation by predictive mean matching (PMM), weighted PMM, and CART based imputation. 50 imputations were utilized based on recommendation from the literature</w:t>
      </w:r>
      <w:r>
        <w:rPr>
          <w:rFonts w:cs="Times New Roman"/>
          <w:szCs w:val="24"/>
          <w:vertAlign w:val="superscript"/>
        </w:rPr>
        <w:t>12</w:t>
      </w:r>
      <w:r>
        <w:rPr>
          <w:rFonts w:cs="Times New Roman"/>
          <w:szCs w:val="24"/>
        </w:rPr>
        <w:t xml:space="preserve">. Density plots of the imputed data sets are shown </w:t>
      </w:r>
      <w:r w:rsidRPr="00CC5DB7">
        <w:rPr>
          <w:rFonts w:cs="Times New Roman"/>
          <w:szCs w:val="24"/>
        </w:rPr>
        <w:t>below</w:t>
      </w:r>
      <w:r w:rsidRPr="00A83CED">
        <w:rPr>
          <w:rFonts w:cs="Times New Roman"/>
          <w:b/>
          <w:szCs w:val="24"/>
        </w:rPr>
        <w:t xml:space="preserve"> (Figures </w:t>
      </w:r>
      <w:r w:rsidR="005D0F42">
        <w:rPr>
          <w:rFonts w:cs="Times New Roman"/>
          <w:b/>
          <w:szCs w:val="24"/>
        </w:rPr>
        <w:t>9 to 12</w:t>
      </w:r>
      <w:r w:rsidRPr="00A83CED">
        <w:rPr>
          <w:rFonts w:cs="Times New Roman"/>
          <w:b/>
          <w:szCs w:val="24"/>
        </w:rPr>
        <w:t>).</w:t>
      </w:r>
      <w:r>
        <w:rPr>
          <w:rFonts w:cs="Times New Roman"/>
          <w:szCs w:val="24"/>
        </w:rPr>
        <w:t xml:space="preserve"> </w:t>
      </w:r>
    </w:p>
    <w:p w14:paraId="55E4488E" w14:textId="2682462D" w:rsidR="00A83CED" w:rsidRDefault="00A83CED" w:rsidP="00A83CED">
      <w:pPr>
        <w:pStyle w:val="NoSpacing"/>
        <w:spacing w:line="480" w:lineRule="auto"/>
        <w:rPr>
          <w:rFonts w:cs="Times New Roman"/>
          <w:szCs w:val="24"/>
        </w:rPr>
      </w:pPr>
      <w:r>
        <w:rPr>
          <w:rFonts w:cs="Times New Roman"/>
          <w:szCs w:val="24"/>
        </w:rPr>
        <w:tab/>
        <w:t xml:space="preserve">Logistic regression was performed on the imputed data sets, which for each method involved conducting regression on each of the 50 imputed data sets and then pooling the results. Starting with a model that included all the variables as predictors, backwards step-wise selection was manually performed by removing the predictor with the highest p-value after each round. Results from all four MI methods (PMM, weighted PMM, CART imputation, and SPSS) agreed, identifying the following significant predictors: glucose, BMI, pregnancies, and DPF. Logistic </w:t>
      </w:r>
      <w:r>
        <w:rPr>
          <w:rFonts w:cs="Times New Roman"/>
          <w:szCs w:val="24"/>
        </w:rPr>
        <w:lastRenderedPageBreak/>
        <w:t>regression utilizing the EM imputed data set also had such results. Of note, insulin and skin thickness were not identified as significant in any of the models.</w:t>
      </w:r>
    </w:p>
    <w:p w14:paraId="6ECAF639" w14:textId="5E9ECBC9" w:rsidR="005D0F42" w:rsidRDefault="005D0F42" w:rsidP="00A83CED">
      <w:pPr>
        <w:pStyle w:val="NoSpacing"/>
        <w:spacing w:line="480" w:lineRule="auto"/>
        <w:rPr>
          <w:rFonts w:cs="Times New Roman"/>
          <w:szCs w:val="24"/>
        </w:rPr>
      </w:pPr>
      <w:r>
        <w:rPr>
          <w:noProof/>
        </w:rPr>
        <w:drawing>
          <wp:inline distT="0" distB="0" distL="0" distR="0" wp14:anchorId="20F8FE77" wp14:editId="5F5CF36B">
            <wp:extent cx="3324225" cy="205129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2157" cy="2087038"/>
                    </a:xfrm>
                    <a:prstGeom prst="rect">
                      <a:avLst/>
                    </a:prstGeom>
                  </pic:spPr>
                </pic:pic>
              </a:graphicData>
            </a:graphic>
          </wp:inline>
        </w:drawing>
      </w:r>
      <w:r w:rsidR="00797EEE">
        <w:rPr>
          <w:rFonts w:cs="Times New Roman"/>
          <w:szCs w:val="24"/>
        </w:rPr>
        <w:t xml:space="preserve">                         </w:t>
      </w:r>
    </w:p>
    <w:p w14:paraId="30843131" w14:textId="0EF50AFA" w:rsidR="005D0F42" w:rsidRDefault="005D0F42" w:rsidP="00A83CED">
      <w:pPr>
        <w:pStyle w:val="NoSpacing"/>
        <w:spacing w:line="480" w:lineRule="auto"/>
        <w:rPr>
          <w:rFonts w:cs="Times New Roman"/>
          <w:szCs w:val="24"/>
        </w:rPr>
      </w:pPr>
      <w:r w:rsidRPr="005D0F42">
        <w:rPr>
          <w:rFonts w:cs="Times New Roman"/>
          <w:b/>
          <w:szCs w:val="24"/>
        </w:rPr>
        <w:t>Figure 9</w:t>
      </w:r>
      <w:r>
        <w:rPr>
          <w:rFonts w:cs="Times New Roman"/>
          <w:szCs w:val="24"/>
        </w:rPr>
        <w:t xml:space="preserve">: PMM Imputation Plot(50 Iterations)                      </w:t>
      </w:r>
    </w:p>
    <w:p w14:paraId="7AFD5D00" w14:textId="226B6E60" w:rsidR="00A83CED" w:rsidRDefault="00797EEE" w:rsidP="00927AEF">
      <w:pPr>
        <w:pStyle w:val="NoSpacing"/>
        <w:spacing w:line="480" w:lineRule="auto"/>
        <w:jc w:val="both"/>
        <w:rPr>
          <w:rFonts w:cs="Times New Roman"/>
          <w:b/>
          <w:szCs w:val="24"/>
        </w:rPr>
      </w:pPr>
      <w:r>
        <w:rPr>
          <w:noProof/>
        </w:rPr>
        <w:drawing>
          <wp:anchor distT="0" distB="0" distL="114300" distR="114300" simplePos="0" relativeHeight="251663360" behindDoc="0" locked="0" layoutInCell="1" allowOverlap="1" wp14:anchorId="2B79B71F" wp14:editId="769AACDD">
            <wp:simplePos x="0" y="0"/>
            <wp:positionH relativeFrom="margin">
              <wp:align>left</wp:align>
            </wp:positionH>
            <wp:positionV relativeFrom="paragraph">
              <wp:posOffset>501</wp:posOffset>
            </wp:positionV>
            <wp:extent cx="3438525" cy="1526039"/>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1526039"/>
                    </a:xfrm>
                    <a:prstGeom prst="rect">
                      <a:avLst/>
                    </a:prstGeom>
                  </pic:spPr>
                </pic:pic>
              </a:graphicData>
            </a:graphic>
            <wp14:sizeRelH relativeFrom="margin">
              <wp14:pctWidth>0</wp14:pctWidth>
            </wp14:sizeRelH>
            <wp14:sizeRelV relativeFrom="margin">
              <wp14:pctHeight>0</wp14:pctHeight>
            </wp14:sizeRelV>
          </wp:anchor>
        </w:drawing>
      </w:r>
    </w:p>
    <w:p w14:paraId="0E762707" w14:textId="65C3FC53" w:rsidR="0007701F" w:rsidRDefault="0007701F" w:rsidP="00927AEF">
      <w:pPr>
        <w:pStyle w:val="NoSpacing"/>
        <w:spacing w:line="480" w:lineRule="auto"/>
        <w:jc w:val="both"/>
        <w:rPr>
          <w:rFonts w:cs="Times New Roman"/>
          <w:b/>
          <w:szCs w:val="24"/>
        </w:rPr>
      </w:pPr>
    </w:p>
    <w:p w14:paraId="2AB3F29E" w14:textId="546F518B" w:rsidR="0007701F" w:rsidRDefault="0007701F" w:rsidP="00927AEF">
      <w:pPr>
        <w:pStyle w:val="NoSpacing"/>
        <w:spacing w:line="480" w:lineRule="auto"/>
        <w:jc w:val="both"/>
        <w:rPr>
          <w:rFonts w:cs="Times New Roman"/>
          <w:b/>
          <w:szCs w:val="24"/>
        </w:rPr>
      </w:pPr>
    </w:p>
    <w:p w14:paraId="4D981989" w14:textId="5F188704" w:rsidR="0007701F" w:rsidRDefault="0007701F" w:rsidP="00927AEF">
      <w:pPr>
        <w:pStyle w:val="NoSpacing"/>
        <w:spacing w:line="480" w:lineRule="auto"/>
        <w:jc w:val="both"/>
        <w:rPr>
          <w:rFonts w:cs="Times New Roman"/>
          <w:b/>
          <w:szCs w:val="24"/>
        </w:rPr>
      </w:pPr>
    </w:p>
    <w:p w14:paraId="4B009405" w14:textId="703B6F69" w:rsidR="0007701F" w:rsidRDefault="0007701F" w:rsidP="00927AEF">
      <w:pPr>
        <w:pStyle w:val="NoSpacing"/>
        <w:spacing w:line="480" w:lineRule="auto"/>
        <w:jc w:val="both"/>
        <w:rPr>
          <w:rFonts w:cs="Times New Roman"/>
          <w:b/>
          <w:szCs w:val="24"/>
        </w:rPr>
      </w:pPr>
    </w:p>
    <w:p w14:paraId="332E090E" w14:textId="56145819" w:rsidR="0007701F" w:rsidRDefault="0007701F" w:rsidP="00927AEF">
      <w:pPr>
        <w:pStyle w:val="NoSpacing"/>
        <w:spacing w:line="480" w:lineRule="auto"/>
        <w:jc w:val="both"/>
        <w:rPr>
          <w:rFonts w:cs="Times New Roman"/>
          <w:szCs w:val="24"/>
        </w:rPr>
      </w:pPr>
      <w:r>
        <w:rPr>
          <w:rFonts w:cs="Times New Roman"/>
          <w:b/>
          <w:szCs w:val="24"/>
        </w:rPr>
        <w:t xml:space="preserve">Figure 10: </w:t>
      </w:r>
      <w:r>
        <w:rPr>
          <w:rFonts w:cs="Times New Roman"/>
          <w:szCs w:val="24"/>
        </w:rPr>
        <w:t>Weighted PMM Imputation(50 Iterations)</w:t>
      </w:r>
    </w:p>
    <w:p w14:paraId="6584926B" w14:textId="7DFEFCCD" w:rsidR="0007701F" w:rsidRDefault="0007701F" w:rsidP="00927AEF">
      <w:pPr>
        <w:pStyle w:val="NoSpacing"/>
        <w:spacing w:line="480" w:lineRule="auto"/>
        <w:jc w:val="both"/>
        <w:rPr>
          <w:rFonts w:cs="Times New Roman"/>
          <w:szCs w:val="24"/>
        </w:rPr>
      </w:pPr>
      <w:r>
        <w:rPr>
          <w:noProof/>
        </w:rPr>
        <w:drawing>
          <wp:inline distT="0" distB="0" distL="0" distR="0" wp14:anchorId="43BFF262" wp14:editId="35C2673A">
            <wp:extent cx="3562350" cy="21984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68751" cy="2202429"/>
                    </a:xfrm>
                    <a:prstGeom prst="rect">
                      <a:avLst/>
                    </a:prstGeom>
                  </pic:spPr>
                </pic:pic>
              </a:graphicData>
            </a:graphic>
          </wp:inline>
        </w:drawing>
      </w:r>
    </w:p>
    <w:p w14:paraId="3A35316B" w14:textId="741BC3CA" w:rsidR="0007701F" w:rsidRPr="002D0A88" w:rsidRDefault="0007701F" w:rsidP="00927AEF">
      <w:pPr>
        <w:pStyle w:val="NoSpacing"/>
        <w:spacing w:line="480" w:lineRule="auto"/>
        <w:jc w:val="both"/>
        <w:rPr>
          <w:rFonts w:cs="Times New Roman"/>
          <w:b/>
          <w:szCs w:val="24"/>
        </w:rPr>
      </w:pPr>
      <w:r w:rsidRPr="002D0A88">
        <w:rPr>
          <w:rFonts w:cs="Times New Roman"/>
          <w:b/>
          <w:szCs w:val="24"/>
        </w:rPr>
        <w:t>Figure 11: SPSS Imputation</w:t>
      </w:r>
      <w:r w:rsidR="00D16BA9" w:rsidRPr="002D0A88">
        <w:rPr>
          <w:rFonts w:cs="Times New Roman"/>
          <w:b/>
          <w:szCs w:val="24"/>
        </w:rPr>
        <w:t xml:space="preserve"> </w:t>
      </w:r>
      <w:r w:rsidRPr="002D0A88">
        <w:rPr>
          <w:rFonts w:cs="Times New Roman"/>
          <w:b/>
          <w:szCs w:val="24"/>
        </w:rPr>
        <w:t>(25 Iterations)</w:t>
      </w:r>
    </w:p>
    <w:p w14:paraId="00B8B290" w14:textId="6B59CE78" w:rsidR="0007701F" w:rsidRPr="0007701F" w:rsidRDefault="0007701F" w:rsidP="00927AEF">
      <w:pPr>
        <w:pStyle w:val="NoSpacing"/>
        <w:spacing w:line="480" w:lineRule="auto"/>
        <w:jc w:val="both"/>
        <w:rPr>
          <w:rFonts w:cs="Times New Roman"/>
          <w:szCs w:val="24"/>
        </w:rPr>
      </w:pPr>
      <w:r>
        <w:rPr>
          <w:noProof/>
        </w:rPr>
        <w:lastRenderedPageBreak/>
        <w:drawing>
          <wp:inline distT="0" distB="0" distL="0" distR="0" wp14:anchorId="6F52D3BE" wp14:editId="00676E3F">
            <wp:extent cx="3733800" cy="230428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8009" cy="2313057"/>
                    </a:xfrm>
                    <a:prstGeom prst="rect">
                      <a:avLst/>
                    </a:prstGeom>
                  </pic:spPr>
                </pic:pic>
              </a:graphicData>
            </a:graphic>
          </wp:inline>
        </w:drawing>
      </w:r>
    </w:p>
    <w:p w14:paraId="54CA5155" w14:textId="68331E15" w:rsidR="00A83CED" w:rsidRPr="002D0A88" w:rsidRDefault="0007701F" w:rsidP="003A424D">
      <w:pPr>
        <w:pStyle w:val="NoSpacing"/>
        <w:spacing w:line="480" w:lineRule="auto"/>
        <w:rPr>
          <w:rFonts w:cs="Times New Roman"/>
          <w:b/>
          <w:szCs w:val="24"/>
        </w:rPr>
      </w:pPr>
      <w:r w:rsidRPr="002D0A88">
        <w:rPr>
          <w:rFonts w:cs="Times New Roman"/>
          <w:b/>
          <w:szCs w:val="24"/>
        </w:rPr>
        <w:t>Figure 12: CART Imputation</w:t>
      </w:r>
      <w:r w:rsidR="00D16BA9" w:rsidRPr="002D0A88">
        <w:rPr>
          <w:rFonts w:cs="Times New Roman"/>
          <w:b/>
          <w:szCs w:val="24"/>
        </w:rPr>
        <w:t xml:space="preserve"> </w:t>
      </w:r>
      <w:r w:rsidRPr="002D0A88">
        <w:rPr>
          <w:rFonts w:cs="Times New Roman"/>
          <w:b/>
          <w:szCs w:val="24"/>
        </w:rPr>
        <w:t>(50 Iterations)</w:t>
      </w:r>
    </w:p>
    <w:p w14:paraId="1ED481BA" w14:textId="77777777" w:rsidR="00A83CED" w:rsidRDefault="00A83CED" w:rsidP="003A424D">
      <w:pPr>
        <w:pStyle w:val="NoSpacing"/>
        <w:spacing w:line="480" w:lineRule="auto"/>
        <w:rPr>
          <w:rFonts w:cs="Times New Roman"/>
          <w:b/>
          <w:szCs w:val="24"/>
        </w:rPr>
      </w:pPr>
    </w:p>
    <w:p w14:paraId="6C2C4E7B" w14:textId="77777777" w:rsidR="000972EB" w:rsidRDefault="000972EB" w:rsidP="003A424D">
      <w:pPr>
        <w:pStyle w:val="NoSpacing"/>
        <w:spacing w:line="480" w:lineRule="auto"/>
        <w:rPr>
          <w:rFonts w:cs="Times New Roman"/>
          <w:b/>
          <w:szCs w:val="24"/>
        </w:rPr>
      </w:pPr>
    </w:p>
    <w:p w14:paraId="131C398E" w14:textId="6993F509" w:rsidR="00AA74EF" w:rsidRDefault="00AA74EF" w:rsidP="003A424D">
      <w:pPr>
        <w:pStyle w:val="NoSpacing"/>
        <w:spacing w:line="480" w:lineRule="auto"/>
        <w:rPr>
          <w:rFonts w:cs="Times New Roman"/>
          <w:szCs w:val="24"/>
        </w:rPr>
      </w:pPr>
      <w:r>
        <w:rPr>
          <w:rFonts w:cs="Times New Roman"/>
          <w:b/>
          <w:szCs w:val="24"/>
        </w:rPr>
        <w:t>Modeling</w:t>
      </w:r>
    </w:p>
    <w:p w14:paraId="3CD8BCCD" w14:textId="77777777" w:rsidR="00AA74EF" w:rsidRDefault="00AA74EF" w:rsidP="003A424D">
      <w:pPr>
        <w:pStyle w:val="NoSpacing"/>
        <w:spacing w:line="480" w:lineRule="auto"/>
        <w:rPr>
          <w:rFonts w:cs="Times New Roman"/>
          <w:szCs w:val="24"/>
        </w:rPr>
      </w:pPr>
      <w:r>
        <w:rPr>
          <w:rFonts w:cs="Times New Roman"/>
          <w:szCs w:val="24"/>
        </w:rPr>
        <w:t xml:space="preserve">Before modeling we set a seed and split our data into 75% training and 25% testing data. We then proceeded to fit 5 different models to our data. </w:t>
      </w:r>
    </w:p>
    <w:p w14:paraId="61CFD17F" w14:textId="77777777" w:rsidR="00AA74EF" w:rsidRDefault="00AA74EF" w:rsidP="001F78C1">
      <w:pPr>
        <w:pStyle w:val="NoSpacing"/>
        <w:spacing w:line="480" w:lineRule="auto"/>
        <w:ind w:left="720"/>
        <w:rPr>
          <w:rFonts w:cs="Times New Roman"/>
          <w:szCs w:val="24"/>
        </w:rPr>
      </w:pPr>
    </w:p>
    <w:p w14:paraId="7CA4EAD8" w14:textId="5FBB330D" w:rsidR="00AA74EF" w:rsidRPr="00253467" w:rsidRDefault="00AA74EF" w:rsidP="003A424D">
      <w:pPr>
        <w:pStyle w:val="NoSpacing"/>
        <w:spacing w:line="480" w:lineRule="auto"/>
        <w:rPr>
          <w:rFonts w:cs="Times New Roman"/>
          <w:b/>
          <w:szCs w:val="24"/>
        </w:rPr>
      </w:pPr>
      <w:r w:rsidRPr="00253467">
        <w:rPr>
          <w:rFonts w:cs="Times New Roman"/>
          <w:b/>
          <w:szCs w:val="24"/>
        </w:rPr>
        <w:t>GLM</w:t>
      </w:r>
      <w:r w:rsidR="001F78C1">
        <w:rPr>
          <w:rFonts w:cs="Times New Roman"/>
          <w:b/>
          <w:szCs w:val="24"/>
        </w:rPr>
        <w:t xml:space="preserve"> Analysis</w:t>
      </w:r>
    </w:p>
    <w:p w14:paraId="5DD26E62" w14:textId="77777777" w:rsidR="00AA74EF" w:rsidRDefault="00AA74EF" w:rsidP="003A424D">
      <w:pPr>
        <w:pStyle w:val="NoSpacing"/>
        <w:spacing w:line="480" w:lineRule="auto"/>
        <w:ind w:firstLine="720"/>
        <w:jc w:val="both"/>
        <w:rPr>
          <w:rFonts w:cs="Times New Roman"/>
          <w:szCs w:val="24"/>
        </w:rPr>
      </w:pPr>
      <w:r w:rsidRPr="00F7458A">
        <w:rPr>
          <w:rFonts w:cs="Times New Roman"/>
          <w:szCs w:val="24"/>
        </w:rPr>
        <w:t>Variable selection</w:t>
      </w:r>
      <w:r>
        <w:rPr>
          <w:rFonts w:cs="Times New Roman"/>
          <w:szCs w:val="24"/>
        </w:rPr>
        <w:t xml:space="preserve"> was done</w:t>
      </w:r>
      <w:r w:rsidRPr="00F7458A">
        <w:rPr>
          <w:rFonts w:cs="Times New Roman"/>
          <w:szCs w:val="24"/>
        </w:rPr>
        <w:t xml:space="preserve"> using </w:t>
      </w:r>
      <w:r>
        <w:rPr>
          <w:rFonts w:cs="Times New Roman"/>
          <w:szCs w:val="24"/>
        </w:rPr>
        <w:t xml:space="preserve">the </w:t>
      </w:r>
      <w:r w:rsidRPr="00F7458A">
        <w:rPr>
          <w:rFonts w:cs="Times New Roman"/>
          <w:szCs w:val="24"/>
        </w:rPr>
        <w:t>stepwise AIC algorithm</w:t>
      </w:r>
      <w:r>
        <w:rPr>
          <w:rFonts w:cs="Times New Roman"/>
          <w:szCs w:val="24"/>
        </w:rPr>
        <w:t>. The final model had an AIC of 551 and was as follows:</w:t>
      </w:r>
    </w:p>
    <w:p w14:paraId="6CE180A3" w14:textId="77777777" w:rsidR="00AA74EF" w:rsidRPr="003A424D" w:rsidRDefault="00AA74EF" w:rsidP="003A424D">
      <w:pPr>
        <w:pStyle w:val="NoSpacing"/>
        <w:spacing w:line="480" w:lineRule="auto"/>
        <w:jc w:val="both"/>
        <w:rPr>
          <w:rFonts w:cs="Times New Roman"/>
          <w:b/>
          <w:i/>
          <w:szCs w:val="24"/>
        </w:rPr>
      </w:pPr>
      <w:r w:rsidRPr="003A424D">
        <w:rPr>
          <w:rFonts w:cs="Times New Roman"/>
          <w:b/>
          <w:i/>
          <w:szCs w:val="24"/>
        </w:rPr>
        <w:t>Outcome ~ Pregnancies + Glucose + BMI + DiabetesPedigreeFunction</w:t>
      </w:r>
    </w:p>
    <w:p w14:paraId="2D12C3CB" w14:textId="41DE459B" w:rsidR="00AA74EF" w:rsidRDefault="00AA74EF" w:rsidP="003A424D">
      <w:pPr>
        <w:pStyle w:val="NoSpacing"/>
        <w:spacing w:line="480" w:lineRule="auto"/>
        <w:jc w:val="both"/>
        <w:rPr>
          <w:rFonts w:cs="Times New Roman"/>
          <w:szCs w:val="24"/>
        </w:rPr>
      </w:pPr>
      <w:r>
        <w:rPr>
          <w:rFonts w:cs="Times New Roman"/>
          <w:szCs w:val="24"/>
        </w:rPr>
        <w:t>It was interesting to note that the variables i</w:t>
      </w:r>
      <w:r w:rsidRPr="00F7458A">
        <w:rPr>
          <w:rFonts w:cs="Times New Roman"/>
          <w:szCs w:val="24"/>
        </w:rPr>
        <w:t>nsulin</w:t>
      </w:r>
      <w:r>
        <w:rPr>
          <w:rFonts w:cs="Times New Roman"/>
          <w:szCs w:val="24"/>
        </w:rPr>
        <w:t xml:space="preserve"> and </w:t>
      </w:r>
      <w:r w:rsidRPr="00F7458A">
        <w:rPr>
          <w:rFonts w:cs="Times New Roman"/>
          <w:szCs w:val="24"/>
        </w:rPr>
        <w:t xml:space="preserve">skin thickness </w:t>
      </w:r>
      <w:r>
        <w:rPr>
          <w:rFonts w:cs="Times New Roman"/>
          <w:szCs w:val="24"/>
        </w:rPr>
        <w:t xml:space="preserve">were </w:t>
      </w:r>
      <w:r w:rsidRPr="00F7458A">
        <w:rPr>
          <w:rFonts w:cs="Times New Roman"/>
          <w:szCs w:val="24"/>
        </w:rPr>
        <w:t xml:space="preserve">not </w:t>
      </w:r>
      <w:r>
        <w:rPr>
          <w:rFonts w:cs="Times New Roman"/>
          <w:szCs w:val="24"/>
        </w:rPr>
        <w:t>chosen by the model. Before using the estimated probabilities to do classification, we did a grid search using a symmetric cost function to verify the value of the probability threshold. As expected, the lowest symmetric cost was at a threshold of approximately 0.5</w:t>
      </w:r>
      <w:r w:rsidR="003A424D">
        <w:rPr>
          <w:rFonts w:cs="Times New Roman"/>
          <w:szCs w:val="24"/>
        </w:rPr>
        <w:t xml:space="preserve"> (</w:t>
      </w:r>
      <w:r w:rsidR="003A424D" w:rsidRPr="003A424D">
        <w:rPr>
          <w:rFonts w:cs="Times New Roman"/>
          <w:b/>
          <w:szCs w:val="24"/>
        </w:rPr>
        <w:t>Figure</w:t>
      </w:r>
      <w:r w:rsidR="005D0F42">
        <w:rPr>
          <w:rFonts w:cs="Times New Roman"/>
          <w:b/>
          <w:szCs w:val="24"/>
        </w:rPr>
        <w:t xml:space="preserve"> 13</w:t>
      </w:r>
      <w:r w:rsidR="003A424D">
        <w:rPr>
          <w:rFonts w:cs="Times New Roman"/>
          <w:szCs w:val="24"/>
        </w:rPr>
        <w:t>)</w:t>
      </w:r>
      <w:r>
        <w:rPr>
          <w:rFonts w:cs="Times New Roman"/>
          <w:szCs w:val="24"/>
        </w:rPr>
        <w:t xml:space="preserve">. </w:t>
      </w:r>
    </w:p>
    <w:p w14:paraId="43EE1AC9" w14:textId="77777777" w:rsidR="00AA74EF" w:rsidRDefault="00AA74EF" w:rsidP="001F78C1">
      <w:pPr>
        <w:pStyle w:val="NoSpacing"/>
        <w:spacing w:line="480" w:lineRule="auto"/>
        <w:ind w:left="720"/>
        <w:rPr>
          <w:rFonts w:cs="Times New Roman"/>
          <w:szCs w:val="24"/>
        </w:rPr>
      </w:pPr>
    </w:p>
    <w:p w14:paraId="20867B45" w14:textId="6824C0FA" w:rsidR="00AA74EF" w:rsidRDefault="00AA74EF" w:rsidP="00857DE1">
      <w:pPr>
        <w:pStyle w:val="NoSpacing"/>
        <w:spacing w:line="480" w:lineRule="auto"/>
        <w:ind w:left="720"/>
        <w:rPr>
          <w:rFonts w:cs="Times New Roman"/>
          <w:szCs w:val="24"/>
        </w:rPr>
      </w:pPr>
      <w:r>
        <w:rPr>
          <w:noProof/>
        </w:rPr>
        <w:lastRenderedPageBreak/>
        <w:drawing>
          <wp:inline distT="0" distB="0" distL="0" distR="0" wp14:anchorId="7FC0F902" wp14:editId="5AB4E0E6">
            <wp:extent cx="2981325" cy="120015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20"/>
                    <a:stretch>
                      <a:fillRect/>
                    </a:stretch>
                  </pic:blipFill>
                  <pic:spPr bwMode="auto">
                    <a:xfrm>
                      <a:off x="0" y="0"/>
                      <a:ext cx="2981325" cy="1200150"/>
                    </a:xfrm>
                    <a:prstGeom prst="rect">
                      <a:avLst/>
                    </a:prstGeom>
                    <a:noFill/>
                    <a:ln w="9525">
                      <a:noFill/>
                      <a:headEnd/>
                      <a:tailEnd/>
                    </a:ln>
                  </pic:spPr>
                </pic:pic>
              </a:graphicData>
            </a:graphic>
          </wp:inline>
        </w:drawing>
      </w:r>
    </w:p>
    <w:p w14:paraId="650C2676" w14:textId="13B56C1B" w:rsidR="003A424D" w:rsidRDefault="003A424D" w:rsidP="00857DE1">
      <w:pPr>
        <w:pStyle w:val="NoSpacing"/>
        <w:spacing w:line="480" w:lineRule="auto"/>
        <w:ind w:left="720"/>
        <w:rPr>
          <w:rFonts w:cs="Times New Roman"/>
          <w:szCs w:val="24"/>
        </w:rPr>
      </w:pPr>
      <w:r w:rsidRPr="003A424D">
        <w:rPr>
          <w:rFonts w:cs="Times New Roman"/>
          <w:b/>
          <w:szCs w:val="24"/>
        </w:rPr>
        <w:t xml:space="preserve">Figure </w:t>
      </w:r>
      <w:r w:rsidR="005D0F42">
        <w:rPr>
          <w:rFonts w:cs="Times New Roman"/>
          <w:b/>
          <w:szCs w:val="24"/>
        </w:rPr>
        <w:t>13</w:t>
      </w:r>
      <w:r>
        <w:rPr>
          <w:rFonts w:cs="Times New Roman"/>
          <w:szCs w:val="24"/>
        </w:rPr>
        <w:t>: Optimal Threshold Value Plot</w:t>
      </w:r>
    </w:p>
    <w:p w14:paraId="464B330B" w14:textId="77777777" w:rsidR="003A424D" w:rsidRDefault="003A424D" w:rsidP="003A424D">
      <w:pPr>
        <w:pStyle w:val="NoSpacing"/>
        <w:spacing w:line="480" w:lineRule="auto"/>
        <w:rPr>
          <w:rFonts w:cs="Times New Roman"/>
          <w:szCs w:val="24"/>
        </w:rPr>
      </w:pPr>
    </w:p>
    <w:p w14:paraId="6233CF45" w14:textId="20836911" w:rsidR="00AA74EF" w:rsidRDefault="00AA74EF" w:rsidP="003A424D">
      <w:pPr>
        <w:pStyle w:val="NoSpacing"/>
        <w:spacing w:line="480" w:lineRule="auto"/>
        <w:rPr>
          <w:rFonts w:cs="Times New Roman"/>
          <w:szCs w:val="24"/>
        </w:rPr>
      </w:pPr>
      <w:r>
        <w:rPr>
          <w:rFonts w:cs="Times New Roman"/>
          <w:szCs w:val="24"/>
        </w:rPr>
        <w:t>The in sample and out of sample misclassification rates were 0.22 and 0.23 respectively while the in sample and out of sample AUC values were 0.84 and 0.87 respectively</w:t>
      </w:r>
      <w:r w:rsidR="00DC5E9A">
        <w:rPr>
          <w:rFonts w:cs="Times New Roman"/>
          <w:szCs w:val="24"/>
        </w:rPr>
        <w:t xml:space="preserve"> </w:t>
      </w:r>
      <w:r w:rsidR="00DC5E9A" w:rsidRPr="00DC5E9A">
        <w:rPr>
          <w:rFonts w:cs="Times New Roman"/>
          <w:b/>
          <w:szCs w:val="24"/>
        </w:rPr>
        <w:t>(Table 3)</w:t>
      </w:r>
      <w:r w:rsidRPr="00DC5E9A">
        <w:rPr>
          <w:rFonts w:cs="Times New Roman"/>
          <w:b/>
          <w:szCs w:val="24"/>
        </w:rPr>
        <w:t xml:space="preserve">. </w:t>
      </w:r>
    </w:p>
    <w:p w14:paraId="0A6829D6" w14:textId="77777777" w:rsidR="003A424D" w:rsidRDefault="003A424D" w:rsidP="003A424D">
      <w:pPr>
        <w:pStyle w:val="NoSpacing"/>
        <w:spacing w:line="480" w:lineRule="auto"/>
        <w:rPr>
          <w:rFonts w:cs="Times New Roman"/>
          <w:szCs w:val="24"/>
        </w:rPr>
      </w:pPr>
    </w:p>
    <w:p w14:paraId="58A4EC3A" w14:textId="77777777" w:rsidR="00A5093F" w:rsidRDefault="00A5093F" w:rsidP="003A424D">
      <w:pPr>
        <w:pStyle w:val="NoSpacing"/>
        <w:spacing w:line="480" w:lineRule="auto"/>
        <w:rPr>
          <w:rFonts w:cs="Times New Roman"/>
          <w:b/>
          <w:szCs w:val="24"/>
        </w:rPr>
      </w:pPr>
    </w:p>
    <w:p w14:paraId="1803BE9B" w14:textId="77777777" w:rsidR="00A5093F" w:rsidRDefault="00A5093F" w:rsidP="003A424D">
      <w:pPr>
        <w:pStyle w:val="NoSpacing"/>
        <w:spacing w:line="480" w:lineRule="auto"/>
        <w:rPr>
          <w:rFonts w:cs="Times New Roman"/>
          <w:b/>
          <w:szCs w:val="24"/>
        </w:rPr>
      </w:pPr>
    </w:p>
    <w:p w14:paraId="1205B774" w14:textId="4A07603C" w:rsidR="00B63EA1" w:rsidRDefault="00AA74EF" w:rsidP="003A424D">
      <w:pPr>
        <w:pStyle w:val="NoSpacing"/>
        <w:spacing w:line="480" w:lineRule="auto"/>
        <w:rPr>
          <w:rFonts w:cs="Times New Roman"/>
          <w:b/>
          <w:szCs w:val="24"/>
        </w:rPr>
      </w:pPr>
      <w:r w:rsidRPr="00253467">
        <w:rPr>
          <w:rFonts w:cs="Times New Roman"/>
          <w:b/>
          <w:szCs w:val="24"/>
        </w:rPr>
        <w:t>CART</w:t>
      </w:r>
    </w:p>
    <w:p w14:paraId="1D4C8F0F" w14:textId="307BA214" w:rsidR="00AA74EF" w:rsidRPr="00B63EA1" w:rsidRDefault="00AA74EF" w:rsidP="00B63EA1">
      <w:pPr>
        <w:pStyle w:val="NoSpacing"/>
        <w:spacing w:line="480" w:lineRule="auto"/>
        <w:ind w:firstLine="720"/>
        <w:rPr>
          <w:rFonts w:cs="Times New Roman"/>
          <w:b/>
          <w:szCs w:val="24"/>
        </w:rPr>
      </w:pPr>
      <w:r>
        <w:rPr>
          <w:rFonts w:cs="Times New Roman"/>
          <w:szCs w:val="24"/>
        </w:rPr>
        <w:t>To determine tree c</w:t>
      </w:r>
      <w:r w:rsidRPr="002F17C9">
        <w:rPr>
          <w:rFonts w:cs="Times New Roman"/>
          <w:szCs w:val="24"/>
        </w:rPr>
        <w:t>omplexity (cp parameter)</w:t>
      </w:r>
      <w:r>
        <w:rPr>
          <w:rFonts w:cs="Times New Roman"/>
          <w:szCs w:val="24"/>
        </w:rPr>
        <w:t xml:space="preserve">, the </w:t>
      </w:r>
      <w:r w:rsidRPr="002F17C9">
        <w:rPr>
          <w:rFonts w:cs="Times New Roman"/>
          <w:szCs w:val="24"/>
        </w:rPr>
        <w:t>cross-validation error</w:t>
      </w:r>
      <w:r>
        <w:rPr>
          <w:rFonts w:cs="Times New Roman"/>
          <w:szCs w:val="24"/>
        </w:rPr>
        <w:t xml:space="preserve"> metric was used. As can be seen in </w:t>
      </w:r>
      <w:r w:rsidRPr="00181DBC">
        <w:rPr>
          <w:rFonts w:cs="Times New Roman"/>
          <w:b/>
          <w:szCs w:val="24"/>
        </w:rPr>
        <w:t>Figure</w:t>
      </w:r>
      <w:r w:rsidR="00181DBC" w:rsidRPr="00181DBC">
        <w:rPr>
          <w:rFonts w:cs="Times New Roman"/>
          <w:b/>
          <w:szCs w:val="24"/>
        </w:rPr>
        <w:t xml:space="preserve"> 1</w:t>
      </w:r>
      <w:r w:rsidR="005D0F42">
        <w:rPr>
          <w:rFonts w:cs="Times New Roman"/>
          <w:b/>
          <w:szCs w:val="24"/>
        </w:rPr>
        <w:t>4</w:t>
      </w:r>
      <w:r>
        <w:rPr>
          <w:rFonts w:cs="Times New Roman"/>
          <w:szCs w:val="24"/>
        </w:rPr>
        <w:t xml:space="preserve"> a value of 0.057 seemed to be a good choice. </w:t>
      </w:r>
    </w:p>
    <w:p w14:paraId="1D190373" w14:textId="62AB5441" w:rsidR="00AA74EF" w:rsidRDefault="00AA74EF" w:rsidP="00857DE1">
      <w:pPr>
        <w:pStyle w:val="NoSpacing"/>
        <w:spacing w:line="480" w:lineRule="auto"/>
        <w:ind w:left="720"/>
        <w:rPr>
          <w:rFonts w:cs="Times New Roman"/>
          <w:szCs w:val="24"/>
        </w:rPr>
      </w:pPr>
    </w:p>
    <w:p w14:paraId="63A613D0" w14:textId="6D15034A" w:rsidR="00AA74EF" w:rsidRDefault="00AA74EF" w:rsidP="00857DE1">
      <w:pPr>
        <w:pStyle w:val="NoSpacing"/>
        <w:spacing w:line="480" w:lineRule="auto"/>
        <w:ind w:left="720"/>
        <w:rPr>
          <w:rFonts w:cs="Times New Roman"/>
          <w:szCs w:val="24"/>
        </w:rPr>
      </w:pPr>
      <w:r>
        <w:rPr>
          <w:noProof/>
        </w:rPr>
        <w:drawing>
          <wp:inline distT="0" distB="0" distL="0" distR="0" wp14:anchorId="76F02A68" wp14:editId="0700C0C9">
            <wp:extent cx="2642929" cy="28194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5820" cy="2833152"/>
                    </a:xfrm>
                    <a:prstGeom prst="rect">
                      <a:avLst/>
                    </a:prstGeom>
                  </pic:spPr>
                </pic:pic>
              </a:graphicData>
            </a:graphic>
          </wp:inline>
        </w:drawing>
      </w:r>
    </w:p>
    <w:p w14:paraId="5A2C1D86" w14:textId="3CF919B8" w:rsidR="00181DBC" w:rsidRDefault="00181DBC" w:rsidP="00857DE1">
      <w:pPr>
        <w:pStyle w:val="NoSpacing"/>
        <w:spacing w:line="480" w:lineRule="auto"/>
        <w:ind w:left="720"/>
        <w:rPr>
          <w:rFonts w:cs="Times New Roman"/>
          <w:szCs w:val="24"/>
        </w:rPr>
      </w:pPr>
      <w:r w:rsidRPr="00181DBC">
        <w:rPr>
          <w:rFonts w:cs="Times New Roman"/>
          <w:b/>
          <w:szCs w:val="24"/>
        </w:rPr>
        <w:lastRenderedPageBreak/>
        <w:t>Figure 1</w:t>
      </w:r>
      <w:r w:rsidR="005D0F42">
        <w:rPr>
          <w:rFonts w:cs="Times New Roman"/>
          <w:b/>
          <w:szCs w:val="24"/>
        </w:rPr>
        <w:t>4</w:t>
      </w:r>
      <w:r>
        <w:rPr>
          <w:rFonts w:cs="Times New Roman"/>
          <w:szCs w:val="24"/>
        </w:rPr>
        <w:t>: Complexity parameter Findings</w:t>
      </w:r>
    </w:p>
    <w:p w14:paraId="755305E0" w14:textId="77777777" w:rsidR="00AA74EF" w:rsidRDefault="00AA74EF" w:rsidP="00857DE1">
      <w:pPr>
        <w:pStyle w:val="NoSpacing"/>
        <w:spacing w:line="480" w:lineRule="auto"/>
        <w:ind w:left="720"/>
        <w:rPr>
          <w:rFonts w:cs="Times New Roman"/>
          <w:szCs w:val="24"/>
        </w:rPr>
      </w:pPr>
    </w:p>
    <w:p w14:paraId="77C1964A" w14:textId="677D6185" w:rsidR="00AA74EF" w:rsidRDefault="00AA74EF" w:rsidP="006D6244">
      <w:pPr>
        <w:pStyle w:val="NoSpacing"/>
        <w:spacing w:line="480" w:lineRule="auto"/>
        <w:rPr>
          <w:rFonts w:cs="Times New Roman"/>
          <w:szCs w:val="24"/>
        </w:rPr>
      </w:pPr>
      <w:r>
        <w:rPr>
          <w:rFonts w:cs="Times New Roman"/>
          <w:szCs w:val="24"/>
        </w:rPr>
        <w:t xml:space="preserve">With this value of cp a simple tree with 2 variables, Glucose and BMI, with 2 splits was built as shown in </w:t>
      </w:r>
      <w:r w:rsidRPr="00181DBC">
        <w:rPr>
          <w:rFonts w:cs="Times New Roman"/>
          <w:b/>
          <w:szCs w:val="24"/>
        </w:rPr>
        <w:t xml:space="preserve">Figure </w:t>
      </w:r>
      <w:r w:rsidR="00181DBC" w:rsidRPr="00181DBC">
        <w:rPr>
          <w:rFonts w:cs="Times New Roman"/>
          <w:b/>
          <w:szCs w:val="24"/>
        </w:rPr>
        <w:t>1</w:t>
      </w:r>
      <w:r w:rsidR="005D0F42">
        <w:rPr>
          <w:rFonts w:cs="Times New Roman"/>
          <w:b/>
          <w:szCs w:val="24"/>
        </w:rPr>
        <w:t>5</w:t>
      </w:r>
      <w:r w:rsidR="00181DBC">
        <w:rPr>
          <w:rFonts w:cs="Times New Roman"/>
          <w:b/>
          <w:szCs w:val="24"/>
        </w:rPr>
        <w:t>.</w:t>
      </w:r>
      <w:r w:rsidR="00181DBC">
        <w:rPr>
          <w:rFonts w:cs="Times New Roman"/>
          <w:szCs w:val="24"/>
        </w:rPr>
        <w:t xml:space="preserve"> </w:t>
      </w:r>
      <w:r>
        <w:rPr>
          <w:rFonts w:cs="Times New Roman"/>
          <w:szCs w:val="24"/>
        </w:rPr>
        <w:t>The in sample and out of sample misclassification rates were 0.23 and 0.24 respectively while the in sample and out of sample AUC values were 0.88 and 0.84 respectively</w:t>
      </w:r>
      <w:r w:rsidR="00AB2D57" w:rsidRPr="00AB2D57">
        <w:rPr>
          <w:rFonts w:cs="Times New Roman"/>
          <w:b/>
          <w:szCs w:val="24"/>
        </w:rPr>
        <w:t>(Table3)</w:t>
      </w:r>
      <w:r w:rsidRPr="00AB2D57">
        <w:rPr>
          <w:rFonts w:cs="Times New Roman"/>
          <w:b/>
          <w:szCs w:val="24"/>
        </w:rPr>
        <w:t xml:space="preserve">. </w:t>
      </w:r>
    </w:p>
    <w:p w14:paraId="267CD9ED" w14:textId="77777777" w:rsidR="00181DBC" w:rsidRDefault="00181DBC" w:rsidP="00181DBC">
      <w:pPr>
        <w:pStyle w:val="NoSpacing"/>
        <w:spacing w:line="480" w:lineRule="auto"/>
        <w:rPr>
          <w:rFonts w:cs="Times New Roman"/>
          <w:szCs w:val="24"/>
        </w:rPr>
      </w:pPr>
    </w:p>
    <w:p w14:paraId="026829FB" w14:textId="20B5E8B3" w:rsidR="006D6244" w:rsidRDefault="00181DBC" w:rsidP="00181DBC">
      <w:pPr>
        <w:pStyle w:val="NoSpacing"/>
        <w:spacing w:line="480" w:lineRule="auto"/>
        <w:rPr>
          <w:rFonts w:cs="Times New Roman"/>
          <w:szCs w:val="24"/>
        </w:rPr>
      </w:pPr>
      <w:r>
        <w:rPr>
          <w:noProof/>
        </w:rPr>
        <w:drawing>
          <wp:inline distT="0" distB="0" distL="0" distR="0" wp14:anchorId="22794021" wp14:editId="10323D98">
            <wp:extent cx="4076700" cy="17338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700" cy="1733812"/>
                    </a:xfrm>
                    <a:prstGeom prst="rect">
                      <a:avLst/>
                    </a:prstGeom>
                  </pic:spPr>
                </pic:pic>
              </a:graphicData>
            </a:graphic>
          </wp:inline>
        </w:drawing>
      </w:r>
    </w:p>
    <w:p w14:paraId="510E87EB" w14:textId="0709C691" w:rsidR="00181DBC" w:rsidRDefault="00181DBC" w:rsidP="00181DBC">
      <w:pPr>
        <w:pStyle w:val="NoSpacing"/>
        <w:spacing w:line="480" w:lineRule="auto"/>
        <w:rPr>
          <w:rFonts w:cs="Times New Roman"/>
          <w:szCs w:val="24"/>
        </w:rPr>
      </w:pPr>
      <w:r w:rsidRPr="00181DBC">
        <w:rPr>
          <w:rFonts w:cs="Times New Roman"/>
          <w:b/>
          <w:szCs w:val="24"/>
        </w:rPr>
        <w:t>Figure 1</w:t>
      </w:r>
      <w:r w:rsidR="005D0F42">
        <w:rPr>
          <w:rFonts w:cs="Times New Roman"/>
          <w:b/>
          <w:szCs w:val="24"/>
        </w:rPr>
        <w:t>5</w:t>
      </w:r>
      <w:r>
        <w:rPr>
          <w:rFonts w:cs="Times New Roman"/>
          <w:szCs w:val="24"/>
        </w:rPr>
        <w:t>: Glucose and BMI Classification Tree Splits</w:t>
      </w:r>
    </w:p>
    <w:p w14:paraId="32B7164B" w14:textId="77777777" w:rsidR="005616E1" w:rsidRDefault="005616E1" w:rsidP="006D6244">
      <w:pPr>
        <w:pStyle w:val="NoSpacing"/>
        <w:spacing w:line="480" w:lineRule="auto"/>
        <w:rPr>
          <w:rFonts w:cs="Times New Roman"/>
          <w:b/>
          <w:szCs w:val="24"/>
        </w:rPr>
      </w:pPr>
    </w:p>
    <w:p w14:paraId="7315F469" w14:textId="6F1FD18E" w:rsidR="00AA74EF" w:rsidRPr="00253467" w:rsidRDefault="00AA74EF" w:rsidP="006D6244">
      <w:pPr>
        <w:pStyle w:val="NoSpacing"/>
        <w:spacing w:line="480" w:lineRule="auto"/>
        <w:rPr>
          <w:rFonts w:cs="Times New Roman"/>
          <w:b/>
          <w:szCs w:val="24"/>
        </w:rPr>
      </w:pPr>
      <w:r w:rsidRPr="00253467">
        <w:rPr>
          <w:rFonts w:cs="Times New Roman"/>
          <w:b/>
          <w:szCs w:val="24"/>
        </w:rPr>
        <w:t>N</w:t>
      </w:r>
      <w:r w:rsidR="00857DE1">
        <w:rPr>
          <w:rFonts w:cs="Times New Roman"/>
          <w:b/>
          <w:szCs w:val="24"/>
        </w:rPr>
        <w:t xml:space="preserve">eural </w:t>
      </w:r>
      <w:r w:rsidRPr="00253467">
        <w:rPr>
          <w:rFonts w:cs="Times New Roman"/>
          <w:b/>
          <w:szCs w:val="24"/>
        </w:rPr>
        <w:t>N</w:t>
      </w:r>
      <w:r w:rsidR="00857DE1">
        <w:rPr>
          <w:rFonts w:cs="Times New Roman"/>
          <w:b/>
          <w:szCs w:val="24"/>
        </w:rPr>
        <w:t>etwork Analysis</w:t>
      </w:r>
    </w:p>
    <w:p w14:paraId="2C4E5D0D" w14:textId="09F41F28" w:rsidR="00AA74EF" w:rsidRDefault="00AA74EF" w:rsidP="006D6244">
      <w:pPr>
        <w:pStyle w:val="NoSpacing"/>
        <w:spacing w:line="480" w:lineRule="auto"/>
        <w:ind w:firstLine="720"/>
        <w:jc w:val="both"/>
        <w:rPr>
          <w:rFonts w:cs="Times New Roman"/>
          <w:szCs w:val="24"/>
        </w:rPr>
      </w:pPr>
      <w:r>
        <w:rPr>
          <w:rFonts w:cs="Times New Roman"/>
          <w:szCs w:val="24"/>
        </w:rPr>
        <w:t xml:space="preserve">For the neural network the nnet package was used. To determine the number of hidden nodes the training data was further divided into a 90/10 split. The in-sample and out-of-sample misclassification rate for this 90/10 split was then plotted and is shown in </w:t>
      </w:r>
      <w:r w:rsidRPr="00B75C99">
        <w:rPr>
          <w:rFonts w:cs="Times New Roman"/>
          <w:b/>
          <w:szCs w:val="24"/>
        </w:rPr>
        <w:t>Figure</w:t>
      </w:r>
      <w:r w:rsidR="00B75C99" w:rsidRPr="00B75C99">
        <w:rPr>
          <w:rFonts w:cs="Times New Roman"/>
          <w:b/>
          <w:szCs w:val="24"/>
        </w:rPr>
        <w:t xml:space="preserve"> 1</w:t>
      </w:r>
      <w:r w:rsidR="005D0F42">
        <w:rPr>
          <w:rFonts w:cs="Times New Roman"/>
          <w:b/>
          <w:szCs w:val="24"/>
        </w:rPr>
        <w:t>6</w:t>
      </w:r>
      <w:r>
        <w:rPr>
          <w:rFonts w:cs="Times New Roman"/>
          <w:szCs w:val="24"/>
        </w:rPr>
        <w:t>. Based on these results the number of hidden nodes was chosen to be 17 (the decay was kept at the default value of 0). The in sample and out of sample misclassification rates were 0.22 and 0.23 respectively while the in sample and out of sample AUC vales were 0.85 and 0.86 respectively</w:t>
      </w:r>
      <w:r w:rsidR="00AB2D57">
        <w:rPr>
          <w:rFonts w:cs="Times New Roman"/>
          <w:szCs w:val="24"/>
        </w:rPr>
        <w:t xml:space="preserve"> </w:t>
      </w:r>
      <w:r w:rsidR="00AB2D57" w:rsidRPr="00AB2D57">
        <w:rPr>
          <w:rFonts w:cs="Times New Roman"/>
          <w:b/>
          <w:szCs w:val="24"/>
        </w:rPr>
        <w:t>(Table 3)</w:t>
      </w:r>
      <w:r w:rsidRPr="00AB2D57">
        <w:rPr>
          <w:rFonts w:cs="Times New Roman"/>
          <w:b/>
          <w:szCs w:val="24"/>
        </w:rPr>
        <w:t>.</w:t>
      </w:r>
      <w:r>
        <w:rPr>
          <w:rFonts w:cs="Times New Roman"/>
          <w:szCs w:val="24"/>
        </w:rPr>
        <w:t xml:space="preserve"> </w:t>
      </w:r>
    </w:p>
    <w:p w14:paraId="55548DC5" w14:textId="77777777" w:rsidR="00AA74EF" w:rsidRDefault="00AA74EF" w:rsidP="006D6244">
      <w:pPr>
        <w:pStyle w:val="NoSpacing"/>
        <w:spacing w:line="480" w:lineRule="auto"/>
        <w:ind w:left="720"/>
        <w:jc w:val="both"/>
        <w:rPr>
          <w:rFonts w:cs="Times New Roman"/>
          <w:szCs w:val="24"/>
        </w:rPr>
      </w:pPr>
    </w:p>
    <w:p w14:paraId="27CF9470" w14:textId="77777777" w:rsidR="00AA74EF" w:rsidRDefault="00AA74EF" w:rsidP="00857DE1">
      <w:pPr>
        <w:pStyle w:val="NoSpacing"/>
        <w:spacing w:line="480" w:lineRule="auto"/>
        <w:ind w:left="720"/>
        <w:rPr>
          <w:rFonts w:cs="Times New Roman"/>
          <w:szCs w:val="24"/>
        </w:rPr>
      </w:pPr>
      <w:r>
        <w:rPr>
          <w:rFonts w:cs="Times New Roman"/>
          <w:szCs w:val="24"/>
        </w:rPr>
        <w:t xml:space="preserve"> </w:t>
      </w:r>
    </w:p>
    <w:p w14:paraId="617E464E" w14:textId="231503A2" w:rsidR="00AA74EF" w:rsidRDefault="00AA74EF" w:rsidP="00857DE1">
      <w:pPr>
        <w:pStyle w:val="NoSpacing"/>
        <w:spacing w:line="480" w:lineRule="auto"/>
        <w:ind w:left="720"/>
        <w:rPr>
          <w:rFonts w:cs="Times New Roman"/>
          <w:szCs w:val="24"/>
        </w:rPr>
      </w:pPr>
      <w:r>
        <w:rPr>
          <w:noProof/>
        </w:rPr>
        <w:lastRenderedPageBreak/>
        <w:drawing>
          <wp:inline distT="0" distB="0" distL="0" distR="0" wp14:anchorId="75D8B6F8" wp14:editId="6531A452">
            <wp:extent cx="3667478" cy="18954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8470" cy="1937334"/>
                    </a:xfrm>
                    <a:prstGeom prst="rect">
                      <a:avLst/>
                    </a:prstGeom>
                  </pic:spPr>
                </pic:pic>
              </a:graphicData>
            </a:graphic>
          </wp:inline>
        </w:drawing>
      </w:r>
    </w:p>
    <w:p w14:paraId="0FA95997" w14:textId="623AF1C3" w:rsidR="00656AD0" w:rsidRDefault="00B75C99" w:rsidP="00656AD0">
      <w:pPr>
        <w:pStyle w:val="NoSpacing"/>
        <w:spacing w:line="480" w:lineRule="auto"/>
        <w:rPr>
          <w:rFonts w:cs="Times New Roman"/>
          <w:szCs w:val="24"/>
        </w:rPr>
      </w:pPr>
      <w:r w:rsidRPr="00B75C99">
        <w:rPr>
          <w:rFonts w:cs="Times New Roman"/>
          <w:b/>
          <w:szCs w:val="24"/>
        </w:rPr>
        <w:t>Figure 1</w:t>
      </w:r>
      <w:r w:rsidR="005D0F42">
        <w:rPr>
          <w:rFonts w:cs="Times New Roman"/>
          <w:b/>
          <w:szCs w:val="24"/>
        </w:rPr>
        <w:t>6</w:t>
      </w:r>
      <w:r w:rsidRPr="00B75C99">
        <w:rPr>
          <w:rFonts w:cs="Times New Roman"/>
          <w:b/>
          <w:szCs w:val="24"/>
        </w:rPr>
        <w:t>:</w:t>
      </w:r>
      <w:r>
        <w:rPr>
          <w:rFonts w:cs="Times New Roman"/>
          <w:szCs w:val="24"/>
        </w:rPr>
        <w:t xml:space="preserve"> In Sample and Out of Sample Misclassification Rate Neural Network</w:t>
      </w:r>
    </w:p>
    <w:p w14:paraId="48D4FD0C" w14:textId="5DE4053A" w:rsidR="00AA74EF" w:rsidRPr="00656AD0" w:rsidRDefault="00AA74EF" w:rsidP="00656AD0">
      <w:pPr>
        <w:pStyle w:val="NoSpacing"/>
        <w:spacing w:line="480" w:lineRule="auto"/>
        <w:rPr>
          <w:rFonts w:cs="Times New Roman"/>
          <w:szCs w:val="24"/>
        </w:rPr>
      </w:pPr>
      <w:r w:rsidRPr="00253467">
        <w:rPr>
          <w:rFonts w:cs="Times New Roman"/>
          <w:b/>
          <w:szCs w:val="24"/>
        </w:rPr>
        <w:t>Adaptive Boosting (AdaBoost)</w:t>
      </w:r>
    </w:p>
    <w:p w14:paraId="4DA9A237" w14:textId="46B4CDFC" w:rsidR="00AA74EF" w:rsidRPr="00616149" w:rsidRDefault="00AA74EF" w:rsidP="002367E0">
      <w:pPr>
        <w:pStyle w:val="NoSpacing"/>
        <w:spacing w:line="480" w:lineRule="auto"/>
        <w:ind w:firstLine="720"/>
        <w:jc w:val="both"/>
        <w:rPr>
          <w:rFonts w:cs="Times New Roman"/>
          <w:szCs w:val="24"/>
        </w:rPr>
      </w:pPr>
      <w:r>
        <w:rPr>
          <w:rFonts w:cs="Times New Roman"/>
          <w:szCs w:val="24"/>
        </w:rPr>
        <w:t>Adaptive Boosting was the f</w:t>
      </w:r>
      <w:r w:rsidRPr="00616149">
        <w:rPr>
          <w:rFonts w:cs="Times New Roman"/>
          <w:szCs w:val="24"/>
        </w:rPr>
        <w:t>irst really successful boosting algorithm developed for binary classification</w:t>
      </w:r>
      <w:r>
        <w:rPr>
          <w:rFonts w:cs="Times New Roman"/>
          <w:szCs w:val="24"/>
        </w:rPr>
        <w:t>. It is c</w:t>
      </w:r>
      <w:r w:rsidRPr="00616149">
        <w:rPr>
          <w:rFonts w:cs="Times New Roman"/>
          <w:szCs w:val="24"/>
        </w:rPr>
        <w:t>ommonly used with “decision stumps”</w:t>
      </w:r>
      <w:r>
        <w:rPr>
          <w:rFonts w:cs="Times New Roman"/>
          <w:szCs w:val="24"/>
        </w:rPr>
        <w:t xml:space="preserve"> i.e. binary trees with just one split. Of course the general idea behind boosting is to </w:t>
      </w:r>
      <w:r w:rsidRPr="00616149">
        <w:rPr>
          <w:rFonts w:cs="Times New Roman"/>
          <w:szCs w:val="24"/>
        </w:rPr>
        <w:t>add</w:t>
      </w:r>
      <w:r>
        <w:rPr>
          <w:rFonts w:cs="Times New Roman"/>
          <w:szCs w:val="24"/>
        </w:rPr>
        <w:t xml:space="preserve"> weak models </w:t>
      </w:r>
      <w:r w:rsidRPr="00616149">
        <w:rPr>
          <w:rFonts w:cs="Times New Roman"/>
          <w:szCs w:val="24"/>
        </w:rPr>
        <w:t>sequentially</w:t>
      </w:r>
      <w:r>
        <w:rPr>
          <w:rFonts w:cs="Times New Roman"/>
          <w:szCs w:val="24"/>
        </w:rPr>
        <w:t xml:space="preserve"> that complement each other’s strengths. This is done by using w</w:t>
      </w:r>
      <w:r w:rsidRPr="00616149">
        <w:rPr>
          <w:rFonts w:cs="Times New Roman"/>
          <w:szCs w:val="24"/>
        </w:rPr>
        <w:t>eighted training data</w:t>
      </w:r>
      <w:r>
        <w:rPr>
          <w:rFonts w:cs="Times New Roman"/>
          <w:szCs w:val="24"/>
        </w:rPr>
        <w:t>, m</w:t>
      </w:r>
      <w:r w:rsidRPr="00616149">
        <w:rPr>
          <w:rFonts w:cs="Times New Roman"/>
          <w:szCs w:val="24"/>
        </w:rPr>
        <w:t xml:space="preserve">ore weight </w:t>
      </w:r>
      <w:r>
        <w:rPr>
          <w:rFonts w:cs="Times New Roman"/>
          <w:szCs w:val="24"/>
        </w:rPr>
        <w:t xml:space="preserve">is </w:t>
      </w:r>
      <w:r w:rsidRPr="00616149">
        <w:rPr>
          <w:rFonts w:cs="Times New Roman"/>
          <w:szCs w:val="24"/>
        </w:rPr>
        <w:t>given to incorrectly predicted instances</w:t>
      </w:r>
      <w:r>
        <w:rPr>
          <w:rFonts w:cs="Times New Roman"/>
          <w:szCs w:val="24"/>
        </w:rPr>
        <w:t xml:space="preserve"> from previous models. The p</w:t>
      </w:r>
      <w:r w:rsidRPr="00616149">
        <w:rPr>
          <w:rFonts w:cs="Times New Roman"/>
          <w:szCs w:val="24"/>
        </w:rPr>
        <w:t>rocess continues until</w:t>
      </w:r>
      <w:r>
        <w:rPr>
          <w:rFonts w:cs="Times New Roman"/>
          <w:szCs w:val="24"/>
        </w:rPr>
        <w:t xml:space="preserve"> a p</w:t>
      </w:r>
      <w:r w:rsidRPr="00616149">
        <w:rPr>
          <w:rFonts w:cs="Times New Roman"/>
          <w:szCs w:val="24"/>
        </w:rPr>
        <w:t>re-set number of weak learners created</w:t>
      </w:r>
      <w:r>
        <w:rPr>
          <w:rFonts w:cs="Times New Roman"/>
          <w:szCs w:val="24"/>
        </w:rPr>
        <w:t xml:space="preserve"> or there is no</w:t>
      </w:r>
      <w:r w:rsidRPr="00616149">
        <w:rPr>
          <w:rFonts w:cs="Times New Roman"/>
          <w:szCs w:val="24"/>
        </w:rPr>
        <w:t xml:space="preserve"> further improvement</w:t>
      </w:r>
      <w:r>
        <w:rPr>
          <w:rFonts w:cs="Times New Roman"/>
          <w:szCs w:val="24"/>
        </w:rPr>
        <w:t xml:space="preserve">. </w:t>
      </w:r>
      <w:r w:rsidRPr="00616149">
        <w:rPr>
          <w:rFonts w:cs="Times New Roman"/>
          <w:szCs w:val="24"/>
        </w:rPr>
        <w:t>Predictions</w:t>
      </w:r>
      <w:r>
        <w:rPr>
          <w:rFonts w:cs="Times New Roman"/>
          <w:szCs w:val="24"/>
        </w:rPr>
        <w:t xml:space="preserve"> are</w:t>
      </w:r>
      <w:r w:rsidRPr="00616149">
        <w:rPr>
          <w:rFonts w:cs="Times New Roman"/>
          <w:szCs w:val="24"/>
        </w:rPr>
        <w:t> made by calculating the weighted average of the weak classifiers</w:t>
      </w:r>
      <w:r>
        <w:rPr>
          <w:rFonts w:cs="Times New Roman"/>
          <w:szCs w:val="24"/>
        </w:rPr>
        <w:t>, m</w:t>
      </w:r>
      <w:r w:rsidRPr="00616149">
        <w:rPr>
          <w:rFonts w:cs="Times New Roman"/>
          <w:szCs w:val="24"/>
        </w:rPr>
        <w:t>ore accurate models have more weight</w:t>
      </w:r>
      <w:r>
        <w:rPr>
          <w:rFonts w:cs="Times New Roman"/>
          <w:szCs w:val="24"/>
        </w:rPr>
        <w:t xml:space="preserve">. For AdaBoost we used the boosting function from the </w:t>
      </w:r>
      <w:r w:rsidRPr="00616149">
        <w:rPr>
          <w:rFonts w:cs="Times New Roman"/>
          <w:i/>
          <w:szCs w:val="24"/>
        </w:rPr>
        <w:t>adabag</w:t>
      </w:r>
      <w:r>
        <w:rPr>
          <w:rFonts w:cs="Times New Roman"/>
          <w:szCs w:val="24"/>
        </w:rPr>
        <w:t xml:space="preserve"> package in R. A sequence of 20 trees with a depth of 1 were used. In our case boosting only gave a marginal improvement over using a single decision tree. The variables G</w:t>
      </w:r>
      <w:r w:rsidRPr="00616149">
        <w:rPr>
          <w:rFonts w:cs="Times New Roman"/>
          <w:szCs w:val="24"/>
        </w:rPr>
        <w:t xml:space="preserve">lucose, Insulin, BMI and Age </w:t>
      </w:r>
      <w:r>
        <w:rPr>
          <w:rFonts w:cs="Times New Roman"/>
          <w:szCs w:val="24"/>
        </w:rPr>
        <w:t xml:space="preserve">were </w:t>
      </w:r>
      <w:r w:rsidRPr="00616149">
        <w:rPr>
          <w:rFonts w:cs="Times New Roman"/>
          <w:szCs w:val="24"/>
        </w:rPr>
        <w:t>identified as the most important predictors</w:t>
      </w:r>
      <w:r>
        <w:rPr>
          <w:rFonts w:cs="Times New Roman"/>
          <w:szCs w:val="24"/>
        </w:rPr>
        <w:t>. The in sample and out of sample misclassification rates for this method were 0.22 and 0.23 respectively while the in sample and out of sample AUC value curves were 0.85 and 0.87</w:t>
      </w:r>
      <w:r w:rsidR="00AB2D57">
        <w:rPr>
          <w:rFonts w:cs="Times New Roman"/>
          <w:szCs w:val="24"/>
        </w:rPr>
        <w:t xml:space="preserve"> </w:t>
      </w:r>
      <w:r w:rsidR="00AB2D57" w:rsidRPr="00AB2D57">
        <w:rPr>
          <w:rFonts w:cs="Times New Roman"/>
          <w:b/>
          <w:szCs w:val="24"/>
        </w:rPr>
        <w:t>(Table 3)</w:t>
      </w:r>
      <w:r w:rsidRPr="00AB2D57">
        <w:rPr>
          <w:rFonts w:cs="Times New Roman"/>
          <w:b/>
          <w:szCs w:val="24"/>
        </w:rPr>
        <w:t>.</w:t>
      </w:r>
    </w:p>
    <w:p w14:paraId="1E7099A6" w14:textId="77777777" w:rsidR="004726C9" w:rsidRDefault="004726C9" w:rsidP="00DE2F0C">
      <w:pPr>
        <w:pStyle w:val="NoSpacing"/>
        <w:spacing w:line="480" w:lineRule="auto"/>
        <w:jc w:val="both"/>
        <w:rPr>
          <w:rFonts w:cs="Times New Roman"/>
          <w:b/>
          <w:szCs w:val="24"/>
        </w:rPr>
      </w:pPr>
    </w:p>
    <w:p w14:paraId="2422C438" w14:textId="6197FA77" w:rsidR="00DE2F0C" w:rsidRDefault="00DE2F0C" w:rsidP="00DE2F0C">
      <w:pPr>
        <w:pStyle w:val="NoSpacing"/>
        <w:spacing w:line="480" w:lineRule="auto"/>
        <w:jc w:val="both"/>
        <w:rPr>
          <w:rFonts w:cs="Times New Roman"/>
          <w:b/>
          <w:szCs w:val="24"/>
        </w:rPr>
      </w:pPr>
      <w:r w:rsidRPr="00C841BC">
        <w:rPr>
          <w:rFonts w:cs="Times New Roman"/>
          <w:b/>
          <w:szCs w:val="24"/>
        </w:rPr>
        <w:t>GAM</w:t>
      </w:r>
      <w:r>
        <w:rPr>
          <w:rFonts w:cs="Times New Roman"/>
          <w:b/>
          <w:szCs w:val="24"/>
        </w:rPr>
        <w:t xml:space="preserve"> Analysis</w:t>
      </w:r>
    </w:p>
    <w:p w14:paraId="3C373721" w14:textId="58854BBF" w:rsidR="00F85751" w:rsidRPr="00C14563" w:rsidRDefault="00BA5FD1" w:rsidP="0036351D">
      <w:pPr>
        <w:pStyle w:val="NoSpacing"/>
        <w:spacing w:line="480" w:lineRule="auto"/>
        <w:ind w:firstLine="360"/>
        <w:rPr>
          <w:rFonts w:cs="Times New Roman"/>
          <w:b/>
          <w:szCs w:val="24"/>
        </w:rPr>
      </w:pPr>
      <w:r>
        <w:rPr>
          <w:rFonts w:cs="Times New Roman"/>
          <w:szCs w:val="24"/>
        </w:rPr>
        <w:lastRenderedPageBreak/>
        <w:t xml:space="preserve">Generalized additive models are performed on </w:t>
      </w:r>
      <w:r>
        <w:rPr>
          <w:szCs w:val="24"/>
        </w:rPr>
        <w:t xml:space="preserve">univariate nonparametric functions in which model assumptions aren’t known. These models capture the non-linear relationship of a function and replace the linear components of generalized linear models by a sum of nonparametric functions over each component of a predictor variable X. Smoothing numerical predictor variables is necessary to find underlying true relationships between the response variables and predictor variables for generalized additive models. </w:t>
      </w:r>
      <w:r>
        <w:rPr>
          <w:rFonts w:cs="Times New Roman"/>
          <w:szCs w:val="24"/>
        </w:rPr>
        <w:t xml:space="preserve"> Since all the response variables for the diabetes dataset are numerical, they all are smoothed in the</w:t>
      </w:r>
      <w:r w:rsidR="00B55996">
        <w:rPr>
          <w:rFonts w:cs="Times New Roman"/>
          <w:szCs w:val="24"/>
        </w:rPr>
        <w:t xml:space="preserve"> </w:t>
      </w:r>
      <w:r>
        <w:rPr>
          <w:rFonts w:cs="Times New Roman"/>
          <w:szCs w:val="24"/>
        </w:rPr>
        <w:t>full model analysis:</w:t>
      </w:r>
      <w:r w:rsidR="006D6244">
        <w:rPr>
          <w:rFonts w:cs="Times New Roman"/>
          <w:szCs w:val="24"/>
        </w:rPr>
        <w:t xml:space="preserve"> </w:t>
      </w:r>
      <w:r w:rsidRPr="00722C33">
        <w:rPr>
          <w:rFonts w:cs="Times New Roman"/>
          <w:b/>
          <w:szCs w:val="24"/>
        </w:rPr>
        <w:t>GAM.Diabetes&lt;gam(Outcome~s(Pregnancies)+s(Glucose)+s(BloodPressure)+s(SkinThickness)+s(Insulin)+s(BMI)+s(DiabetesPedigreeFunction)+s(Age),data=Diabetes.train)</w:t>
      </w:r>
      <w:r>
        <w:rPr>
          <w:rFonts w:cs="Times New Roman"/>
          <w:b/>
          <w:szCs w:val="24"/>
        </w:rPr>
        <w:t>.</w:t>
      </w:r>
      <w:r w:rsidR="00F85751">
        <w:rPr>
          <w:rFonts w:cs="Times New Roman"/>
          <w:b/>
          <w:szCs w:val="24"/>
        </w:rPr>
        <w:t xml:space="preserve">  </w:t>
      </w:r>
      <w:r w:rsidR="00F85751">
        <w:rPr>
          <w:rFonts w:cs="Times New Roman"/>
          <w:szCs w:val="24"/>
        </w:rPr>
        <w:t xml:space="preserve">From this full model, the glucose, BMI, diabetes pedigree function, and age variables were all found to be significant with p-values less than 0.05. This led to the development of the final model: </w:t>
      </w:r>
      <w:r w:rsidR="00F85751" w:rsidRPr="00F85751">
        <w:rPr>
          <w:rFonts w:cs="Times New Roman"/>
          <w:b/>
          <w:szCs w:val="24"/>
        </w:rPr>
        <w:t xml:space="preserve">GAMBestFit&lt;-gam(Outcome~s(Glucose)+s(BMI)+s(DiabetesPedigreeFunction)+s(Age), data = Diabetes.train). </w:t>
      </w:r>
      <w:r w:rsidR="00A77483">
        <w:rPr>
          <w:rFonts w:cs="Times New Roman"/>
          <w:szCs w:val="24"/>
        </w:rPr>
        <w:t xml:space="preserve"> The mean residual deviance of this best fit model found by dividing the deviance by the degree of freedom of residuals was 0.883. </w:t>
      </w:r>
      <w:r w:rsidR="00800768">
        <w:rPr>
          <w:rFonts w:cs="Times New Roman"/>
          <w:szCs w:val="24"/>
        </w:rPr>
        <w:t>The edf values for the four significant variables were 1.968, 3.477, 2.183, and 2.848 respectively and the plots were all non-linear indicating that there was no potential for switching any of the variables to a linear term.</w:t>
      </w:r>
      <w:r w:rsidR="002367E0">
        <w:rPr>
          <w:rFonts w:cs="Times New Roman"/>
          <w:szCs w:val="24"/>
        </w:rPr>
        <w:t xml:space="preserve"> </w:t>
      </w:r>
      <w:r w:rsidR="002367E0" w:rsidRPr="002367E0">
        <w:rPr>
          <w:rFonts w:cs="Times New Roman"/>
          <w:b/>
          <w:szCs w:val="24"/>
        </w:rPr>
        <w:t>Figure 1</w:t>
      </w:r>
      <w:r w:rsidR="005D0F42">
        <w:rPr>
          <w:rFonts w:cs="Times New Roman"/>
          <w:b/>
          <w:szCs w:val="24"/>
        </w:rPr>
        <w:t>7</w:t>
      </w:r>
      <w:r w:rsidR="00D77B66">
        <w:rPr>
          <w:rFonts w:cs="Times New Roman"/>
          <w:szCs w:val="24"/>
        </w:rPr>
        <w:t xml:space="preserve"> below shows the plots for all the significant variables.</w:t>
      </w:r>
    </w:p>
    <w:p w14:paraId="0E24BFD0" w14:textId="3C6B29A8" w:rsidR="00D77B66" w:rsidRDefault="00D77B66" w:rsidP="00BA5FD1">
      <w:pPr>
        <w:pStyle w:val="NoSpacing"/>
        <w:spacing w:line="480" w:lineRule="auto"/>
        <w:ind w:left="360" w:firstLine="360"/>
        <w:jc w:val="both"/>
        <w:rPr>
          <w:rFonts w:cs="Times New Roman"/>
          <w:szCs w:val="24"/>
        </w:rPr>
      </w:pPr>
      <w:r w:rsidRPr="00D77B66">
        <w:rPr>
          <w:rFonts w:cs="Times New Roman"/>
          <w:noProof/>
          <w:szCs w:val="24"/>
        </w:rPr>
        <w:drawing>
          <wp:inline distT="0" distB="0" distL="0" distR="0" wp14:anchorId="7929DD12" wp14:editId="0F7F13A9">
            <wp:extent cx="3657600" cy="1473835"/>
            <wp:effectExtent l="0" t="0" r="0" b="0"/>
            <wp:docPr id="8" name="Picture 7">
              <a:extLst xmlns:a="http://schemas.openxmlformats.org/drawingml/2006/main">
                <a:ext uri="{FF2B5EF4-FFF2-40B4-BE49-F238E27FC236}">
                  <a16:creationId xmlns:a16="http://schemas.microsoft.com/office/drawing/2014/main" id="{3A094B37-6858-470A-B9C8-7540AECE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A094B37-6858-470A-B9C8-7540AECE6E87}"/>
                        </a:ext>
                      </a:extLst>
                    </pic:cNvPr>
                    <pic:cNvPicPr>
                      <a:picLocks noChangeAspect="1"/>
                    </pic:cNvPicPr>
                  </pic:nvPicPr>
                  <pic:blipFill>
                    <a:blip r:embed="rId24"/>
                    <a:stretch>
                      <a:fillRect/>
                    </a:stretch>
                  </pic:blipFill>
                  <pic:spPr>
                    <a:xfrm>
                      <a:off x="0" y="0"/>
                      <a:ext cx="3712698" cy="1496037"/>
                    </a:xfrm>
                    <a:prstGeom prst="rect">
                      <a:avLst/>
                    </a:prstGeom>
                  </pic:spPr>
                </pic:pic>
              </a:graphicData>
            </a:graphic>
          </wp:inline>
        </w:drawing>
      </w:r>
    </w:p>
    <w:p w14:paraId="7629E0EE" w14:textId="26730B39" w:rsidR="00D77B66" w:rsidRDefault="00D77B66" w:rsidP="00C14563">
      <w:pPr>
        <w:pStyle w:val="NoSpacing"/>
        <w:spacing w:line="480" w:lineRule="auto"/>
        <w:jc w:val="both"/>
        <w:rPr>
          <w:rFonts w:cs="Times New Roman"/>
          <w:szCs w:val="24"/>
        </w:rPr>
      </w:pPr>
      <w:r w:rsidRPr="006A2D05">
        <w:rPr>
          <w:rFonts w:cs="Times New Roman"/>
          <w:b/>
          <w:szCs w:val="24"/>
        </w:rPr>
        <w:t xml:space="preserve">Figure </w:t>
      </w:r>
      <w:r w:rsidR="002367E0">
        <w:rPr>
          <w:rFonts w:cs="Times New Roman"/>
          <w:b/>
          <w:szCs w:val="24"/>
        </w:rPr>
        <w:t>1</w:t>
      </w:r>
      <w:r w:rsidR="005D0F42">
        <w:rPr>
          <w:rFonts w:cs="Times New Roman"/>
          <w:b/>
          <w:szCs w:val="24"/>
        </w:rPr>
        <w:t>7</w:t>
      </w:r>
      <w:r>
        <w:rPr>
          <w:rFonts w:cs="Times New Roman"/>
          <w:szCs w:val="24"/>
        </w:rPr>
        <w:t>: Plots for Significant Variable for GAM Analysis</w:t>
      </w:r>
    </w:p>
    <w:p w14:paraId="13803AC1" w14:textId="186001E3" w:rsidR="008051F6" w:rsidRDefault="008051F6" w:rsidP="008051F6">
      <w:pPr>
        <w:pStyle w:val="NoSpacing"/>
        <w:spacing w:line="480" w:lineRule="auto"/>
        <w:jc w:val="both"/>
        <w:rPr>
          <w:rFonts w:cs="Times New Roman"/>
          <w:szCs w:val="24"/>
        </w:rPr>
      </w:pPr>
      <w:r>
        <w:rPr>
          <w:rFonts w:cs="Times New Roman"/>
          <w:szCs w:val="24"/>
        </w:rPr>
        <w:lastRenderedPageBreak/>
        <w:t>The in sample and out of sample misclassification rates for generalized additive modeling method were 0.207 and 0.193 respectively</w:t>
      </w:r>
      <w:r w:rsidR="009E2B04">
        <w:rPr>
          <w:rFonts w:cs="Times New Roman"/>
          <w:szCs w:val="24"/>
        </w:rPr>
        <w:t xml:space="preserve"> (</w:t>
      </w:r>
      <w:r w:rsidR="009E2B04" w:rsidRPr="009E2B04">
        <w:rPr>
          <w:rFonts w:cs="Times New Roman"/>
          <w:b/>
          <w:szCs w:val="24"/>
        </w:rPr>
        <w:t>Table 3</w:t>
      </w:r>
      <w:r w:rsidR="009E2B04">
        <w:rPr>
          <w:rFonts w:cs="Times New Roman"/>
          <w:szCs w:val="24"/>
        </w:rPr>
        <w:t>)</w:t>
      </w:r>
      <w:r>
        <w:rPr>
          <w:rFonts w:cs="Times New Roman"/>
          <w:szCs w:val="24"/>
        </w:rPr>
        <w:t>. The AUC values for the in and out of sample models were 0.860 and 0.878 respectively</w:t>
      </w:r>
      <w:r w:rsidR="009E2B04">
        <w:rPr>
          <w:rFonts w:cs="Times New Roman"/>
          <w:szCs w:val="24"/>
        </w:rPr>
        <w:t xml:space="preserve"> (</w:t>
      </w:r>
      <w:r w:rsidR="009E2B04" w:rsidRPr="009E2B04">
        <w:rPr>
          <w:rFonts w:cs="Times New Roman"/>
          <w:b/>
          <w:szCs w:val="24"/>
        </w:rPr>
        <w:t>Table 3</w:t>
      </w:r>
      <w:r w:rsidR="009E2B04">
        <w:rPr>
          <w:rFonts w:cs="Times New Roman"/>
          <w:szCs w:val="24"/>
        </w:rPr>
        <w:t>)</w:t>
      </w:r>
      <w:r>
        <w:rPr>
          <w:rFonts w:cs="Times New Roman"/>
          <w:szCs w:val="24"/>
        </w:rPr>
        <w:t xml:space="preserve">. The fact that the in sample and out of sample misclassification rates and AUC values were close to each other indicates a good fit model. </w:t>
      </w:r>
    </w:p>
    <w:p w14:paraId="56CE116F" w14:textId="1749B000" w:rsidR="007408B1" w:rsidRDefault="007408B1" w:rsidP="008051F6">
      <w:pPr>
        <w:pStyle w:val="NoSpacing"/>
        <w:spacing w:line="480" w:lineRule="auto"/>
        <w:jc w:val="both"/>
        <w:rPr>
          <w:rFonts w:cs="Times New Roman"/>
          <w:b/>
          <w:szCs w:val="24"/>
        </w:rPr>
      </w:pPr>
      <w:r>
        <w:rPr>
          <w:rFonts w:cs="Times New Roman"/>
          <w:b/>
          <w:szCs w:val="24"/>
        </w:rPr>
        <w:t>Table Comparison of Findings from R and SPSS</w:t>
      </w:r>
    </w:p>
    <w:p w14:paraId="00F1B2C4" w14:textId="274C34BF" w:rsidR="007408B1" w:rsidRDefault="007408B1" w:rsidP="0058316A">
      <w:pPr>
        <w:pStyle w:val="NoSpacing"/>
        <w:spacing w:line="480" w:lineRule="auto"/>
        <w:ind w:firstLine="720"/>
        <w:jc w:val="both"/>
        <w:rPr>
          <w:rFonts w:cs="Times New Roman"/>
          <w:szCs w:val="24"/>
        </w:rPr>
      </w:pPr>
      <w:r>
        <w:rPr>
          <w:rFonts w:cs="Times New Roman"/>
          <w:szCs w:val="24"/>
        </w:rPr>
        <w:t>GLM, CART, Adaboost, GAM, and Neural network methods were run in R software while GLM, CART, and Neural network modeling methods were run in SPSS. The two tables shown below</w:t>
      </w:r>
      <w:r w:rsidR="00B4025A">
        <w:rPr>
          <w:rFonts w:cs="Times New Roman"/>
          <w:szCs w:val="24"/>
        </w:rPr>
        <w:t xml:space="preserve"> </w:t>
      </w:r>
      <w:r>
        <w:rPr>
          <w:rFonts w:cs="Times New Roman"/>
          <w:szCs w:val="24"/>
        </w:rPr>
        <w:t>will compare the in and out of sample misclassification rates along with the in and out of sample AUC values for each of the methods using R</w:t>
      </w:r>
      <w:r w:rsidR="006042E5">
        <w:rPr>
          <w:rFonts w:cs="Times New Roman"/>
          <w:szCs w:val="24"/>
        </w:rPr>
        <w:t xml:space="preserve"> (</w:t>
      </w:r>
      <w:r w:rsidR="006042E5" w:rsidRPr="006042E5">
        <w:rPr>
          <w:rFonts w:cs="Times New Roman"/>
          <w:b/>
          <w:szCs w:val="24"/>
        </w:rPr>
        <w:t>Table 3</w:t>
      </w:r>
      <w:r w:rsidR="006042E5">
        <w:rPr>
          <w:rFonts w:cs="Times New Roman"/>
          <w:szCs w:val="24"/>
        </w:rPr>
        <w:t>)</w:t>
      </w:r>
      <w:r>
        <w:rPr>
          <w:rFonts w:cs="Times New Roman"/>
          <w:szCs w:val="24"/>
        </w:rPr>
        <w:t xml:space="preserve"> and SPSS</w:t>
      </w:r>
      <w:r w:rsidR="006042E5">
        <w:rPr>
          <w:rFonts w:cs="Times New Roman"/>
          <w:szCs w:val="24"/>
        </w:rPr>
        <w:t xml:space="preserve"> (</w:t>
      </w:r>
      <w:r w:rsidR="006042E5" w:rsidRPr="006042E5">
        <w:rPr>
          <w:rFonts w:cs="Times New Roman"/>
          <w:b/>
          <w:szCs w:val="24"/>
        </w:rPr>
        <w:t>Table 4</w:t>
      </w:r>
      <w:r w:rsidR="006042E5">
        <w:rPr>
          <w:rFonts w:cs="Times New Roman"/>
          <w:szCs w:val="24"/>
        </w:rPr>
        <w:t>)</w:t>
      </w:r>
      <w:r>
        <w:rPr>
          <w:rFonts w:cs="Times New Roman"/>
          <w:szCs w:val="24"/>
        </w:rPr>
        <w:t xml:space="preserve"> software respectively. </w:t>
      </w:r>
    </w:p>
    <w:tbl>
      <w:tblPr>
        <w:tblW w:w="8301" w:type="dxa"/>
        <w:tblInd w:w="-507" w:type="dxa"/>
        <w:tblCellMar>
          <w:left w:w="0" w:type="dxa"/>
          <w:right w:w="0" w:type="dxa"/>
        </w:tblCellMar>
        <w:tblLook w:val="04A0" w:firstRow="1" w:lastRow="0" w:firstColumn="1" w:lastColumn="0" w:noHBand="0" w:noVBand="1"/>
      </w:tblPr>
      <w:tblGrid>
        <w:gridCol w:w="1502"/>
        <w:gridCol w:w="1699"/>
        <w:gridCol w:w="1700"/>
        <w:gridCol w:w="1700"/>
        <w:gridCol w:w="1700"/>
      </w:tblGrid>
      <w:tr w:rsidR="00C14563" w:rsidRPr="004A7385" w14:paraId="3C7167DC" w14:textId="77777777" w:rsidTr="00FB0FF1">
        <w:trPr>
          <w:trHeight w:val="562"/>
        </w:trPr>
        <w:tc>
          <w:tcPr>
            <w:tcW w:w="1502"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07A176FA"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 xml:space="preserve">Method </w:t>
            </w:r>
          </w:p>
        </w:tc>
        <w:tc>
          <w:tcPr>
            <w:tcW w:w="1699"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585E1B07"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 xml:space="preserve">In – Sample </w:t>
            </w:r>
          </w:p>
          <w:p w14:paraId="2D3FBCF4"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AUC</w:t>
            </w:r>
          </w:p>
        </w:tc>
        <w:tc>
          <w:tcPr>
            <w:tcW w:w="1700"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01409537"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 xml:space="preserve">Out of Sample </w:t>
            </w:r>
          </w:p>
          <w:p w14:paraId="25A917C7"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AUC</w:t>
            </w:r>
          </w:p>
        </w:tc>
        <w:tc>
          <w:tcPr>
            <w:tcW w:w="1700"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6301FAFE"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In Sample</w:t>
            </w:r>
          </w:p>
          <w:p w14:paraId="5E06D579"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MR</w:t>
            </w:r>
          </w:p>
        </w:tc>
        <w:tc>
          <w:tcPr>
            <w:tcW w:w="1700"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47387A65"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Out of Sample</w:t>
            </w:r>
          </w:p>
          <w:p w14:paraId="5CBC3CB2"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MR</w:t>
            </w:r>
          </w:p>
        </w:tc>
      </w:tr>
      <w:tr w:rsidR="00C14563" w:rsidRPr="004A7385" w14:paraId="550BD2DD" w14:textId="77777777" w:rsidTr="00FB0FF1">
        <w:trPr>
          <w:trHeight w:val="296"/>
        </w:trPr>
        <w:tc>
          <w:tcPr>
            <w:tcW w:w="1502" w:type="dxa"/>
            <w:tcBorders>
              <w:top w:val="single" w:sz="24"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65AA2BAD"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 xml:space="preserve">GLM </w:t>
            </w:r>
          </w:p>
        </w:tc>
        <w:tc>
          <w:tcPr>
            <w:tcW w:w="1699"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4C5A73FF"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0.84</w:t>
            </w:r>
          </w:p>
        </w:tc>
        <w:tc>
          <w:tcPr>
            <w:tcW w:w="1700"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4520E9E8"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0.87</w:t>
            </w:r>
          </w:p>
        </w:tc>
        <w:tc>
          <w:tcPr>
            <w:tcW w:w="1700"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1ABA552E"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0.22</w:t>
            </w:r>
          </w:p>
        </w:tc>
        <w:tc>
          <w:tcPr>
            <w:tcW w:w="1700"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79628EC3"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0.23</w:t>
            </w:r>
          </w:p>
        </w:tc>
      </w:tr>
      <w:tr w:rsidR="00C14563" w:rsidRPr="004A7385" w14:paraId="6B1F67E6" w14:textId="77777777" w:rsidTr="00FB0FF1">
        <w:trPr>
          <w:trHeight w:val="435"/>
        </w:trPr>
        <w:tc>
          <w:tcPr>
            <w:tcW w:w="1502" w:type="dxa"/>
            <w:tcBorders>
              <w:top w:val="single" w:sz="8"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41A54439"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 xml:space="preserve">Classification Tree </w:t>
            </w:r>
          </w:p>
        </w:tc>
        <w:tc>
          <w:tcPr>
            <w:tcW w:w="1699"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7C3713AC"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0.88 </w:t>
            </w:r>
          </w:p>
        </w:tc>
        <w:tc>
          <w:tcPr>
            <w:tcW w:w="1700"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67FAACEF"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0.84 </w:t>
            </w:r>
          </w:p>
        </w:tc>
        <w:tc>
          <w:tcPr>
            <w:tcW w:w="1700"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16C94BFB"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 0.23</w:t>
            </w:r>
          </w:p>
        </w:tc>
        <w:tc>
          <w:tcPr>
            <w:tcW w:w="1700"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43749907"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0.24 </w:t>
            </w:r>
          </w:p>
        </w:tc>
      </w:tr>
      <w:tr w:rsidR="00C14563" w:rsidRPr="004A7385" w14:paraId="74411B43" w14:textId="77777777" w:rsidTr="00FB0FF1">
        <w:trPr>
          <w:trHeight w:val="287"/>
        </w:trPr>
        <w:tc>
          <w:tcPr>
            <w:tcW w:w="1502" w:type="dxa"/>
            <w:tcBorders>
              <w:top w:val="single" w:sz="8"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2EE1D1E6"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AdaBoost</w:t>
            </w:r>
          </w:p>
        </w:tc>
        <w:tc>
          <w:tcPr>
            <w:tcW w:w="1699" w:type="dxa"/>
            <w:tcBorders>
              <w:top w:val="single" w:sz="8" w:space="0" w:color="FFFFFF"/>
              <w:left w:val="single" w:sz="8" w:space="0" w:color="FFFFFF"/>
              <w:bottom w:val="single" w:sz="8" w:space="0" w:color="FFFFFF"/>
              <w:right w:val="single" w:sz="8" w:space="0" w:color="FFFFFF"/>
            </w:tcBorders>
            <w:shd w:val="clear" w:color="auto" w:fill="D0D8E8"/>
            <w:tcMar>
              <w:top w:w="47" w:type="dxa"/>
              <w:left w:w="115" w:type="dxa"/>
              <w:bottom w:w="0" w:type="dxa"/>
              <w:right w:w="115" w:type="dxa"/>
            </w:tcMar>
            <w:hideMark/>
          </w:tcPr>
          <w:p w14:paraId="283E3B66"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0.85</w:t>
            </w:r>
          </w:p>
        </w:tc>
        <w:tc>
          <w:tcPr>
            <w:tcW w:w="1700" w:type="dxa"/>
            <w:tcBorders>
              <w:top w:val="single" w:sz="8" w:space="0" w:color="FFFFFF"/>
              <w:left w:val="single" w:sz="8" w:space="0" w:color="FFFFFF"/>
              <w:bottom w:val="single" w:sz="8" w:space="0" w:color="FFFFFF"/>
              <w:right w:val="single" w:sz="8" w:space="0" w:color="FFFFFF"/>
            </w:tcBorders>
            <w:shd w:val="clear" w:color="auto" w:fill="D0D8E8"/>
            <w:tcMar>
              <w:top w:w="47" w:type="dxa"/>
              <w:left w:w="115" w:type="dxa"/>
              <w:bottom w:w="0" w:type="dxa"/>
              <w:right w:w="115" w:type="dxa"/>
            </w:tcMar>
            <w:hideMark/>
          </w:tcPr>
          <w:p w14:paraId="76797F89"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0.87</w:t>
            </w:r>
          </w:p>
        </w:tc>
        <w:tc>
          <w:tcPr>
            <w:tcW w:w="1700" w:type="dxa"/>
            <w:tcBorders>
              <w:top w:val="single" w:sz="8" w:space="0" w:color="FFFFFF"/>
              <w:left w:val="single" w:sz="8" w:space="0" w:color="FFFFFF"/>
              <w:bottom w:val="single" w:sz="8" w:space="0" w:color="FFFFFF"/>
              <w:right w:val="single" w:sz="8" w:space="0" w:color="FFFFFF"/>
            </w:tcBorders>
            <w:shd w:val="clear" w:color="auto" w:fill="D0D8E8"/>
            <w:tcMar>
              <w:top w:w="47" w:type="dxa"/>
              <w:left w:w="115" w:type="dxa"/>
              <w:bottom w:w="0" w:type="dxa"/>
              <w:right w:w="115" w:type="dxa"/>
            </w:tcMar>
            <w:hideMark/>
          </w:tcPr>
          <w:p w14:paraId="2E1E8F8D"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0.22</w:t>
            </w:r>
          </w:p>
        </w:tc>
        <w:tc>
          <w:tcPr>
            <w:tcW w:w="1700" w:type="dxa"/>
            <w:tcBorders>
              <w:top w:val="single" w:sz="8" w:space="0" w:color="FFFFFF"/>
              <w:left w:val="single" w:sz="8" w:space="0" w:color="FFFFFF"/>
              <w:bottom w:val="single" w:sz="8" w:space="0" w:color="FFFFFF"/>
              <w:right w:val="single" w:sz="8" w:space="0" w:color="FFFFFF"/>
            </w:tcBorders>
            <w:shd w:val="clear" w:color="auto" w:fill="D0D8E8"/>
            <w:tcMar>
              <w:top w:w="47" w:type="dxa"/>
              <w:left w:w="115" w:type="dxa"/>
              <w:bottom w:w="0" w:type="dxa"/>
              <w:right w:w="115" w:type="dxa"/>
            </w:tcMar>
            <w:hideMark/>
          </w:tcPr>
          <w:p w14:paraId="6575D389"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0.23</w:t>
            </w:r>
          </w:p>
        </w:tc>
      </w:tr>
      <w:tr w:rsidR="00C14563" w:rsidRPr="004A7385" w14:paraId="4C1CA694" w14:textId="77777777" w:rsidTr="00FB0FF1">
        <w:trPr>
          <w:trHeight w:val="296"/>
        </w:trPr>
        <w:tc>
          <w:tcPr>
            <w:tcW w:w="1502" w:type="dxa"/>
            <w:tcBorders>
              <w:top w:val="single" w:sz="8"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00BFDA25"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 xml:space="preserve">GAM </w:t>
            </w:r>
          </w:p>
        </w:tc>
        <w:tc>
          <w:tcPr>
            <w:tcW w:w="1699" w:type="dxa"/>
            <w:tcBorders>
              <w:top w:val="single" w:sz="8" w:space="0" w:color="FFFFFF"/>
              <w:left w:val="single" w:sz="8" w:space="0" w:color="FFFFFF"/>
              <w:bottom w:val="single" w:sz="8" w:space="0" w:color="FFFFFF"/>
              <w:right w:val="single" w:sz="8" w:space="0" w:color="FFFFFF"/>
            </w:tcBorders>
            <w:shd w:val="clear" w:color="auto" w:fill="E9EDF4"/>
            <w:tcMar>
              <w:top w:w="35" w:type="dxa"/>
              <w:left w:w="86" w:type="dxa"/>
              <w:bottom w:w="0" w:type="dxa"/>
              <w:right w:w="86" w:type="dxa"/>
            </w:tcMar>
            <w:hideMark/>
          </w:tcPr>
          <w:p w14:paraId="5B207A35"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0.86</w:t>
            </w:r>
          </w:p>
        </w:tc>
        <w:tc>
          <w:tcPr>
            <w:tcW w:w="1700" w:type="dxa"/>
            <w:tcBorders>
              <w:top w:val="single" w:sz="8" w:space="0" w:color="FFFFFF"/>
              <w:left w:val="single" w:sz="8" w:space="0" w:color="FFFFFF"/>
              <w:bottom w:val="single" w:sz="8" w:space="0" w:color="FFFFFF"/>
              <w:right w:val="single" w:sz="8" w:space="0" w:color="FFFFFF"/>
            </w:tcBorders>
            <w:shd w:val="clear" w:color="auto" w:fill="E9EDF4"/>
            <w:tcMar>
              <w:top w:w="35" w:type="dxa"/>
              <w:left w:w="86" w:type="dxa"/>
              <w:bottom w:w="0" w:type="dxa"/>
              <w:right w:w="86" w:type="dxa"/>
            </w:tcMar>
            <w:hideMark/>
          </w:tcPr>
          <w:p w14:paraId="07FD2903"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0.88</w:t>
            </w:r>
          </w:p>
        </w:tc>
        <w:tc>
          <w:tcPr>
            <w:tcW w:w="1700" w:type="dxa"/>
            <w:tcBorders>
              <w:top w:val="single" w:sz="8" w:space="0" w:color="FFFFFF"/>
              <w:left w:val="single" w:sz="8" w:space="0" w:color="FFFFFF"/>
              <w:bottom w:val="single" w:sz="8" w:space="0" w:color="FFFFFF"/>
              <w:right w:val="single" w:sz="8" w:space="0" w:color="FFFFFF"/>
            </w:tcBorders>
            <w:shd w:val="clear" w:color="auto" w:fill="E9EDF4"/>
            <w:tcMar>
              <w:top w:w="35" w:type="dxa"/>
              <w:left w:w="86" w:type="dxa"/>
              <w:bottom w:w="0" w:type="dxa"/>
              <w:right w:w="86" w:type="dxa"/>
            </w:tcMar>
            <w:hideMark/>
          </w:tcPr>
          <w:p w14:paraId="161B0A4B"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0.21</w:t>
            </w:r>
          </w:p>
        </w:tc>
        <w:tc>
          <w:tcPr>
            <w:tcW w:w="1700" w:type="dxa"/>
            <w:tcBorders>
              <w:top w:val="single" w:sz="8" w:space="0" w:color="FFFFFF"/>
              <w:left w:val="single" w:sz="8" w:space="0" w:color="FFFFFF"/>
              <w:bottom w:val="single" w:sz="8" w:space="0" w:color="FFFFFF"/>
              <w:right w:val="single" w:sz="8" w:space="0" w:color="FFFFFF"/>
            </w:tcBorders>
            <w:shd w:val="clear" w:color="auto" w:fill="E9EDF4"/>
            <w:tcMar>
              <w:top w:w="35" w:type="dxa"/>
              <w:left w:w="86" w:type="dxa"/>
              <w:bottom w:w="0" w:type="dxa"/>
              <w:right w:w="86" w:type="dxa"/>
            </w:tcMar>
            <w:hideMark/>
          </w:tcPr>
          <w:p w14:paraId="2666AD8C"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0.19</w:t>
            </w:r>
          </w:p>
        </w:tc>
      </w:tr>
      <w:tr w:rsidR="00C14563" w:rsidRPr="004A7385" w14:paraId="5B7E1C7C" w14:textId="77777777" w:rsidTr="00FB0FF1">
        <w:trPr>
          <w:trHeight w:val="335"/>
        </w:trPr>
        <w:tc>
          <w:tcPr>
            <w:tcW w:w="1502" w:type="dxa"/>
            <w:tcBorders>
              <w:top w:val="single" w:sz="8"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022F69FD"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 xml:space="preserve">Neural Network </w:t>
            </w:r>
          </w:p>
        </w:tc>
        <w:tc>
          <w:tcPr>
            <w:tcW w:w="1699"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7001C9CD"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0.85</w:t>
            </w:r>
          </w:p>
        </w:tc>
        <w:tc>
          <w:tcPr>
            <w:tcW w:w="1700"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0FA7B4D7"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0.86</w:t>
            </w:r>
          </w:p>
        </w:tc>
        <w:tc>
          <w:tcPr>
            <w:tcW w:w="1700"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2FD14DC9"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0.22</w:t>
            </w:r>
          </w:p>
        </w:tc>
        <w:tc>
          <w:tcPr>
            <w:tcW w:w="1700"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0BA1DBE8"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0.23</w:t>
            </w:r>
          </w:p>
        </w:tc>
      </w:tr>
    </w:tbl>
    <w:p w14:paraId="6B42001D" w14:textId="25A6A0ED" w:rsidR="00C14563" w:rsidRDefault="00C14563" w:rsidP="00C14563">
      <w:pPr>
        <w:pStyle w:val="NoSpacing"/>
        <w:spacing w:line="480" w:lineRule="auto"/>
        <w:jc w:val="both"/>
        <w:rPr>
          <w:rFonts w:cs="Times New Roman"/>
          <w:szCs w:val="24"/>
        </w:rPr>
      </w:pPr>
      <w:r w:rsidRPr="00714994">
        <w:rPr>
          <w:rFonts w:cs="Times New Roman"/>
          <w:b/>
          <w:szCs w:val="24"/>
        </w:rPr>
        <w:t>Table</w:t>
      </w:r>
      <w:r w:rsidR="00714994" w:rsidRPr="00714994">
        <w:rPr>
          <w:rFonts w:cs="Times New Roman"/>
          <w:b/>
          <w:szCs w:val="24"/>
        </w:rPr>
        <w:t xml:space="preserve"> 3</w:t>
      </w:r>
      <w:r>
        <w:rPr>
          <w:rFonts w:cs="Times New Roman"/>
          <w:szCs w:val="24"/>
        </w:rPr>
        <w:t>: Model Comparison Results using R software</w:t>
      </w:r>
    </w:p>
    <w:tbl>
      <w:tblPr>
        <w:tblW w:w="6825" w:type="dxa"/>
        <w:tblInd w:w="-507" w:type="dxa"/>
        <w:tblCellMar>
          <w:left w:w="0" w:type="dxa"/>
          <w:right w:w="0" w:type="dxa"/>
        </w:tblCellMar>
        <w:tblLook w:val="04A0" w:firstRow="1" w:lastRow="0" w:firstColumn="1" w:lastColumn="0" w:noHBand="0" w:noVBand="1"/>
      </w:tblPr>
      <w:tblGrid>
        <w:gridCol w:w="1492"/>
        <w:gridCol w:w="1024"/>
        <w:gridCol w:w="1028"/>
        <w:gridCol w:w="1028"/>
        <w:gridCol w:w="2253"/>
      </w:tblGrid>
      <w:tr w:rsidR="009D25EF" w:rsidRPr="004A7385" w14:paraId="6BAA8EC2" w14:textId="77777777" w:rsidTr="00717AFF">
        <w:trPr>
          <w:trHeight w:val="1255"/>
        </w:trPr>
        <w:tc>
          <w:tcPr>
            <w:tcW w:w="1355"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6E94E070"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 xml:space="preserve">Method </w:t>
            </w:r>
          </w:p>
        </w:tc>
        <w:tc>
          <w:tcPr>
            <w:tcW w:w="1032"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60732824"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 xml:space="preserve">In – Sample </w:t>
            </w:r>
          </w:p>
          <w:p w14:paraId="3CD7C5DE"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lastRenderedPageBreak/>
              <w:t>AUC</w:t>
            </w:r>
          </w:p>
        </w:tc>
        <w:tc>
          <w:tcPr>
            <w:tcW w:w="1036"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3CCEB8DB"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lastRenderedPageBreak/>
              <w:t xml:space="preserve">Out of Sample </w:t>
            </w:r>
          </w:p>
          <w:p w14:paraId="61966FEA"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lastRenderedPageBreak/>
              <w:t>AUC</w:t>
            </w:r>
          </w:p>
        </w:tc>
        <w:tc>
          <w:tcPr>
            <w:tcW w:w="1036"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63505359"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lastRenderedPageBreak/>
              <w:t>In Sample</w:t>
            </w:r>
          </w:p>
          <w:p w14:paraId="1B9A7A64"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lastRenderedPageBreak/>
              <w:t>MR</w:t>
            </w:r>
          </w:p>
        </w:tc>
        <w:tc>
          <w:tcPr>
            <w:tcW w:w="2366" w:type="dxa"/>
            <w:tcBorders>
              <w:top w:val="single" w:sz="8" w:space="0" w:color="FFFFFF"/>
              <w:left w:val="single" w:sz="8" w:space="0" w:color="FFFFFF"/>
              <w:bottom w:val="single" w:sz="24" w:space="0" w:color="FFFFFF"/>
              <w:right w:val="single" w:sz="8" w:space="0" w:color="FFFFFF"/>
            </w:tcBorders>
            <w:shd w:val="clear" w:color="auto" w:fill="4F81BD"/>
            <w:tcMar>
              <w:top w:w="35" w:type="dxa"/>
              <w:left w:w="86" w:type="dxa"/>
              <w:bottom w:w="0" w:type="dxa"/>
              <w:right w:w="86" w:type="dxa"/>
            </w:tcMar>
            <w:hideMark/>
          </w:tcPr>
          <w:p w14:paraId="105607E0"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lastRenderedPageBreak/>
              <w:t>Out of Sample</w:t>
            </w:r>
          </w:p>
          <w:p w14:paraId="4F78E308" w14:textId="77777777" w:rsidR="00C14563" w:rsidRPr="004A7385" w:rsidRDefault="00C14563" w:rsidP="00FB0FF1">
            <w:pPr>
              <w:pStyle w:val="NoSpacing"/>
              <w:spacing w:line="480" w:lineRule="auto"/>
              <w:jc w:val="both"/>
              <w:rPr>
                <w:rFonts w:cs="Times New Roman"/>
                <w:szCs w:val="24"/>
              </w:rPr>
            </w:pPr>
            <w:r w:rsidRPr="004A7385">
              <w:rPr>
                <w:rFonts w:cs="Times New Roman"/>
                <w:b/>
                <w:bCs/>
                <w:szCs w:val="24"/>
              </w:rPr>
              <w:t>MR</w:t>
            </w:r>
          </w:p>
        </w:tc>
      </w:tr>
      <w:tr w:rsidR="009D25EF" w:rsidRPr="004A7385" w14:paraId="144B43FA" w14:textId="77777777" w:rsidTr="00717AFF">
        <w:trPr>
          <w:trHeight w:val="662"/>
        </w:trPr>
        <w:tc>
          <w:tcPr>
            <w:tcW w:w="1355" w:type="dxa"/>
            <w:tcBorders>
              <w:top w:val="single" w:sz="24"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0933950D"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 xml:space="preserve">GLM </w:t>
            </w:r>
          </w:p>
        </w:tc>
        <w:tc>
          <w:tcPr>
            <w:tcW w:w="1032"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1AE9CED8"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w:t>
            </w:r>
            <w:r>
              <w:rPr>
                <w:rFonts w:cs="Times New Roman"/>
                <w:szCs w:val="24"/>
              </w:rPr>
              <w:t>6</w:t>
            </w:r>
          </w:p>
        </w:tc>
        <w:tc>
          <w:tcPr>
            <w:tcW w:w="1036"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16B0F403"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w:t>
            </w:r>
            <w:r>
              <w:rPr>
                <w:rFonts w:cs="Times New Roman"/>
                <w:szCs w:val="24"/>
              </w:rPr>
              <w:t>1</w:t>
            </w:r>
          </w:p>
        </w:tc>
        <w:tc>
          <w:tcPr>
            <w:tcW w:w="1036"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1D8DCBC4"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w:t>
            </w:r>
            <w:r>
              <w:rPr>
                <w:rFonts w:cs="Times New Roman"/>
                <w:szCs w:val="24"/>
              </w:rPr>
              <w:t>1</w:t>
            </w:r>
          </w:p>
        </w:tc>
        <w:tc>
          <w:tcPr>
            <w:tcW w:w="2366" w:type="dxa"/>
            <w:tcBorders>
              <w:top w:val="single" w:sz="24"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63CEEC47"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w:t>
            </w:r>
            <w:r>
              <w:rPr>
                <w:rFonts w:cs="Times New Roman"/>
                <w:szCs w:val="24"/>
              </w:rPr>
              <w:t>5</w:t>
            </w:r>
          </w:p>
        </w:tc>
      </w:tr>
      <w:tr w:rsidR="009D25EF" w:rsidRPr="004A7385" w14:paraId="2858DE62" w14:textId="77777777" w:rsidTr="00717AFF">
        <w:trPr>
          <w:trHeight w:val="971"/>
        </w:trPr>
        <w:tc>
          <w:tcPr>
            <w:tcW w:w="1355" w:type="dxa"/>
            <w:tcBorders>
              <w:top w:val="single" w:sz="8"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267B7BAE"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 xml:space="preserve">Classification Tree </w:t>
            </w:r>
          </w:p>
        </w:tc>
        <w:tc>
          <w:tcPr>
            <w:tcW w:w="1032"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6A447BFA"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w:t>
            </w:r>
            <w:r>
              <w:rPr>
                <w:rFonts w:cs="Times New Roman"/>
                <w:szCs w:val="24"/>
              </w:rPr>
              <w:t>6</w:t>
            </w:r>
          </w:p>
        </w:tc>
        <w:tc>
          <w:tcPr>
            <w:tcW w:w="1036"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605527BF"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w:t>
            </w:r>
            <w:r>
              <w:rPr>
                <w:rFonts w:cs="Times New Roman"/>
                <w:szCs w:val="24"/>
              </w:rPr>
              <w:t>0</w:t>
            </w:r>
          </w:p>
        </w:tc>
        <w:tc>
          <w:tcPr>
            <w:tcW w:w="1036"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3DE2A2E1"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w:t>
            </w:r>
            <w:r>
              <w:rPr>
                <w:rFonts w:cs="Times New Roman"/>
                <w:szCs w:val="24"/>
              </w:rPr>
              <w:t>18</w:t>
            </w:r>
          </w:p>
        </w:tc>
        <w:tc>
          <w:tcPr>
            <w:tcW w:w="2366" w:type="dxa"/>
            <w:tcBorders>
              <w:top w:val="single" w:sz="8" w:space="0" w:color="FFFFFF"/>
              <w:left w:val="single" w:sz="8" w:space="0" w:color="FFFFFF"/>
              <w:bottom w:val="single" w:sz="8" w:space="0" w:color="FFFFFF"/>
              <w:right w:val="single" w:sz="8" w:space="0" w:color="FFFFFF"/>
            </w:tcBorders>
            <w:shd w:val="clear" w:color="auto" w:fill="E9EDF4"/>
            <w:tcMar>
              <w:top w:w="47" w:type="dxa"/>
              <w:left w:w="115" w:type="dxa"/>
              <w:bottom w:w="0" w:type="dxa"/>
              <w:right w:w="115" w:type="dxa"/>
            </w:tcMar>
            <w:hideMark/>
          </w:tcPr>
          <w:p w14:paraId="3A8F5912"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w:t>
            </w:r>
            <w:r>
              <w:rPr>
                <w:rFonts w:cs="Times New Roman"/>
                <w:szCs w:val="24"/>
              </w:rPr>
              <w:t>6</w:t>
            </w:r>
          </w:p>
        </w:tc>
      </w:tr>
      <w:tr w:rsidR="009D25EF" w:rsidRPr="004A7385" w14:paraId="6D598EA2" w14:textId="77777777" w:rsidTr="00717AFF">
        <w:trPr>
          <w:trHeight w:val="747"/>
        </w:trPr>
        <w:tc>
          <w:tcPr>
            <w:tcW w:w="1355" w:type="dxa"/>
            <w:tcBorders>
              <w:top w:val="single" w:sz="8" w:space="0" w:color="FFFFFF"/>
              <w:left w:val="single" w:sz="8" w:space="0" w:color="FFFFFF"/>
              <w:bottom w:val="single" w:sz="8" w:space="0" w:color="FFFFFF"/>
              <w:right w:val="single" w:sz="8" w:space="0" w:color="FFFFFF"/>
            </w:tcBorders>
            <w:shd w:val="clear" w:color="auto" w:fill="4F81BD"/>
            <w:tcMar>
              <w:top w:w="35" w:type="dxa"/>
              <w:left w:w="86" w:type="dxa"/>
              <w:bottom w:w="0" w:type="dxa"/>
              <w:right w:w="86" w:type="dxa"/>
            </w:tcMar>
            <w:hideMark/>
          </w:tcPr>
          <w:p w14:paraId="74581D15"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 xml:space="preserve">Neural Network </w:t>
            </w:r>
          </w:p>
        </w:tc>
        <w:tc>
          <w:tcPr>
            <w:tcW w:w="1032"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73609368"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w:t>
            </w:r>
            <w:r>
              <w:rPr>
                <w:rFonts w:cs="Times New Roman"/>
                <w:szCs w:val="24"/>
              </w:rPr>
              <w:t>7</w:t>
            </w:r>
          </w:p>
        </w:tc>
        <w:tc>
          <w:tcPr>
            <w:tcW w:w="1036"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5B03E275"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0.8</w:t>
            </w:r>
            <w:r>
              <w:rPr>
                <w:rFonts w:cs="Times New Roman"/>
                <w:szCs w:val="24"/>
              </w:rPr>
              <w:t>2</w:t>
            </w:r>
          </w:p>
        </w:tc>
        <w:tc>
          <w:tcPr>
            <w:tcW w:w="1036"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3F138F13"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0.22</w:t>
            </w:r>
          </w:p>
        </w:tc>
        <w:tc>
          <w:tcPr>
            <w:tcW w:w="2366" w:type="dxa"/>
            <w:tcBorders>
              <w:top w:val="single" w:sz="8" w:space="0" w:color="FFFFFF"/>
              <w:left w:val="single" w:sz="8" w:space="0" w:color="FFFFFF"/>
              <w:bottom w:val="single" w:sz="8" w:space="0" w:color="FFFFFF"/>
              <w:right w:val="single" w:sz="8" w:space="0" w:color="FFFFFF"/>
            </w:tcBorders>
            <w:shd w:val="clear" w:color="auto" w:fill="D0D8E8"/>
            <w:tcMar>
              <w:top w:w="35" w:type="dxa"/>
              <w:left w:w="86" w:type="dxa"/>
              <w:bottom w:w="0" w:type="dxa"/>
              <w:right w:w="86" w:type="dxa"/>
            </w:tcMar>
            <w:hideMark/>
          </w:tcPr>
          <w:p w14:paraId="6C64AD4F" w14:textId="77777777" w:rsidR="00C14563" w:rsidRPr="004A7385" w:rsidRDefault="00C14563" w:rsidP="00FB0FF1">
            <w:pPr>
              <w:pStyle w:val="NoSpacing"/>
              <w:spacing w:line="480" w:lineRule="auto"/>
              <w:jc w:val="both"/>
              <w:rPr>
                <w:rFonts w:cs="Times New Roman"/>
                <w:szCs w:val="24"/>
              </w:rPr>
            </w:pPr>
            <w:r w:rsidRPr="004A7385">
              <w:rPr>
                <w:rFonts w:cs="Times New Roman"/>
                <w:szCs w:val="24"/>
              </w:rPr>
              <w:t>0.2</w:t>
            </w:r>
            <w:r>
              <w:rPr>
                <w:rFonts w:cs="Times New Roman"/>
                <w:szCs w:val="24"/>
              </w:rPr>
              <w:t>7</w:t>
            </w:r>
          </w:p>
        </w:tc>
      </w:tr>
    </w:tbl>
    <w:p w14:paraId="1FC1BC16" w14:textId="411B9D25" w:rsidR="00C14563" w:rsidRDefault="00C14563" w:rsidP="00C14563">
      <w:pPr>
        <w:pStyle w:val="NoSpacing"/>
        <w:spacing w:line="480" w:lineRule="auto"/>
        <w:jc w:val="both"/>
        <w:rPr>
          <w:rFonts w:cs="Times New Roman"/>
          <w:szCs w:val="24"/>
        </w:rPr>
      </w:pPr>
      <w:r w:rsidRPr="00714994">
        <w:rPr>
          <w:rFonts w:cs="Times New Roman"/>
          <w:b/>
          <w:szCs w:val="24"/>
        </w:rPr>
        <w:t>Table</w:t>
      </w:r>
      <w:r w:rsidR="00714994" w:rsidRPr="00714994">
        <w:rPr>
          <w:rFonts w:cs="Times New Roman"/>
          <w:b/>
          <w:szCs w:val="24"/>
        </w:rPr>
        <w:t xml:space="preserve"> 4</w:t>
      </w:r>
      <w:r>
        <w:rPr>
          <w:rFonts w:cs="Times New Roman"/>
          <w:szCs w:val="24"/>
        </w:rPr>
        <w:t>: Model Comparison Results using SPSS Software</w:t>
      </w:r>
    </w:p>
    <w:p w14:paraId="66596CBC" w14:textId="77777777" w:rsidR="00C14563" w:rsidRDefault="00C14563" w:rsidP="00C14563">
      <w:pPr>
        <w:pStyle w:val="NoSpacing"/>
        <w:spacing w:line="480" w:lineRule="auto"/>
        <w:jc w:val="both"/>
        <w:rPr>
          <w:rFonts w:cs="Times New Roman"/>
          <w:szCs w:val="24"/>
        </w:rPr>
      </w:pPr>
    </w:p>
    <w:p w14:paraId="2B78F993" w14:textId="06F233D8" w:rsidR="00EC02F1" w:rsidRDefault="00A87997" w:rsidP="0001244A">
      <w:pPr>
        <w:pStyle w:val="NoSpacing"/>
        <w:spacing w:line="480" w:lineRule="auto"/>
        <w:jc w:val="both"/>
        <w:rPr>
          <w:rFonts w:cs="Times New Roman"/>
          <w:b/>
          <w:szCs w:val="24"/>
        </w:rPr>
      </w:pPr>
      <w:r>
        <w:rPr>
          <w:rFonts w:cs="Times New Roman"/>
          <w:b/>
          <w:szCs w:val="24"/>
        </w:rPr>
        <w:t xml:space="preserve">Conclusion </w:t>
      </w:r>
    </w:p>
    <w:p w14:paraId="4BBD5A05" w14:textId="7091C201" w:rsidR="00167E29" w:rsidRPr="00F30AF1" w:rsidRDefault="008464AC" w:rsidP="00F30AF1">
      <w:pPr>
        <w:pStyle w:val="NoSpacing"/>
        <w:spacing w:line="480" w:lineRule="auto"/>
        <w:ind w:firstLine="720"/>
        <w:jc w:val="both"/>
        <w:rPr>
          <w:rFonts w:cs="Times New Roman"/>
          <w:szCs w:val="24"/>
        </w:rPr>
      </w:pPr>
      <w:r>
        <w:rPr>
          <w:rFonts w:cs="Times New Roman"/>
          <w:szCs w:val="24"/>
        </w:rPr>
        <w:t>Our goal for this analysis was to find the best prediction of TIIDM onset on our sample of Pima Indian females. We used imputation methodology</w:t>
      </w:r>
      <w:r w:rsidR="00F30AF1">
        <w:rPr>
          <w:rFonts w:cs="Times New Roman"/>
          <w:szCs w:val="24"/>
        </w:rPr>
        <w:t xml:space="preserve"> </w:t>
      </w:r>
      <w:r>
        <w:rPr>
          <w:rFonts w:cs="Times New Roman"/>
          <w:szCs w:val="24"/>
        </w:rPr>
        <w:t>(expectation maximization and predictive mean matching) to improve the effect of the significant predictor variables.</w:t>
      </w:r>
      <w:r w:rsidR="00030F6B">
        <w:rPr>
          <w:rFonts w:cs="Times New Roman"/>
          <w:szCs w:val="24"/>
        </w:rPr>
        <w:t xml:space="preserve"> We ran different models on the predictor variables and found out their significance on prediction of the binary outcome value of whether Pima Indian females had TIIDM.</w:t>
      </w:r>
      <w:r>
        <w:rPr>
          <w:rFonts w:cs="Times New Roman"/>
          <w:szCs w:val="24"/>
        </w:rPr>
        <w:t xml:space="preserve"> Considering the generalized linear model, the variables: Pregancies, Glucose, BMI, and Diabetes Pedigree Function were significantly related to the </w:t>
      </w:r>
      <w:r w:rsidR="0096192A">
        <w:rPr>
          <w:rFonts w:cs="Times New Roman"/>
          <w:szCs w:val="24"/>
        </w:rPr>
        <w:t>outcome</w:t>
      </w:r>
      <w:r>
        <w:rPr>
          <w:rFonts w:cs="Times New Roman"/>
          <w:szCs w:val="24"/>
        </w:rPr>
        <w:t xml:space="preserve">. The nonlinear generalized additive model had Glucose, BMI, Diabetes Pedigree Function, and Age as significant predictor variables. </w:t>
      </w:r>
      <w:r w:rsidR="00030F6B">
        <w:rPr>
          <w:rFonts w:cs="Times New Roman"/>
          <w:szCs w:val="24"/>
        </w:rPr>
        <w:t>By looking at our results from the GLM, CART, GAM, AdaBoost, and Neural network analysis, we decided to use GAM as our best model because the in sample and out of sample misclassification rates and AUC results were closest to each other</w:t>
      </w:r>
      <w:r w:rsidR="00030F6B" w:rsidRPr="008464AC">
        <w:rPr>
          <w:rFonts w:cs="Times New Roman"/>
          <w:b/>
          <w:szCs w:val="24"/>
        </w:rPr>
        <w:t>(Tables 3 and 4).</w:t>
      </w:r>
      <w:r w:rsidR="0096192A">
        <w:rPr>
          <w:rFonts w:cs="Times New Roman"/>
          <w:b/>
          <w:szCs w:val="24"/>
        </w:rPr>
        <w:t xml:space="preserve"> </w:t>
      </w:r>
      <w:r w:rsidR="0096192A">
        <w:rPr>
          <w:rFonts w:cs="Times New Roman"/>
          <w:szCs w:val="24"/>
        </w:rPr>
        <w:t xml:space="preserve">Cross-validation methodology would give more reliable results/comparisons and can be considered for future analysis. </w:t>
      </w:r>
    </w:p>
    <w:p w14:paraId="2A0ABABC" w14:textId="66EDCC23" w:rsidR="00E767DC" w:rsidRPr="00A87997" w:rsidRDefault="00A87997" w:rsidP="00927AEF">
      <w:pPr>
        <w:pStyle w:val="NoSpacing"/>
        <w:spacing w:line="480" w:lineRule="auto"/>
        <w:jc w:val="both"/>
        <w:rPr>
          <w:rFonts w:cs="Times New Roman"/>
          <w:szCs w:val="24"/>
        </w:rPr>
      </w:pPr>
      <w:r>
        <w:rPr>
          <w:rFonts w:cs="Times New Roman"/>
          <w:b/>
          <w:szCs w:val="24"/>
        </w:rPr>
        <w:lastRenderedPageBreak/>
        <w:t>References</w:t>
      </w:r>
    </w:p>
    <w:p w14:paraId="7AE305E8" w14:textId="77777777" w:rsidR="00E767DC" w:rsidRPr="009F22C9" w:rsidRDefault="00E767DC" w:rsidP="00927AEF">
      <w:pPr>
        <w:pStyle w:val="NoSpacing"/>
        <w:spacing w:line="480" w:lineRule="auto"/>
        <w:jc w:val="both"/>
        <w:rPr>
          <w:rFonts w:cs="Times New Roman"/>
          <w:szCs w:val="24"/>
        </w:rPr>
      </w:pPr>
      <w:r w:rsidRPr="009F22C9">
        <w:rPr>
          <w:rFonts w:cs="Times New Roman"/>
          <w:szCs w:val="24"/>
        </w:rPr>
        <w:t>1. Kahn SE, Cooper ME, Del Prato S. PATHOPHYSIOLOGY AND TREATMENT OF TYPE 2 DIABETES: PERSPECTIVES ON THE PAST, PRESENT AND FUTURE. Lancet. 2014;383(9922):1068-1083. doi:10.1016/S0140-6736(13)62154-6.</w:t>
      </w:r>
    </w:p>
    <w:p w14:paraId="72668260" w14:textId="77777777" w:rsidR="00E767DC" w:rsidRPr="009F22C9" w:rsidRDefault="00E767DC" w:rsidP="00927AEF">
      <w:pPr>
        <w:pStyle w:val="NoSpacing"/>
        <w:spacing w:line="480" w:lineRule="auto"/>
        <w:jc w:val="both"/>
        <w:rPr>
          <w:rFonts w:cs="Times New Roman"/>
          <w:szCs w:val="24"/>
        </w:rPr>
      </w:pPr>
      <w:r w:rsidRPr="009F22C9">
        <w:rPr>
          <w:rFonts w:cs="Times New Roman"/>
          <w:szCs w:val="24"/>
        </w:rPr>
        <w:t>2. Afable A, Karingula NS. Evidence based review of type 2 diabetes prevention and management in low and middle income countries. World Journal of Diabetes. 2016;7(10):209-229. doi:10.4239/wjd.v7.i10.209.</w:t>
      </w:r>
    </w:p>
    <w:p w14:paraId="61A488B2" w14:textId="77777777" w:rsidR="00E767DC" w:rsidRPr="009F22C9" w:rsidRDefault="00E767DC" w:rsidP="009F09CE">
      <w:pPr>
        <w:pStyle w:val="NoSpacing"/>
        <w:spacing w:line="480" w:lineRule="auto"/>
        <w:jc w:val="both"/>
        <w:rPr>
          <w:rFonts w:cs="Times New Roman"/>
          <w:szCs w:val="24"/>
        </w:rPr>
      </w:pPr>
      <w:r w:rsidRPr="009F22C9">
        <w:rPr>
          <w:rFonts w:cs="Times New Roman"/>
          <w:szCs w:val="24"/>
        </w:rPr>
        <w:t>3. Olokoba AB, Obateru OA, Olokoba LB. Type 2 Diabetes Mellitus: A Review of Current Trends. Oman Medical Journal. 2012;27(4):269-273. doi:10.5001/omj.2012.68.</w:t>
      </w:r>
    </w:p>
    <w:p w14:paraId="001CFD31" w14:textId="77777777" w:rsidR="00E767DC" w:rsidRPr="009F22C9" w:rsidRDefault="00E767DC" w:rsidP="009F09CE">
      <w:pPr>
        <w:pStyle w:val="NoSpacing"/>
        <w:spacing w:line="480" w:lineRule="auto"/>
        <w:jc w:val="both"/>
        <w:rPr>
          <w:rFonts w:cs="Times New Roman"/>
          <w:szCs w:val="24"/>
        </w:rPr>
      </w:pPr>
      <w:r w:rsidRPr="009F22C9">
        <w:rPr>
          <w:rFonts w:cs="Times New Roman"/>
          <w:szCs w:val="24"/>
        </w:rPr>
        <w:t>4. Asif M. The prevention and control the type-2 diabetes by changing lifestyle and dietary pattern. Journal of Education and Health Promotion. 2014;3:1. doi:10.4103/2277-9531.127541.</w:t>
      </w:r>
    </w:p>
    <w:p w14:paraId="732A032F" w14:textId="77777777" w:rsidR="00E767DC" w:rsidRPr="009F22C9" w:rsidRDefault="00E767DC" w:rsidP="009F09CE">
      <w:pPr>
        <w:pStyle w:val="NoSpacing"/>
        <w:spacing w:line="480" w:lineRule="auto"/>
        <w:jc w:val="both"/>
        <w:rPr>
          <w:rFonts w:cs="Times New Roman"/>
          <w:szCs w:val="24"/>
        </w:rPr>
      </w:pPr>
      <w:r w:rsidRPr="009F22C9">
        <w:rPr>
          <w:rFonts w:cs="Times New Roman"/>
          <w:szCs w:val="24"/>
        </w:rPr>
        <w:t>5. Soyiri IN, Reidpath DD. An overview of health forecasting. Environmental Health and Preventive Medicine. 2013;18(1):1-9. doi:10.1007/s12199-012-0294-6.</w:t>
      </w:r>
    </w:p>
    <w:p w14:paraId="2DC91FBB" w14:textId="77777777" w:rsidR="00E767DC" w:rsidRPr="009F22C9" w:rsidRDefault="00E767DC" w:rsidP="009F09CE">
      <w:pPr>
        <w:pStyle w:val="NoSpacing"/>
        <w:spacing w:line="480" w:lineRule="auto"/>
        <w:jc w:val="both"/>
        <w:rPr>
          <w:rFonts w:cs="Times New Roman"/>
          <w:szCs w:val="24"/>
        </w:rPr>
      </w:pPr>
      <w:r w:rsidRPr="009F22C9">
        <w:rPr>
          <w:rFonts w:cs="Times New Roman"/>
          <w:szCs w:val="24"/>
        </w:rPr>
        <w:t>6. Smith JW, Everhart JE, Dickson WC, Knowler WC, Johannes RS. Using the ADAP Learning Algorithm to Forecast the Onset of Diabetes Mellitus. Proceedings of the Annual Symposium on Computer Application in Medical Care. November 1988:261-265.</w:t>
      </w:r>
    </w:p>
    <w:p w14:paraId="39D8A29E" w14:textId="7593331E" w:rsidR="00E767DC" w:rsidRDefault="00E767DC" w:rsidP="009F09CE">
      <w:pPr>
        <w:pStyle w:val="NoSpacing"/>
        <w:spacing w:line="480" w:lineRule="auto"/>
        <w:jc w:val="both"/>
        <w:rPr>
          <w:rFonts w:cs="Times New Roman"/>
          <w:szCs w:val="24"/>
        </w:rPr>
      </w:pPr>
      <w:r w:rsidRPr="009F22C9">
        <w:rPr>
          <w:rFonts w:cs="Times New Roman"/>
          <w:szCs w:val="24"/>
        </w:rPr>
        <w:t>7.</w:t>
      </w:r>
      <w:r w:rsidRPr="00E767DC">
        <w:rPr>
          <w:rFonts w:cs="Times New Roman"/>
          <w:szCs w:val="24"/>
        </w:rPr>
        <w:t xml:space="preserve"> </w:t>
      </w:r>
      <w:r w:rsidRPr="009F22C9">
        <w:rPr>
          <w:rFonts w:cs="Times New Roman"/>
          <w:szCs w:val="24"/>
        </w:rPr>
        <w:t>Kaggle, “Pima Indians Diabetes Database”. Accessed April 3,2018. https://www.kaggle.com/uciml/pima-indians-diabetes-database</w:t>
      </w:r>
    </w:p>
    <w:p w14:paraId="17D32253" w14:textId="2AC9172C" w:rsidR="00E767DC" w:rsidRPr="009F22C9" w:rsidRDefault="00E767DC" w:rsidP="009F09CE">
      <w:pPr>
        <w:pStyle w:val="NoSpacing"/>
        <w:spacing w:line="480" w:lineRule="auto"/>
        <w:jc w:val="both"/>
        <w:rPr>
          <w:rFonts w:cs="Times New Roman"/>
          <w:szCs w:val="24"/>
        </w:rPr>
      </w:pPr>
      <w:r>
        <w:rPr>
          <w:rFonts w:cs="Times New Roman"/>
          <w:szCs w:val="24"/>
        </w:rPr>
        <w:t xml:space="preserve">8. </w:t>
      </w:r>
      <w:r w:rsidRPr="009F22C9">
        <w:rPr>
          <w:rFonts w:cs="Times New Roman"/>
          <w:szCs w:val="24"/>
        </w:rPr>
        <w:t>Esparza-Romero J, Valencia ME, Urquidez-Romero R, et al. Environmentally Driven Increases in Type 2 Diabetes and Obesity in Pima Indians and Non-Pimas in Mexico Over a 15-Year Period: The Maycoba Project. Diabetes Care. 2015;38(11):2075-2082. doi:10.2337/dc15-0089.</w:t>
      </w:r>
    </w:p>
    <w:p w14:paraId="19D89861" w14:textId="062F0263" w:rsidR="00E767DC" w:rsidRPr="009F22C9" w:rsidRDefault="00E767DC" w:rsidP="009F09CE">
      <w:pPr>
        <w:pStyle w:val="NoSpacing"/>
        <w:spacing w:line="480" w:lineRule="auto"/>
        <w:jc w:val="both"/>
        <w:rPr>
          <w:rFonts w:cs="Times New Roman"/>
          <w:szCs w:val="24"/>
        </w:rPr>
      </w:pPr>
      <w:r>
        <w:rPr>
          <w:rFonts w:cs="Times New Roman"/>
          <w:szCs w:val="24"/>
        </w:rPr>
        <w:t>9</w:t>
      </w:r>
      <w:r w:rsidRPr="009F22C9">
        <w:rPr>
          <w:rFonts w:cs="Times New Roman"/>
          <w:szCs w:val="24"/>
        </w:rPr>
        <w:t xml:space="preserve">. Esparza-Romero J, Valencia ME, Martinez ME, Ravussin E, Schulz LO, Bennett PH. Differences in Insulin Resistance in Mexican and U.S. Pima Indians with Normal Glucose </w:t>
      </w:r>
      <w:r w:rsidRPr="009F22C9">
        <w:rPr>
          <w:rFonts w:cs="Times New Roman"/>
          <w:szCs w:val="24"/>
        </w:rPr>
        <w:lastRenderedPageBreak/>
        <w:t>Tolerance. The Journal of Clinical Endocrinology and Metabolism. 2010;95(11):E358-E362. doi:10.1210/jc.2010-0297.</w:t>
      </w:r>
    </w:p>
    <w:p w14:paraId="255A8CFE" w14:textId="124EC3B9" w:rsidR="00E767DC" w:rsidRPr="009F22C9" w:rsidRDefault="00E767DC" w:rsidP="009F09CE">
      <w:pPr>
        <w:pStyle w:val="NoSpacing"/>
        <w:spacing w:line="480" w:lineRule="auto"/>
        <w:jc w:val="both"/>
        <w:rPr>
          <w:rFonts w:cs="Times New Roman"/>
          <w:szCs w:val="24"/>
        </w:rPr>
      </w:pPr>
      <w:r>
        <w:rPr>
          <w:rFonts w:cs="Times New Roman"/>
          <w:szCs w:val="24"/>
        </w:rPr>
        <w:t>10</w:t>
      </w:r>
      <w:r w:rsidRPr="009F22C9">
        <w:rPr>
          <w:rFonts w:cs="Times New Roman"/>
          <w:szCs w:val="24"/>
        </w:rPr>
        <w:t xml:space="preserve">. Melillo W. Why are the pima indians sick?: Studies on arizona tribe show excessive rates of diabetes, obesity and kidney disease. The Washington Post (1974-Current file). 1993:7. </w:t>
      </w:r>
    </w:p>
    <w:p w14:paraId="2FCEDD6B" w14:textId="64CF8FD3" w:rsidR="001C68DD" w:rsidRPr="001C68DD" w:rsidRDefault="002C656F" w:rsidP="009F09CE">
      <w:pPr>
        <w:pStyle w:val="NoSpacing"/>
        <w:spacing w:line="480" w:lineRule="auto"/>
        <w:jc w:val="both"/>
        <w:rPr>
          <w:rFonts w:cs="Times New Roman"/>
          <w:b/>
          <w:bCs/>
          <w:szCs w:val="24"/>
        </w:rPr>
      </w:pPr>
      <w:r>
        <w:rPr>
          <w:rFonts w:cs="Times New Roman"/>
          <w:szCs w:val="24"/>
        </w:rPr>
        <w:t>11. Graham JW</w:t>
      </w:r>
      <w:r w:rsidRPr="001C68DD">
        <w:rPr>
          <w:rFonts w:cs="Times New Roman"/>
          <w:szCs w:val="24"/>
        </w:rPr>
        <w:t xml:space="preserve">. </w:t>
      </w:r>
      <w:r w:rsidR="001C68DD" w:rsidRPr="001C68DD">
        <w:rPr>
          <w:rFonts w:cs="Times New Roman"/>
          <w:bCs/>
          <w:szCs w:val="24"/>
        </w:rPr>
        <w:t>Missing data analysis: making it work in the real world</w:t>
      </w:r>
      <w:r w:rsidR="001C68DD">
        <w:rPr>
          <w:rFonts w:cs="Times New Roman"/>
          <w:bCs/>
          <w:szCs w:val="24"/>
        </w:rPr>
        <w:t xml:space="preserve">. Annu Rev Psychol. </w:t>
      </w:r>
      <w:r w:rsidR="001C68DD" w:rsidRPr="001C68DD">
        <w:rPr>
          <w:rFonts w:cs="Times New Roman"/>
          <w:bCs/>
          <w:szCs w:val="24"/>
        </w:rPr>
        <w:t>2009;60:549-76. doi: 10.1146/annurev.psych.58.110405.085530.</w:t>
      </w:r>
    </w:p>
    <w:p w14:paraId="34EDFFEA" w14:textId="77777777" w:rsidR="00F30AF1" w:rsidRPr="002E79FD" w:rsidRDefault="00F30AF1" w:rsidP="00F30AF1">
      <w:pPr>
        <w:pStyle w:val="NoSpacing"/>
        <w:spacing w:line="480" w:lineRule="auto"/>
        <w:rPr>
          <w:rFonts w:cs="Times New Roman"/>
          <w:szCs w:val="24"/>
        </w:rPr>
      </w:pPr>
      <w:r>
        <w:rPr>
          <w:rFonts w:cs="Times New Roman"/>
          <w:szCs w:val="24"/>
        </w:rPr>
        <w:t xml:space="preserve">12. </w:t>
      </w:r>
      <w:r w:rsidRPr="002E79FD">
        <w:rPr>
          <w:rFonts w:cs="Times New Roman"/>
          <w:szCs w:val="24"/>
        </w:rPr>
        <w:t>Todd E. Bodner (2008) What Improves with Increased Missing Data Imputations?, Structural Equation Modeling: A Multidisciplinary Journal, 15:4, 651-675,DOI: </w:t>
      </w:r>
      <w:hyperlink r:id="rId25" w:history="1">
        <w:r w:rsidRPr="002E79FD">
          <w:rPr>
            <w:rStyle w:val="Hyperlink"/>
            <w:rFonts w:cs="Times New Roman"/>
            <w:szCs w:val="24"/>
          </w:rPr>
          <w:t>10.1080/10705510802339072</w:t>
        </w:r>
      </w:hyperlink>
    </w:p>
    <w:p w14:paraId="64A15D1B" w14:textId="1D7DC188" w:rsidR="00E767DC" w:rsidRDefault="00E767DC" w:rsidP="00E767DC">
      <w:pPr>
        <w:pStyle w:val="NoSpacing"/>
        <w:spacing w:line="480" w:lineRule="auto"/>
        <w:rPr>
          <w:rFonts w:cs="Times New Roman"/>
          <w:szCs w:val="24"/>
        </w:rPr>
      </w:pPr>
      <w:bookmarkStart w:id="0" w:name="_GoBack"/>
      <w:bookmarkEnd w:id="0"/>
    </w:p>
    <w:p w14:paraId="7C764762" w14:textId="609D77A8" w:rsidR="00E767DC" w:rsidRDefault="00E767DC" w:rsidP="00E767DC">
      <w:pPr>
        <w:pStyle w:val="NoSpacing"/>
        <w:spacing w:line="480" w:lineRule="auto"/>
        <w:rPr>
          <w:rFonts w:cs="Times New Roman"/>
          <w:szCs w:val="24"/>
        </w:rPr>
      </w:pPr>
    </w:p>
    <w:p w14:paraId="14044804" w14:textId="034B8F15" w:rsidR="00E767DC" w:rsidRDefault="00E767DC" w:rsidP="00E767DC">
      <w:pPr>
        <w:pStyle w:val="NoSpacing"/>
        <w:spacing w:line="480" w:lineRule="auto"/>
        <w:rPr>
          <w:rFonts w:cs="Times New Roman"/>
          <w:szCs w:val="24"/>
        </w:rPr>
      </w:pPr>
    </w:p>
    <w:p w14:paraId="04BCD301" w14:textId="5AF76D95" w:rsidR="00E767DC" w:rsidRDefault="00E767DC" w:rsidP="00E767DC">
      <w:pPr>
        <w:pStyle w:val="NoSpacing"/>
        <w:spacing w:line="480" w:lineRule="auto"/>
        <w:rPr>
          <w:rFonts w:cs="Times New Roman"/>
          <w:szCs w:val="24"/>
        </w:rPr>
      </w:pPr>
    </w:p>
    <w:p w14:paraId="6133E202" w14:textId="1E723F12" w:rsidR="00E767DC" w:rsidRDefault="00E767DC" w:rsidP="00E767DC">
      <w:pPr>
        <w:pStyle w:val="NoSpacing"/>
        <w:spacing w:line="480" w:lineRule="auto"/>
        <w:rPr>
          <w:rFonts w:cs="Times New Roman"/>
          <w:szCs w:val="24"/>
        </w:rPr>
      </w:pPr>
    </w:p>
    <w:p w14:paraId="1FEA4EF0" w14:textId="77777777" w:rsidR="00E767DC" w:rsidRPr="00712ECA" w:rsidRDefault="00E767DC" w:rsidP="00E767DC">
      <w:pPr>
        <w:pStyle w:val="NoSpacing"/>
        <w:spacing w:line="480" w:lineRule="auto"/>
        <w:rPr>
          <w:rFonts w:cs="Times New Roman"/>
          <w:szCs w:val="24"/>
        </w:rPr>
      </w:pPr>
    </w:p>
    <w:sectPr w:rsidR="00E767DC" w:rsidRPr="00712ECA" w:rsidSect="005C4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467F6" w14:textId="77777777" w:rsidR="00B91F18" w:rsidRDefault="00B91F18" w:rsidP="00C14563">
      <w:pPr>
        <w:spacing w:after="0" w:line="240" w:lineRule="auto"/>
      </w:pPr>
      <w:r>
        <w:separator/>
      </w:r>
    </w:p>
  </w:endnote>
  <w:endnote w:type="continuationSeparator" w:id="0">
    <w:p w14:paraId="0A2AD57C" w14:textId="77777777" w:rsidR="00B91F18" w:rsidRDefault="00B91F18" w:rsidP="00C1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43587" w14:textId="77777777" w:rsidR="00B91F18" w:rsidRDefault="00B91F18" w:rsidP="00C14563">
      <w:pPr>
        <w:spacing w:after="0" w:line="240" w:lineRule="auto"/>
      </w:pPr>
      <w:r>
        <w:separator/>
      </w:r>
    </w:p>
  </w:footnote>
  <w:footnote w:type="continuationSeparator" w:id="0">
    <w:p w14:paraId="25A505DB" w14:textId="77777777" w:rsidR="00B91F18" w:rsidRDefault="00B91F18" w:rsidP="00C14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825"/>
    <w:multiLevelType w:val="hybridMultilevel"/>
    <w:tmpl w:val="7938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DC"/>
    <w:rsid w:val="0000057E"/>
    <w:rsid w:val="0001244A"/>
    <w:rsid w:val="000262AB"/>
    <w:rsid w:val="00030F6B"/>
    <w:rsid w:val="00044BBD"/>
    <w:rsid w:val="00045BAC"/>
    <w:rsid w:val="000615B6"/>
    <w:rsid w:val="0007701F"/>
    <w:rsid w:val="000972EB"/>
    <w:rsid w:val="00167E29"/>
    <w:rsid w:val="00181DBC"/>
    <w:rsid w:val="001820E1"/>
    <w:rsid w:val="00187353"/>
    <w:rsid w:val="001A20C7"/>
    <w:rsid w:val="001C407B"/>
    <w:rsid w:val="001C68DD"/>
    <w:rsid w:val="001E03BC"/>
    <w:rsid w:val="001E2F7A"/>
    <w:rsid w:val="001F78C1"/>
    <w:rsid w:val="00201593"/>
    <w:rsid w:val="00225212"/>
    <w:rsid w:val="002367E0"/>
    <w:rsid w:val="002A42AA"/>
    <w:rsid w:val="002C656F"/>
    <w:rsid w:val="002D0A88"/>
    <w:rsid w:val="002F739D"/>
    <w:rsid w:val="00305839"/>
    <w:rsid w:val="00323932"/>
    <w:rsid w:val="0033277A"/>
    <w:rsid w:val="0036351D"/>
    <w:rsid w:val="003A424D"/>
    <w:rsid w:val="00426C22"/>
    <w:rsid w:val="00427074"/>
    <w:rsid w:val="00436066"/>
    <w:rsid w:val="00456F01"/>
    <w:rsid w:val="004726C9"/>
    <w:rsid w:val="00484BC1"/>
    <w:rsid w:val="004A7385"/>
    <w:rsid w:val="004D4697"/>
    <w:rsid w:val="005314DE"/>
    <w:rsid w:val="005521C9"/>
    <w:rsid w:val="00557D5D"/>
    <w:rsid w:val="005616E1"/>
    <w:rsid w:val="0058316A"/>
    <w:rsid w:val="005B11EE"/>
    <w:rsid w:val="005C40AC"/>
    <w:rsid w:val="005C44E6"/>
    <w:rsid w:val="005D0F42"/>
    <w:rsid w:val="005D2F39"/>
    <w:rsid w:val="0060361E"/>
    <w:rsid w:val="006042E5"/>
    <w:rsid w:val="00656AD0"/>
    <w:rsid w:val="006728F8"/>
    <w:rsid w:val="00674FFA"/>
    <w:rsid w:val="006A2D05"/>
    <w:rsid w:val="006B6F12"/>
    <w:rsid w:val="006C7412"/>
    <w:rsid w:val="006D6244"/>
    <w:rsid w:val="00712ECA"/>
    <w:rsid w:val="00714994"/>
    <w:rsid w:val="00717AFF"/>
    <w:rsid w:val="007408B1"/>
    <w:rsid w:val="00775E15"/>
    <w:rsid w:val="00797EEE"/>
    <w:rsid w:val="007A163B"/>
    <w:rsid w:val="007E64C0"/>
    <w:rsid w:val="00800768"/>
    <w:rsid w:val="008051F6"/>
    <w:rsid w:val="008127D5"/>
    <w:rsid w:val="0084414E"/>
    <w:rsid w:val="008464AC"/>
    <w:rsid w:val="00857DE1"/>
    <w:rsid w:val="008835FA"/>
    <w:rsid w:val="00895454"/>
    <w:rsid w:val="008C006F"/>
    <w:rsid w:val="008F79EF"/>
    <w:rsid w:val="008F7A55"/>
    <w:rsid w:val="0092502F"/>
    <w:rsid w:val="00927AEF"/>
    <w:rsid w:val="0096192A"/>
    <w:rsid w:val="009804A2"/>
    <w:rsid w:val="00992E89"/>
    <w:rsid w:val="00997346"/>
    <w:rsid w:val="009C518B"/>
    <w:rsid w:val="009D25EF"/>
    <w:rsid w:val="009E2B04"/>
    <w:rsid w:val="009F07A1"/>
    <w:rsid w:val="009F09CE"/>
    <w:rsid w:val="009F5D8E"/>
    <w:rsid w:val="00A34246"/>
    <w:rsid w:val="00A5093F"/>
    <w:rsid w:val="00A77483"/>
    <w:rsid w:val="00A83CED"/>
    <w:rsid w:val="00A87997"/>
    <w:rsid w:val="00AA74EF"/>
    <w:rsid w:val="00AB2D57"/>
    <w:rsid w:val="00AD3E4A"/>
    <w:rsid w:val="00B4025A"/>
    <w:rsid w:val="00B55996"/>
    <w:rsid w:val="00B63EA1"/>
    <w:rsid w:val="00B64D8C"/>
    <w:rsid w:val="00B75C99"/>
    <w:rsid w:val="00B91F18"/>
    <w:rsid w:val="00BA5FD1"/>
    <w:rsid w:val="00BE4214"/>
    <w:rsid w:val="00C1273A"/>
    <w:rsid w:val="00C12CD1"/>
    <w:rsid w:val="00C14563"/>
    <w:rsid w:val="00C157CB"/>
    <w:rsid w:val="00C262F8"/>
    <w:rsid w:val="00C61B8A"/>
    <w:rsid w:val="00C679A4"/>
    <w:rsid w:val="00C841BC"/>
    <w:rsid w:val="00C9156C"/>
    <w:rsid w:val="00CC5DB7"/>
    <w:rsid w:val="00D16BA9"/>
    <w:rsid w:val="00D25A1A"/>
    <w:rsid w:val="00D51C12"/>
    <w:rsid w:val="00D66D4D"/>
    <w:rsid w:val="00D77B66"/>
    <w:rsid w:val="00D94915"/>
    <w:rsid w:val="00DC5E9A"/>
    <w:rsid w:val="00DC6314"/>
    <w:rsid w:val="00DC74AF"/>
    <w:rsid w:val="00DE2F0C"/>
    <w:rsid w:val="00E1115F"/>
    <w:rsid w:val="00E60F70"/>
    <w:rsid w:val="00E767DC"/>
    <w:rsid w:val="00E86A0B"/>
    <w:rsid w:val="00E94FCF"/>
    <w:rsid w:val="00EC02F1"/>
    <w:rsid w:val="00F23FE7"/>
    <w:rsid w:val="00F30AF1"/>
    <w:rsid w:val="00F42E43"/>
    <w:rsid w:val="00F85751"/>
    <w:rsid w:val="00F97C68"/>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ECC9"/>
  <w15:chartTrackingRefBased/>
  <w15:docId w15:val="{A35BBB0B-E377-4D4B-A7E6-A95BFEB1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7DC"/>
  </w:style>
  <w:style w:type="paragraph" w:styleId="Heading1">
    <w:name w:val="heading 1"/>
    <w:basedOn w:val="Normal"/>
    <w:next w:val="Normal"/>
    <w:link w:val="Heading1Char"/>
    <w:uiPriority w:val="9"/>
    <w:qFormat/>
    <w:rsid w:val="001C68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3FE7"/>
    <w:pPr>
      <w:spacing w:after="0" w:line="240" w:lineRule="auto"/>
    </w:pPr>
    <w:rPr>
      <w:rFonts w:ascii="Times New Roman" w:hAnsi="Times New Roman"/>
      <w:sz w:val="24"/>
    </w:rPr>
  </w:style>
  <w:style w:type="paragraph" w:styleId="Caption">
    <w:name w:val="caption"/>
    <w:basedOn w:val="NoSpacing"/>
    <w:next w:val="NoSpacing"/>
    <w:autoRedefine/>
    <w:uiPriority w:val="35"/>
    <w:unhideWhenUsed/>
    <w:qFormat/>
    <w:rsid w:val="0060361E"/>
    <w:pPr>
      <w:spacing w:after="200"/>
    </w:pPr>
    <w:rPr>
      <w:b/>
      <w:iCs/>
      <w:color w:val="000000" w:themeColor="text1"/>
      <w:szCs w:val="24"/>
    </w:rPr>
  </w:style>
  <w:style w:type="character" w:customStyle="1" w:styleId="NoSpacingChar">
    <w:name w:val="No Spacing Char"/>
    <w:basedOn w:val="DefaultParagraphFont"/>
    <w:link w:val="NoSpacing"/>
    <w:uiPriority w:val="1"/>
    <w:rsid w:val="00E767DC"/>
    <w:rPr>
      <w:rFonts w:ascii="Times New Roman" w:hAnsi="Times New Roman"/>
      <w:sz w:val="24"/>
    </w:rPr>
  </w:style>
  <w:style w:type="character" w:customStyle="1" w:styleId="Heading1Char">
    <w:name w:val="Heading 1 Char"/>
    <w:basedOn w:val="DefaultParagraphFont"/>
    <w:link w:val="Heading1"/>
    <w:uiPriority w:val="9"/>
    <w:rsid w:val="001C68DD"/>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1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563"/>
  </w:style>
  <w:style w:type="paragraph" w:styleId="Footer">
    <w:name w:val="footer"/>
    <w:basedOn w:val="Normal"/>
    <w:link w:val="FooterChar"/>
    <w:uiPriority w:val="99"/>
    <w:unhideWhenUsed/>
    <w:rsid w:val="00C1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563"/>
  </w:style>
  <w:style w:type="table" w:styleId="TableGrid">
    <w:name w:val="Table Grid"/>
    <w:basedOn w:val="TableNormal"/>
    <w:uiPriority w:val="39"/>
    <w:rsid w:val="00C1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0A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34308">
      <w:bodyDiv w:val="1"/>
      <w:marLeft w:val="0"/>
      <w:marRight w:val="0"/>
      <w:marTop w:val="0"/>
      <w:marBottom w:val="0"/>
      <w:divBdr>
        <w:top w:val="none" w:sz="0" w:space="0" w:color="auto"/>
        <w:left w:val="none" w:sz="0" w:space="0" w:color="auto"/>
        <w:bottom w:val="none" w:sz="0" w:space="0" w:color="auto"/>
        <w:right w:val="none" w:sz="0" w:space="0" w:color="auto"/>
      </w:divBdr>
    </w:div>
    <w:div w:id="659238911">
      <w:bodyDiv w:val="1"/>
      <w:marLeft w:val="0"/>
      <w:marRight w:val="0"/>
      <w:marTop w:val="0"/>
      <w:marBottom w:val="0"/>
      <w:divBdr>
        <w:top w:val="none" w:sz="0" w:space="0" w:color="auto"/>
        <w:left w:val="none" w:sz="0" w:space="0" w:color="auto"/>
        <w:bottom w:val="none" w:sz="0" w:space="0" w:color="auto"/>
        <w:right w:val="none" w:sz="0" w:space="0" w:color="auto"/>
      </w:divBdr>
    </w:div>
    <w:div w:id="1083723656">
      <w:bodyDiv w:val="1"/>
      <w:marLeft w:val="0"/>
      <w:marRight w:val="0"/>
      <w:marTop w:val="0"/>
      <w:marBottom w:val="0"/>
      <w:divBdr>
        <w:top w:val="none" w:sz="0" w:space="0" w:color="auto"/>
        <w:left w:val="none" w:sz="0" w:space="0" w:color="auto"/>
        <w:bottom w:val="none" w:sz="0" w:space="0" w:color="auto"/>
        <w:right w:val="none" w:sz="0" w:space="0" w:color="auto"/>
      </w:divBdr>
    </w:div>
    <w:div w:id="1473936414">
      <w:bodyDiv w:val="1"/>
      <w:marLeft w:val="0"/>
      <w:marRight w:val="0"/>
      <w:marTop w:val="0"/>
      <w:marBottom w:val="0"/>
      <w:divBdr>
        <w:top w:val="none" w:sz="0" w:space="0" w:color="auto"/>
        <w:left w:val="none" w:sz="0" w:space="0" w:color="auto"/>
        <w:bottom w:val="none" w:sz="0" w:space="0" w:color="auto"/>
        <w:right w:val="none" w:sz="0" w:space="0" w:color="auto"/>
      </w:divBdr>
    </w:div>
    <w:div w:id="177015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80/1070551080233907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16F7-02D4-4822-9A7D-5A77E87E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 Amir (babarak)</dc:creator>
  <cp:keywords/>
  <dc:description/>
  <cp:lastModifiedBy>Babar, Amir (babarak)</cp:lastModifiedBy>
  <cp:revision>3</cp:revision>
  <dcterms:created xsi:type="dcterms:W3CDTF">2018-04-23T01:29:00Z</dcterms:created>
  <dcterms:modified xsi:type="dcterms:W3CDTF">2018-04-23T01:34:00Z</dcterms:modified>
</cp:coreProperties>
</file>