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4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سند نیازمندی‌های محصول (PRD)</w:t>
      </w:r>
    </w:p>
    <w:p>
      <w:pPr>
        <w:spacing w:after="16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54"/>
        </w:rPr>
        <w:t>وب‌سایت شرکتی و سامانه ثبت درخواست خدمات</w:t>
      </w:r>
    </w:p>
    <w:p>
      <w:pPr>
        <w:spacing w:after="360"/>
        <w:jc w:val="right"/>
        <w:bidi/>
        <w:lang w:bidi="fa-IR"/>
        <w:pBdr>
          <w:bottom w:val="single" w:sz="14" w:space="8" w:color="236A8D"/>
        </w:pBdr>
      </w:pPr>
      <w:r>
        <w:rPr>
          <w:rFonts w:ascii="DejaVu Sans" w:hAnsi="DejaVu Sans" w:cs="DejaVu Sans" w:eastAsia="DejaVu Sans"/>
          <w:color w:val="60727F"/>
          <w:sz w:val="30"/>
        </w:rPr>
        <w:t>شرکت طراحی و تحلیل مالی نوین ایرانیان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مشخصه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نسخه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۱.۰</w:t>
            </w:r>
          </w:p>
        </w:tc>
      </w:tr>
      <w:tr>
        <w:trPr>
          <w:cantSplit w:val="true"/>
        </w:trPr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وضعیت</w:t>
            </w:r>
          </w:p>
        </w:tc>
        <w:tc>
          <w:tcPr>
            <w:tcW w:type="dxa" w:w="7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مبنای طراحی و توسعه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تاریخ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۱۴۰۵/۰۶/۰۴</w:t>
            </w:r>
          </w:p>
        </w:tc>
      </w:tr>
      <w:tr>
        <w:trPr>
          <w:cantSplit w:val="true"/>
        </w:trPr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مالک سند</w:t>
            </w:r>
          </w:p>
        </w:tc>
        <w:tc>
          <w:tcPr>
            <w:tcW w:type="dxa" w:w="7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هیئت‌مدیره / مالک محصول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مخاطبان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9"/>
              </w:rPr>
              <w:t>مدیر محصول، UX/UI، توسعه، QA، عملیات، مالی و حقوقی</w:t>
            </w:r>
          </w:p>
        </w:tc>
      </w:tr>
    </w:tbl>
    <w:p>
      <w:pPr>
        <w:spacing w:after="2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  <w:tblBorders>
          <w:top w:val="single" w:sz="8" w:color="236A8D"/>
          <w:left w:val="single" w:sz="8" w:color="236A8D"/>
          <w:bottom w:val="single" w:sz="8" w:color="236A8D"/>
          <w:right w:val="single" w:sz="8" w:color="236A8D"/>
          <w:insideH w:val="single" w:sz="8" w:color="236A8D"/>
          <w:insideV w:val="single" w:sz="8" w:color="236A8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EAF3F7"/>
          </w:tcPr>
          <w:p>
            <w:pPr>
              <w:spacing w:after="6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236A8D"/>
                <w:sz w:val="21"/>
              </w:rPr>
              <w:t>تصمیم محوری محصول</w:t>
            </w:r>
          </w:p>
          <w:p>
            <w:pPr>
              <w:spacing w:after="0" w:line="269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21"/>
              </w:rPr>
              <w:t>این محصول یک فروشگاه پکیج‌های ثابت نیست. مسیر تجاری آن از ثبت رایگان مسئله آغاز می‌شود، پس از غربالگری به سفارش و پرداخت اختصاصی جلسه کارشناسی می‌رسد و در صورت توافق، به پیشنهاد فنی‌ـ‌مالی و قرارداد مستقل پروژه اصلی تبدیل می‌شود.</w:t>
            </w:r>
          </w:p>
        </w:tc>
      </w:tr>
    </w:tbl>
    <w:p>
      <w:pPr>
        <w:spacing w:after="20"/>
      </w:pPr>
    </w:p>
    <w:p>
      <w:pPr>
        <w:spacing w:before="320"/>
        <w:jc w:val="right"/>
        <w:bidi/>
        <w:lang w:bidi="fa-IR"/>
      </w:pPr>
      <w:r>
        <w:rPr>
          <w:rFonts w:ascii="DejaVu Sans" w:hAnsi="DejaVu Sans" w:cs="DejaVu Sans" w:eastAsia="DejaVu Sans"/>
          <w:i/>
          <w:color w:val="60727F"/>
          <w:sz w:val="18"/>
        </w:rPr>
        <w:t>طبقه‌بندی: داخلی – جهت طراحی، توسعه و اخذ مجوز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۰. کنترل و راهنمای استفاده از سند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این سند مرجع واحد تصمیم‌های محصول برای طراحی و پیاده‌سازی نسخه نخست وب‌سایت است. هر تغییری که بر مدل کسب‌وکار، جریان پرداخت، دامنه داده، الزامات حقوقی یا معیارهای پذیرش اثر بگذارد باید در نسخه بعدی این سند ثبت شود.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900"/>
        <w:gridCol w:w="1500"/>
        <w:gridCol w:w="5260"/>
        <w:gridCol w:w="1700"/>
      </w:tblGrid>
      <w:tr>
        <w:trPr>
          <w:tblHeader w:val="true"/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نسخه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تاریخ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شرح تغییر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تصویب‌کننده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۱.۰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۱۴۰۵/۰۶/۰۴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تدوین نسخه پایه بر اساس جلسات کشف نیاز و الزامات مجوز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 انتظار تصویب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نحوه استفاده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B3A"/>
          <w:sz w:val="21"/>
        </w:rPr>
        <w:t>مدیر محصول از بخش اهداف، دامنه، قواعد کسب‌وکار و معیارهای پذیرش برای مدیریت بک‌لاگ استفاده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B3A"/>
          <w:sz w:val="21"/>
        </w:rPr>
        <w:t>طراح UX/UI معماری اطلاعات، سفرهای کاربر، قواعد محتوا و وضعیت‌های رابط را مبنای وایرفریم و طراحی قرار می‌دهد.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B3A"/>
          <w:sz w:val="21"/>
        </w:rPr>
        <w:t>تیم توسعه نیازمندی‌های کارکردی، مدل داده، یکپارچه‌سازی‌ها و نیازمندی‌های غیرکارکردی را مبنای معماری فنی قرار می‌دهد.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B3A"/>
          <w:sz w:val="21"/>
        </w:rPr>
        <w:t>تیم QA سناریوهای پذیرش، حالات خطا و چک‌لیست آمادگی انتشار را به تست‌کیس تبدیل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B3A"/>
          <w:sz w:val="21"/>
        </w:rPr>
        <w:t>مشاور حقوقی متن نهایی شرایط استفاده، حریم خصوصی، لغو و استرداد و الزامات اخذ مجوز را پیش از انتشار تأیید می‌کند.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ساختار سند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بخش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موضوع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۱ تا ۶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زمینه، جایگاه، اهداف، ذی‌نفعان و دامنه محصول</w:t>
            </w:r>
          </w:p>
        </w:tc>
      </w:tr>
      <w:tr>
        <w:trPr>
          <w:cantSplit w:val="true"/>
        </w:trPr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۷ تا ۱۰</w:t>
            </w:r>
          </w:p>
        </w:tc>
        <w:tc>
          <w:tcPr>
            <w:tcW w:type="dxa" w:w="7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معماری اطلاعات، محتوا، سفرها و نیازمندی‌های کارکردی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۱۱ تا ۱۷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قواعد، داده، وضعیت‌ها، یکپارچه‌سازی، امنیت، حقوق و اعلان‌ها</w:t>
            </w:r>
          </w:p>
        </w:tc>
      </w:tr>
      <w:tr>
        <w:trPr>
          <w:cantSplit w:val="true"/>
        </w:trPr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۱۸ تا ۲۴</w:t>
            </w:r>
          </w:p>
        </w:tc>
        <w:tc>
          <w:tcPr>
            <w:tcW w:type="dxa" w:w="7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تحلیل، UX، پذیرش، انتشار، ریسک‌ها و تصمیم‌های باز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پیوست‌ها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فرهنگ داده، رویدادهای تحلیلی و منابع مرجع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۱. خلاصه مدیریتی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محصول موردنظر، وب‌سایت رسمی شرکت و نقطه ورود دیجیتال مشتریان حقوقی برای طرح مسائل مالی و کسب‌وکاری است. سایت باید هم اعتبار حرفه‌ای شرکت را برای کارفرمایان خصوصی، عمومی و دولتی تثبیت کند و هم یک فرایند واقعی، شفاف و قابل رهگیری برای ثبت درخواست، صدور سفارش اختصاصی جلسه کارشناسی و پرداخت ایجاد نماید.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  <w:tblBorders>
          <w:top w:val="single" w:sz="8" w:color="236A8D"/>
          <w:left w:val="single" w:sz="8" w:color="236A8D"/>
          <w:bottom w:val="single" w:sz="8" w:color="236A8D"/>
          <w:right w:val="single" w:sz="8" w:color="236A8D"/>
          <w:insideH w:val="single" w:sz="8" w:color="236A8D"/>
          <w:insideV w:val="single" w:sz="8" w:color="236A8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EAF3F7"/>
          </w:tcPr>
          <w:p>
            <w:pPr>
              <w:spacing w:after="6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236A8D"/>
                <w:sz w:val="21"/>
              </w:rPr>
              <w:t>تعریف یک‌خطی محصول</w:t>
            </w:r>
          </w:p>
          <w:p>
            <w:pPr>
              <w:spacing w:after="0" w:line="269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21"/>
              </w:rPr>
              <w:t>وب‌سایت مسئله‌محوری که سازمان‌ها از طریق آن نیاز خود را ثبت می‌کنند، شرکت تناسب همکاری را می‌سنجد و در صورت پذیرش، جلسه کارشناسی را با پیشنهاد و پرداخت اختصاصی ارائه می‌دهد.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تصمیم‌های قطعی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مشتری محصول فقط شخص حقوقی است؛ نماینده شرکت، سازمان یا نهاد حساب کاربری ایجاد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مشتریان می‌توانند خصوصی، عمومی یا دولتی باشند.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شرکت ارائه‌دهنده مستقیم خدمت و طرف قرارداد است؛ محصول بازارگاه یا واسطه متخصصان نیست.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کاربر خدمت انتخاب نمی‌کند؛ مسئله یا نیاز خود را آزادانه توضیح می‌دهد.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ثبت درخواست و تماس غربالگری اولیه رایگان 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اولین خدمت پولی، جلسه کارشناسی اولیه با خروجی مکتوب و مبلغ شخصی‌سازی‌شده 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قیمت در صفحات عمومی نمایش داده نمی‌شود؛ مبلغ دقیق در لینک اختصاصی سفارش و پیش از پرداخت نمایش داده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هزینه جلسه در صورت انعقاد قرارداد اصلی و مطابق شرایط پیشنهاد، از مبلغ پروژه کسر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ادامه تعامل عمدتاً از طریق تماس، جلسه، پیامک و ایمیل است؛ حساب کاربری عمداً مختصر باقی می‌ماند.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B3A"/>
          <w:sz w:val="21"/>
        </w:rPr>
        <w:t>پیوست اولیه اختیاری است اما دریافت اسناد محرمانه و داده‌های حساس در این مرحله ممنوع خواهد بود.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۲. زمینه کسب‌وکار، مسئله و فرصت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۲.۱ زمینه کسب‌وکار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شرکت بر طراحی و تحول مدل‌ها، سیستم‌ها، فرایندها و محصولات مالی و کسب‌وکاری تمرکز دارد. توانمندی آن ترکیبی از شناخت مالی، حسابداری، مالیاتی و مقرراتی؛ تحلیل و طراحی فرایند و محصول؛ اتوماسیون و یکپارچه‌سازی؛ توسعه نرم‌افزار؛ و راهبری اجرا تا پذیرش نهایی است.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۲.۲ مرزبندی فعالیت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B3A"/>
          <w:sz w:val="21"/>
        </w:rPr>
        <w:t>شرکت مؤسسه دفاع و دادرسی مالیاتی یا ارائه‌دهنده وعده کاهش مالیات نیست.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B3A"/>
          <w:sz w:val="21"/>
        </w:rPr>
        <w:t>شرکت پیمانکار امور روزمره حسابداری یا برون‌سپاری نیروی مالی نیست.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B3A"/>
          <w:sz w:val="21"/>
        </w:rPr>
        <w:t>توسعه نرم‌افزار، توانمندی اجرایی در خدمت مسائل مالی و کسب‌وکاری است و هویت عمومی شرکت تولید نرم‌افزار سفارشی در هر حوزه نیست.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B3A"/>
          <w:sz w:val="21"/>
        </w:rPr>
        <w:t>در پروژه‌های خصوصی امکان پذیرش کامل توسعه فنی وجود دارد؛ در پروژه‌های دولتی توسعه می‌تواند محدود و متناسب با قرارداد باشد.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B3A"/>
          <w:sz w:val="21"/>
        </w:rPr>
        <w:t>آموزش مالی و مالیاتی عمدتاً اختصاصی و متناسب با نیاز سازمان ارائه می‌شود.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۲.۳ مسئله محصول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مسائل مشتریان پیچیده، چندذی‌نفعی و غیرقابل قیمت‌گذاری عمومی‌اند. یک فروشگاه متعارف با فهرست خدمات و قیمت ثابت، واقعیت تجاری شرکت را تحریف می‌کند؛ از سوی دیگر، یک سایت صرفاً معرفی نیز برای ثبت سفارش، پرداخت آنلاین، ارزیابی مجوز و مدیریت سرنخ کافی نیست. محصول باید میان این دو، یک مدل سفارش مبتنی بر مسئله و پیشنهاد اختصاصی ایجاد کند.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۲.۴ فرصت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محصول می‌تواند شرکت را در جایگاهی متفاوت از شرکت‌های مشاوره مالی و شرکت‌های نرم‌افزاری معمولی قرار دهد: مجموعه‌ای که پیچیدگی مالی و مقرراتی را به قواعد، فرایند، سامانه و محصول اجرایی تبدیل می‌کند و تا تحقق و پذیرش نتیجه مسئولیت می‌پذیرد.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۳. چشم‌انداز، جایگاه و ارزش پیشنهادی</w:t>
      </w:r>
    </w:p>
    <w:p>
      <w:pPr>
        <w:spacing w:after="8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چشم‌انداز محصول: </w:t>
      </w:r>
      <w:r>
        <w:rPr>
          <w:rFonts w:ascii="DejaVu Sans" w:hAnsi="DejaVu Sans" w:cs="DejaVu Sans" w:eastAsia="DejaVu Sans"/>
          <w:color w:val="172B3A"/>
          <w:sz w:val="21"/>
        </w:rPr>
        <w:t>تبدیل وب‌سایت به معتبرترین نقطه ورود برای سازمان‌هایی که مسئله‌ای مالی و کسب‌وکاری دارند اما هنوز دامنه دقیق راه‌حل یا پروژه را نمی‌دانند.</w:t>
      </w:r>
    </w:p>
    <w:p>
      <w:pPr>
        <w:spacing w:after="8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جایگاه شرکت: </w:t>
      </w:r>
      <w:r>
        <w:rPr>
          <w:rFonts w:ascii="DejaVu Sans" w:hAnsi="DejaVu Sans" w:cs="DejaVu Sans" w:eastAsia="DejaVu Sans"/>
          <w:color w:val="172B3A"/>
          <w:sz w:val="21"/>
        </w:rPr>
        <w:t>طراحی و راهبری تحول خدمات، فرایندها و محصولات مالی سازمان‌ها؛ از صورت‌بندی مسئله تا پذیرش نهایی.</w:t>
      </w:r>
    </w:p>
    <w:p>
      <w:pPr>
        <w:spacing w:after="8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ارزش پیشنهادی: </w:t>
      </w:r>
      <w:r>
        <w:rPr>
          <w:rFonts w:ascii="DejaVu Sans" w:hAnsi="DejaVu Sans" w:cs="DejaVu Sans" w:eastAsia="DejaVu Sans"/>
          <w:color w:val="172B3A"/>
          <w:sz w:val="21"/>
        </w:rPr>
        <w:t>تبدیل پیچیدگی‌های مالی، مقرراتی و کسب‌وکاری به فرایند، سامانه و محصول قابل‌اجرا.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۳.۱ پیام اصلی صفحه نخست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  <w:tblBorders>
          <w:top w:val="single" w:sz="8" w:color="236A8D"/>
          <w:left w:val="single" w:sz="8" w:color="236A8D"/>
          <w:bottom w:val="single" w:sz="8" w:color="236A8D"/>
          <w:right w:val="single" w:sz="8" w:color="236A8D"/>
          <w:insideH w:val="single" w:sz="8" w:color="236A8D"/>
          <w:insideV w:val="single" w:sz="8" w:color="236A8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EAF3F7"/>
          </w:tcPr>
          <w:p>
            <w:pPr>
              <w:spacing w:after="6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236A8D"/>
                <w:sz w:val="21"/>
              </w:rPr>
              <w:t>عنوان</w:t>
            </w:r>
          </w:p>
          <w:p>
            <w:pPr>
              <w:spacing w:after="0" w:line="269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21"/>
              </w:rPr>
              <w:t>پیچیدگی‌های مالی و کسب‌وکاری را به فرایند، سامانه و محصول قابل‌اجرا تبدیل می‌کنیم.</w:t>
            </w:r>
          </w:p>
        </w:tc>
      </w:tr>
    </w:tbl>
    <w:p>
      <w:pPr>
        <w:spacing w:after="2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  <w:tblBorders>
          <w:top w:val="single" w:sz="8" w:color="173F5F"/>
          <w:left w:val="single" w:sz="8" w:color="173F5F"/>
          <w:bottom w:val="single" w:sz="8" w:color="173F5F"/>
          <w:right w:val="single" w:sz="8" w:color="173F5F"/>
          <w:insideH w:val="single" w:sz="8" w:color="173F5F"/>
          <w:insideV w:val="single" w:sz="8" w:color="173F5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F5F8FA"/>
          </w:tcPr>
          <w:p>
            <w:pPr>
              <w:spacing w:after="6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173F5F"/>
                <w:sz w:val="21"/>
              </w:rPr>
              <w:t>زیرعنوان</w:t>
            </w:r>
          </w:p>
          <w:p>
            <w:pPr>
              <w:spacing w:after="0" w:line="269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21"/>
              </w:rPr>
              <w:t>از صورت‌بندی مسئله و طراحی مدل مالی تا اتوماسیون، توسعه نرم‌افزار، راهبری اجرا و پذیرش نهایی.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۳.۲ اصول محصول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اصل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تفسیر اجرایی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مسئله‌محوری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مسئله را بیان می‌کند؛ محصول او را وادار به تشخیص خدمت تخصصی نمی‌کند.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شفافیت تجاری</w:t>
            </w:r>
          </w:p>
        </w:tc>
        <w:tc>
          <w:tcPr>
            <w:tcW w:type="dxa" w:w="74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رایگان‌بودن بررسی اولیه، پولی‌بودن جلسه و استقلال قرارداد اصلی روشن است.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اعتماد سازمانی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هویت حقوقی، پروژه‌ها، مشتریان، تیم و حدود مسئولیت قابل مشاهده است.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حداقل اصطکاک</w:t>
            </w:r>
          </w:p>
        </w:tc>
        <w:tc>
          <w:tcPr>
            <w:tcW w:type="dxa" w:w="74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عضویت ساده و تکمیل تدریجی اطلاعات جایگزین فرم‌های طولانی می‌شود.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حفاظت از داده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 از NDA داده محرمانه یا حساس دریافت نمی‌شود.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تناسب با واقعیت عملیات</w:t>
            </w:r>
          </w:p>
        </w:tc>
        <w:tc>
          <w:tcPr>
            <w:tcW w:type="dxa" w:w="74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تعامل اصلی بیرون از پنل ادامه می‌یابد و سامانه به CRM پیچیده تبدیل نمی‌شود.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قابلیت ممیزی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سفارش، پذیرش شرایط، مبلغ، پرداخت و اعلان‌ها دارای ردپای زمانی هستند.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۴. اهداف، عدم‌اهداف و شاخص‌های موفقیت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۴.۱ اهداف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900"/>
        <w:gridCol w:w="4960"/>
        <w:gridCol w:w="3500"/>
      </w:tblGrid>
      <w:tr>
        <w:trPr>
          <w:tblHeader w:val="true"/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هدف محصول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معیار تحقق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G-01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ایجاد اعتبار حرفه‌ای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معرفی روشن جایگاه، سوابق، مشتریان، تیم و مطالعات موردی</w:t>
            </w:r>
          </w:p>
        </w:tc>
      </w:tr>
      <w:tr>
        <w:trPr>
          <w:cantSplit w:val="true"/>
        </w:trPr>
        <w:tc>
          <w:tcPr>
            <w:tcW w:type="dxa" w:w="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G-02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تبدیل بازدیدکننده سازمانی به درخواست معتبر</w:t>
            </w:r>
          </w:p>
        </w:tc>
        <w:tc>
          <w:tcPr>
            <w:tcW w:type="dxa" w:w="3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موفق درخواست توسط نماینده شخص حقوقی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G-03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ایجاد مسیر تجارت الکترونیکی واقعی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صدور پیشنهاد اختصاصی، پذیرش شرایط، پرداخت و رسید</w:t>
            </w:r>
          </w:p>
        </w:tc>
      </w:tr>
      <w:tr>
        <w:trPr>
          <w:cantSplit w:val="true"/>
        </w:trPr>
        <w:tc>
          <w:tcPr>
            <w:tcW w:type="dxa" w:w="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G-04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پشتیبانی از اخذ مجوز</w:t>
            </w:r>
          </w:p>
        </w:tc>
        <w:tc>
          <w:tcPr>
            <w:tcW w:type="dxa" w:w="3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فعال‌بودن دامنه نهایی، اطلاعات حقوقی و فرایند سفارش قابل آزمون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G-05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کاهش کار دستی عملیات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امکان مدیریت درخواست، پیشنهاد، اعلان و پرداخت از پنل مدیریت</w:t>
            </w:r>
          </w:p>
        </w:tc>
      </w:tr>
      <w:tr>
        <w:trPr>
          <w:cantSplit w:val="true"/>
        </w:trPr>
        <w:tc>
          <w:tcPr>
            <w:tcW w:type="dxa" w:w="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G-06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حفظ تجربه ساده</w:t>
            </w:r>
          </w:p>
        </w:tc>
        <w:tc>
          <w:tcPr>
            <w:tcW w:type="dxa" w:w="3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عدم تحمیل پنل، انتخاب خدمت یا فرم‌های حقوقی طولانی در ورود اولیه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۴.۲ عدم‌اهداف نسخه نخست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ایجاد بازارگاه مشاوران یا نمایش پروفایل متخصصان مستقل.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فروش بسته‌های عمومی با قیمت ثابت و سبد خرید.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مدیریت کامل پروژه، قرارداد، جلسات، فایل‌ها و مکاتبات داخل حساب کاربری.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دریافت و نگهداری اسناد محرمانه سازمانی در فرم اولیه.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اتوماسیون قرارداد اصلی پروژه یا امضای الکترونیکی آن.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ساخت وبلاگ، خبرنامه یا مرکز دانش گسترده در MVP.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B3A"/>
          <w:sz w:val="21"/>
        </w:rPr>
        <w:t>ارائه خدمت به اشخاص حقیقی مستقل.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۴.۳ شاخص‌های موفقیت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200"/>
        <w:gridCol w:w="4660"/>
        <w:gridCol w:w="2500"/>
      </w:tblGrid>
      <w:tr>
        <w:trPr>
          <w:tblHeader w:val="true"/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تعریف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هدف اولیه پیشنهادی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نرخ تکمیل درخواست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درخواست‌های تکمیل‌شده / شروع فرم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پس از دو هفته داده‌برداری تعیین شود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نرخ درخواست معتبر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درخواست سازمانی دارای اطلاعات تماس و مسئله قابل بررسی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پایش هفتگی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نرخ تماس موفق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متقاضیانی که تماس اولیه با آنان برقرار شده است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پایش عملیاتی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نرخ پذیرش اولیه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درخواست‌های واجد امکان همکاری / درخواست‌های بررسی‌شده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شاخص کیفیت جذب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نرخ تبدیل به جلسه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سفارش‌های پرداخت‌شده / پیشنهادهای جلسه ارسال‌شده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شاخص اصلی قیف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موفقیت پرداخت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پرداخت‌های موفق / تلاش‌های پرداخت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بیش از ۹۵٪ بدون خطای فنی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تحویل گزارش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جلسات دارای گزارش خروجی / جلسات برگزارشده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۱۰۰٪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تبدیل به پروژه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قراردادهای اصلی / جلسات کارشناسی تکمیل‌شده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پایش ماهانه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پایداری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دسترس‌پذیری سرویس عمومی و پرداخت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حداقل ۹۹٫۵٪ ماهانه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۵. ذی‌نفعان، نقش‌ها و پرسوناها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900"/>
        <w:gridCol w:w="4960"/>
        <w:gridCol w:w="2500"/>
      </w:tblGrid>
      <w:tr>
        <w:trPr>
          <w:tblHeader w:val="true"/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نقش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 اصلی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سطح دسترسی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نماینده متقاضی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مسئله، دریافت پاسخ و پرداخت جلسه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بیرونی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 تصمیم‌گیر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ارزیابی اعتبار، توانمندی و نتیجه همکاری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بازدیدکننده / ذی‌نفع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کارشناس بررسی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بررسی درخواست، تماس و تشخیص تناسب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داخلی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 عملیات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ساخت پیشنهاد جلسه و مدیریت فرایند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عملیاتی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مالی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تطبیق پرداخت، رسید و استرداد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مالی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 محتوا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مدیریت صفحات، مشتریان، پروژه‌ها و تیم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محتوا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 سامانه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دسترسی‌ها، تنظیمات و گزارش رخدادها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سوپرادمین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۵.۱ پرسوناهای بیرونی</w:t>
      </w:r>
    </w:p>
    <w:p>
      <w:pPr>
        <w:pStyle w:val="Heading3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3"/>
        </w:rPr>
        <w:t>الف) مدیر یا معاون مالی / مدیرعامل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صاحب مسئله و بودجه است. به نتیجه، سوابق، ریسک همکاری و توانایی شرکت در تبدیل مسئله به راهکار اجرایی توجه دارد. متن صفحه نخست باید برای او ساده، مدیریتی و نتیجه‌محور باشد.</w:t>
      </w:r>
    </w:p>
    <w:p>
      <w:pPr>
        <w:pStyle w:val="Heading3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3"/>
        </w:rPr>
        <w:t>ب) مدیر فناوری، تحول، محصول یا فرایند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امکان‌پذیری فنی، کیفیت نیازمندی‌ها، معماری یکپارچه‌سازی، شیوه راهبری پیمانکار و معیار پذیرش را ارزیابی می‌کند. صفحات داخلی باید جزئیات روش و توانمندی فنی را در اختیار او بگذارد.</w:t>
      </w:r>
    </w:p>
    <w:p>
      <w:pPr>
        <w:pStyle w:val="Heading3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3"/>
        </w:rPr>
        <w:t>ج) واحد تدارکات، قراردادها یا حقوقی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هویت حقوقی، مجوزها، آدرس، سوابق، شرایط تجاری و قابلیت پاسخ‌گویی را بررسی می‌کند. اطلاعات حقوقی و شواهد اعتبار باید بدون جست‌وجوی دشوار در دسترس باشد.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۶. دامنه محصول و اولویت انتشار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۶.۱ در دامنه MVP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صفحات عمومی شرکتی و دو مسیر محتوایی برای مشتریان دولتی/عمومی و خصوصی.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معرفی مسائل قابل‌حل، توانمندی‌ها، نحوه همکاری، پروژه‌ها، مشتریان و تیم.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عضویت و ورود بدون رمز عبور با شماره همراه و رمز یک‌بارمصرف.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ثبت درخواست مسئله‌محور با پیوست اختیاری غیرمحرمانه.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حساب کاربری مختصر شامل اطلاعات پایه و فهرست درخواست‌ها.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پنل بررسی درخواست و ثبت نتیجه تماس اولیه.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ساخت پیشنهاد و سفارش اختصاصی جلسه کارشناسی.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ارسال لینک اختصاصی از طریق پیامک و ایمیل.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پرداخت آنلاین، ثبت واریز بانکی، رسید و سوابق مالی.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مدیریت محتوای پایه، پروژه‌ها، مشتریان و اعضای تیم.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صفحات حقوقی، حریم خصوصی، لغو و استرداد و شکایت.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B3A"/>
          <w:sz w:val="21"/>
        </w:rPr>
        <w:t>لاگ ممیزی برای رخدادهای حساس.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۶.۲ خارج از دامنه MVP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B3A"/>
          <w:sz w:val="21"/>
        </w:rPr>
        <w:t>تقویم رزرو خودکار جلسه؛ هماهنگی زمان از طریق تماس، پیامک و ایمیل انجام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B3A"/>
          <w:sz w:val="21"/>
        </w:rPr>
        <w:t>تحویل گزارش جلسه و مستندات پروژه در پنل کاربر؛ خروجی از طریق کانال توافق‌شده ارسال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B3A"/>
          <w:sz w:val="21"/>
        </w:rPr>
        <w:t>وضعیت مرحله‌ای قابل مشاهده برای کاربر؛ وضعیت‌ها صرفاً داخلی هستند.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B3A"/>
          <w:sz w:val="21"/>
        </w:rPr>
        <w:t>چت، تیکت پشتیبانی، پیام‌رسان داخلی و اتاق پروژه.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B3A"/>
          <w:sz w:val="21"/>
        </w:rPr>
        <w:t>امضای الکترونیکی و مدیریت قرارداد اصلی.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B3A"/>
          <w:sz w:val="21"/>
        </w:rPr>
        <w:t>پرداخت اقساط پروژه با برنامه خودکار؛ تنها صدور لینک صورتحساب اختصاصی پشتیبانی می‌شود.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۶.۳ فازهای بعدی اختیاری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B3A"/>
          <w:sz w:val="21"/>
        </w:rPr>
        <w:t>تحویل امن فایل پس از NDA و ایجاد فضای پروژه.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B3A"/>
          <w:sz w:val="21"/>
        </w:rPr>
        <w:t>یکپارچه‌سازی CRM و نرم‌افزار حسابداری شرکت.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B3A"/>
          <w:sz w:val="21"/>
        </w:rPr>
        <w:t>تقویم جلسات و انتخاب زمان توسط مشتری.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B3A"/>
          <w:sz w:val="21"/>
        </w:rPr>
        <w:t>امضای الکترونیکی پیشنهاد و قرارداد.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B3A"/>
          <w:sz w:val="21"/>
        </w:rPr>
        <w:t>داشبورد گزارش‌های مدیریتی و SLA.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B3A"/>
          <w:sz w:val="21"/>
        </w:rPr>
        <w:t>مرکز دانش و تحلیل‌های تخصصی.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۷. معماری اطلاعات و نقشه صفحات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900"/>
        <w:gridCol w:w="1800"/>
        <w:gridCol w:w="3860"/>
        <w:gridCol w:w="1800"/>
      </w:tblGrid>
      <w:tr>
        <w:trPr>
          <w:tblHeader w:val="true"/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مسیر پیشنهادی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صفحه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هدف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CTA اصلی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صفحه اصلی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بیان جایگاه و هدایت مخاطب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مسئله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/solutions/public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راهکارهای دولتی و عمومی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نمایش مسائل و مدل همکاری B2G/B2P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 بررسی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/solutions/private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راهکارهای شرکت‌های خصوصی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نمایش مسائل و مدل همکاری B2B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 بررسی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/capabilities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توانمندی‌ها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توضیح روش‌ها و حوزه‌های اجرا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مسئله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/process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نحوه همکاری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شفاف‌کردن مراحل همکاری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شروع درخواست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/initial-assessment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جلسه کارشناسی اولیه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معرفی خدمت پولی بدون قیمت عمومی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درخواست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/projects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پروژه‌ها و مشتریان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اعتمادسازی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مشاهده مطالعه موردی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/projects/{slug}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مطالعه موردی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بیان مسئله، اقدام و نتیجه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طرح مسئله مشابه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/about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درباره شرکت و تیم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معرفی هویت و شایستگی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تماس / درخواست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/request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درخواست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دریافت شرح مسئله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نهایی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/login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ورود و عضویت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ورود بدون رمز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دریافت رمز یک‌بارمصرف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/account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حساب کاربری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مشخصات و فهرست درخواست‌ها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 جدید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/offer/{token}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 اختصاصی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نمایش شرایط و مبلغ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پذیرش و ادامه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/pay/{token}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پرداخت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پرداخت آنلاین یا ثبت واریز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پرداخت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/contact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تماس با ما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اطلاعات حقوقی و ارتباطی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تماس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/terms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شرایط استفاده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قواعد رابطه دیجیتال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/privacy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حریم خصوصی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شفافیت پردازش داده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/cancellation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لغو و استرداد</w:t>
            </w:r>
          </w:p>
        </w:tc>
        <w:tc>
          <w:tcPr>
            <w:tcW w:type="dxa" w:w="38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قواعد جلسه و بازپرداخت</w:t>
            </w:r>
          </w:p>
        </w:tc>
        <w:tc>
          <w:tcPr>
            <w:tcW w:type="dxa" w:w="18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/complaints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شکایت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کانال رسمی پیگیری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شکایت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۷.۱ ناوبری اصلی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B3A"/>
          <w:sz w:val="21"/>
        </w:rPr>
        <w:t>صفحه اصلی؛ راهکارها؛ توانمندی‌ها؛ پروژه‌ها؛ درباره ما؛ تماس با ما.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B3A"/>
          <w:sz w:val="21"/>
        </w:rPr>
        <w:t>دکمه ثابت و برجسته «ثبت مسئله و درخواست بررسی».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B3A"/>
          <w:sz w:val="21"/>
        </w:rPr>
        <w:t>گزینه کم‌تأکید «ورود / درخواست‌های من».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B3A"/>
          <w:sz w:val="21"/>
        </w:rPr>
        <w:t>در موبایل، CTA ثبت مسئله در منوی نخست و انتهای صفحات قابل دسترسی باشد.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۷.۲ فوتر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B3A"/>
          <w:sz w:val="21"/>
        </w:rPr>
        <w:t>نام ثبتی کامل، شناسه ملی، شماره ثبت، نشانی، تلفن و ایمیل شرکت.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B3A"/>
          <w:sz w:val="21"/>
        </w:rPr>
        <w:t>پیوند شرایط استفاده، حریم خصوصی، لغو و استرداد و شکایت.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B3A"/>
          <w:sz w:val="21"/>
        </w:rPr>
        <w:t>نشان‌های اعتماد و مجوز فقط پس از صدور و به‌صورت قابل استعلام درج شوند.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B3A"/>
          <w:sz w:val="21"/>
        </w:rPr>
        <w:t>پیوند سریع به ثبت درخواست و حساب کاربری.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۸. نیازمندی محتوایی صفحات عمومی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۸.۱ ترتیب اجزای صفحه اصلی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Hero شامل عنوان، زیرعنوان، CTA اصلی «ثبت مسئله و درخواست بررسی» و CTA دوم «مشاهده پروژه‌ها».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نوار اعتبار شامل نشان مشتریان منتخب و در صورت وجود، آمار واقعی و قابل اثبات.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دو مسیر روشن: «برای نهادهای دولتی و عمومی» و «برای شرکت‌ها و کسب‌وکارهای خصوصی».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بخش «مسائلی که حل می‌کنیم» به‌جای کاتالوگ خدمات.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بخش برجسته اتوماسیون و یکپارچه‌سازی فرایندهای مالی.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بخش «از مسئله تا پذیرش نهایی» برای روش همکاری.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مطالعات موردی منتخب شامل مسئله، اقدام و نتیجه.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معرفی کوتاه تیم کلیدی و تخصص‌ها.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B3A"/>
          <w:sz w:val="21"/>
        </w:rPr>
        <w:t>CTA پایانی ثبت مسئله.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۸.۲ مسائل نهادهای دولتی و عمومی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B3A"/>
          <w:sz w:val="21"/>
        </w:rPr>
        <w:t>پراکندگی، تعارض یا ابهام نیازهای ذی‌نفعان.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B3A"/>
          <w:sz w:val="21"/>
        </w:rPr>
        <w:t>نیاز به طراحی یا بازطراحی خدمات و فرایندهای مالی.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B3A"/>
          <w:sz w:val="21"/>
        </w:rPr>
        <w:t>تبدیل قوانین و سیاست‌ها به قواعد کسب‌وکار و نیازمندی سامانه.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B3A"/>
          <w:sz w:val="21"/>
        </w:rPr>
        <w:t>طراحی محصول، PRD، مدل داده، گردش‌کار و معیار پذیرش.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B3A"/>
          <w:sz w:val="21"/>
        </w:rPr>
        <w:t>عدم انطباق خروجی پیمانکار فنی با نیاز کارفرما.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B3A"/>
          <w:sz w:val="21"/>
        </w:rPr>
        <w:t>راهبری اجرا، پذیرش نهایی و نظارت کارکردی مستقل.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۸.۳ مسائل شرکت‌های خصوصی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نامتناسب‌بودن مدل مالی با عملیات واقعی کسب‌وکار.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ثبت دستی، تکراری یا دیرهنگام رویدادهای مالی و حسابداری.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عدم ارتباط محصول اصلی کسب‌وکار با نرم‌افزار حسابداری و سامانه‌های قانونی.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ضعف کنترل داخلی، فرایندهای دریافت‌وپرداخت و گزارشگری.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نیاز به صدور خودکار اسناد و صورتحساب‌های الکترونیکی.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نیاز به افزونه، وب‌سرویس یا محصول مالی و کسب‌وکاری اختصاصی.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B3A"/>
          <w:sz w:val="21"/>
        </w:rPr>
        <w:t>انطباق فرایندها با الزامات مالیاتی، حسابداری و بیمه‌ای.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۸.۴ صفحه جلسه کارشناسی اولیه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B3A"/>
          <w:sz w:val="21"/>
        </w:rPr>
        <w:t>توضیح تماس و بررسی اولیه رایگان.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B3A"/>
          <w:sz w:val="21"/>
        </w:rPr>
        <w:t>توضیح اینکه مبلغ بر اساس مسئله و ترکیب کارشناسان تعیین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B3A"/>
          <w:sz w:val="21"/>
        </w:rPr>
        <w:t>بیان صریح اینکه قیمت در این صفحه درج نمی‌شود و پس از بررسی اعلام خواهد 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B3A"/>
          <w:sz w:val="21"/>
        </w:rPr>
        <w:t>شرح خروجی مکتوب: صورت‌بندی مسئله، نیازهای اولیه، امکان همکاری، دامنه پیشنهادی، مسیر اقدام و برآورد مقدماتی.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B3A"/>
          <w:sz w:val="21"/>
        </w:rPr>
        <w:t>توضیح قاعده کسر هزینه جلسه از قرارداد اصلی با ارجاع به شرایط پیشنهاد اختصاصی.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B3A"/>
          <w:sz w:val="21"/>
        </w:rPr>
        <w:t>عدم القای تضمین پذیرش پروژه یا تضمین نتیجه.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۹. سفرهای کاربر و جریان‌های اصلی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J-01: ثبت نخستین درخواست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B3A"/>
          <w:sz w:val="21"/>
        </w:rPr>
        <w:t>بازدیدکننده CTA ثبت مسئله را انتخاب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B3A"/>
          <w:sz w:val="21"/>
        </w:rPr>
        <w:t>شماره همراه را وارد و با رمز یک‌بارمصرف تأیید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B3A"/>
          <w:sz w:val="21"/>
        </w:rPr>
        <w:t>نام، نام سازمان، سمت و ایمیل را تکمیل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B3A"/>
          <w:sz w:val="21"/>
        </w:rPr>
        <w:t>نوع سازمان، عنوان درخواست و شرح آزاد مسئله را وارد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B3A"/>
          <w:sz w:val="21"/>
        </w:rPr>
        <w:t>در صورت نیاز فایل غیرمحرمانه پیوست می‌کند و هشدار محرمانگی را می‌پذیرد.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B3A"/>
          <w:sz w:val="21"/>
        </w:rPr>
        <w:t>درخواست ثبت و شماره پیگیری از طریق صفحه تأیید، پیامک و ایمیل اعلام می‌شود.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J-02: بررسی، تماس و تعیین تناسب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B3A"/>
          <w:sz w:val="21"/>
        </w:rPr>
        <w:t>کارشناس داخلی درخواست را مشاهده و اطلاعات اولیه را بررسی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B3A"/>
          <w:sz w:val="21"/>
        </w:rPr>
        <w:t>شرکت با نماینده سازمان تماس می‌گیرد و مسئله را بریف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B3A"/>
          <w:sz w:val="21"/>
        </w:rPr>
        <w:t>در صورت نبود امکان همکاری، نتیجه از طریق تماس و پیام تکمیلی اعلام و درخواست بایگانی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B3A"/>
          <w:sz w:val="21"/>
        </w:rPr>
        <w:t>در صورت امکان همکاری، دامنه جلسه، ترکیب کارشناسان، خروجی و مبلغ تعیین می‌شود.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J-03: پیشنهاد و پرداخت جلسه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B3A"/>
          <w:sz w:val="21"/>
        </w:rPr>
        <w:t>مدیر عملیات پیشنهاد اختصاصی را در پنل ایجاد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B3A"/>
          <w:sz w:val="21"/>
        </w:rPr>
        <w:t>لینک غیرقابل حدس و مدت‌دار از طریق پیامک و ایمیل ارسال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B3A"/>
          <w:sz w:val="21"/>
        </w:rPr>
        <w:t>متقاضی شرح خدمت، خروجی، مبلغ، شرایط و اعتبار پیشنهاد را می‌بیند.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B3A"/>
          <w:sz w:val="21"/>
        </w:rPr>
        <w:t>اطلاعات حقوقی سازمان را تکمیل یا تأیید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B3A"/>
          <w:sz w:val="21"/>
        </w:rPr>
        <w:t>شرایط را می‌پذیرد و پرداخت آنلاین یا واریز بانکی را انتخاب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B3A"/>
          <w:sz w:val="21"/>
        </w:rPr>
        <w:t>پس از تأیید پرداخت، رسید و پیام هماهنگی جلسه دریافت می‌کند.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J-04: جلسه، گزارش و پروژه اصلی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B3A"/>
          <w:sz w:val="21"/>
        </w:rPr>
        <w:t>زمان جلسه خارج از پنل و از طریق تماس، پیامک یا ایمیل هماهنگ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B3A"/>
          <w:sz w:val="21"/>
        </w:rPr>
        <w:t>جلسه برگزار و گزارش جمع‌بندی اولیه تهیه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B3A"/>
          <w:sz w:val="21"/>
        </w:rPr>
        <w:t>گزارش از طریق کانال توافق‌شده تحویل می‌شود و در حساب کاربری الزامی نیست.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B3A"/>
          <w:sz w:val="21"/>
        </w:rPr>
        <w:t>در صورت شکل‌گیری پروژه، پیشنهاد فنی‌ـ‌مالی و قرارداد مستقل ارائه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B3A"/>
          <w:sz w:val="21"/>
        </w:rPr>
        <w:t>پرداخت‌های بعدی می‌توانند با لینک اختصاصی صورتحساب یا واریز بانکی انجام شوند.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J-05: کاربر بازگشتی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B3A"/>
          <w:sz w:val="21"/>
        </w:rPr>
        <w:t>کاربر با شماره همراه و رمز یک‌بارمصرف وارد می‌شود.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B3A"/>
          <w:sz w:val="21"/>
        </w:rPr>
        <w:t>اطلاعات پایه و فهرست درخواست‌های پیشین را مشاهده می‌کند.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B3A"/>
          <w:sz w:val="21"/>
        </w:rPr>
        <w:t>درخواست تازه‌ای ثبت می‌کند؛ سازمان و اطلاعات تماس از پروفایل پیش‌پر می‌شوند.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۱۰. نیازمندی‌های کارکردی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اولویت‌ها با روش MoSCoW بیان شده‌اند: Must برای انتشار و مجوز ضروری، Should مهم ولی قابل تعویق کوتاه، Could اختیاری و Won’t خارج از MVP است.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۱۰.۱ هویت، عضویت و ورود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سامانه باید عضویت و ورود را با شماره همراه و رمز یک‌بارمصرف انجام دهد و رمز عبور دائمی نداشته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شماره همراه باید پیش از ایجاد حساب تأیید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ارسال OTP باید دارای محدودیت نرخ، زمان انقضا و سقف تلاش ناموفق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حساب باید به یک شخص حقیقی به‌عنوان رابط یک یا چند شخص حقوقی متصل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 عضویت اولیه نام، نام خانوادگی، نام سازمان، سمت و ایمیل دریافت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ایمیل پیش از پرداخت نخستین سفارش تأیید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بتواند خروج امن انجام دهد و نشست‌ها زمان انقضای قابل تنظیم داشته باشند.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AUTH-08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بتواند رضایت خود با شرایط و حریم خصوصی را با نسخه و زمان ثبت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۱۰.۲ پروفایل و سازمان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نوع سازمان باید یکی از خصوصی، عمومی یا دولتی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 مرحله اولیه نام رایج سازمان کافی است.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 از پرداخت، نام ثبتی و شناسه ملی سازمان الزامی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اطلاعات لازم برای صورتحساب در مرحله پرداخت تکمیل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نماینده باید تأیید کند رابط یا نماینده سازمان است؛ بارگذاری مدرک نمایندگی در MVP لازم نیست.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بتواند اطلاعات پایه خود را ویرایش کند؛ تغییر شماره همراه نیازمند تأیید مجدد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۱۰.۳ ثبت درخواست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فرم نباید کاربر را ملزم به انتخاب خدمت تخصصی کند.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فرم باید عنوان کوتاه و شرح آزاد مسئله را دریافت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اطلاعات سازمان و نماینده از پروفایل پیش‌پر شوند.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بتواند پیش از ارسال، اطلاعات را بازبینی و اصلاح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هر درخواست شماره یکتای قابل ارجاع دریافت کند.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تأیید ثبت از طریق صفحه، پیامک و ایمیل ارسال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ارسال چندباره ناشی از دوبار کلیک یا خطای شبکه نباید درخواست تکراری بسازد.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REQ-08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تاریخ، منبع ورودی و نسخه شرایط پذیرفته‌شده ذخیره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REQ-09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بتواند درخواست جدید ثبت کند بدون آنکه درخواست‌های قبلی تغییر کنند.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REQ-10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سیستم باید از کپچا یا کنترل ضدربات متناسب استفاده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۱۰.۴ پیوست اولیه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FILE-01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پیوست درخواست اختیاری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FILE-02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 از بارگذاری، هشدار منع داده محرمانه و حساس نمایش داده و پذیرفته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FILE-03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نوع و حجم فایل مجاز از تنظیمات مدیریت قابل تغییر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FILE-04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فایل باید از نظر نوع واقعی، بدافزار و نام ناامن بررسی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FILE-05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فایل‌ها عمومی نباشند و فقط کاربران داخلی مجاز به آن‌ها دسترسی داشته باشند.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۱۰.۵ حساب کاربری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ACC-01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حساب باید اطلاعات پایه کاربر را نمایش دهد.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ACC-02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حساب باید فهرست درخواست‌ها را با شماره، عنوان و تاریخ نمایش دهد.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ACC-03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وضعیت داخلی، یادداشت، فایل گزارش و گردش کار نباید در MVP نمایش داده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ACC-04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CTA ثبت درخواست جدید باید در حساب قابل دسترس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ACC-05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لینک پیشنهاد اختصاصی می‌تواند مستقل از حساب و با توکن امن باز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۱۰.۶ بررسی و غربالگری داخلی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عملیاتی بتواند درخواست‌ها را جست‌وجو، فیلتر و مشاهده کند.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کارشناس بتواند یادداشت داخلی و نتیجه تماس را ثبت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نتیجه بررسی باید حداقل واجد همکاری، فاقد امکان همکاری یا نیازمند اطلاعات بیشتر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وضعیت داخلی برای کاربر قابل مشاهده نباشد.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ثبت‌کننده و زمان هر تغییر مهم در لاگ ممیزی ذخیره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بتواند درخواست را به کارشناس داخلی تخصیص دهد.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SCR-07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خروجی اکسل از فهرست درخواست‌ها با رعایت سطح دسترسی ممکن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۱۰.۷ پیشنهاد و سفارش اختصاصی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فقط درخواست واجد همکاری بتواند به پیشنهاد جلسه تبدیل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شامل عنوان، شرح، دامنه، مدت، زمان، تخصص کارشناسان و خروجی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مبلغ پایه، مالیات/عوارض و مبلغ نهایی جداگانه ثبت و نمایش داده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دارای تاریخ انقضا و وضعیت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لینک پیشنهاد توکن غیرقابل حدس، قابل ابطال و مدت‌دار داشته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مبلغ جلسه در صفحه عمومی نمایش داده نشود.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مبلغ دقیق و همه هزینه‌ها پیش از پرداخت در صفحه اختصاصی نمایش داده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ORD-08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قاعده کسر مبلغ جلسه از قرارداد اصلی در پیشنهاد درج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ORD-09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شرایط لغو، جابه‌جایی و استرداد پیش از پذیرش نمایش داده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ORD-10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پذیرش شرایط با نسخه، زمان، IP و شناسه پیشنهاد ثبت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ORD-11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پس از انقضا، لینک اجازه پرداخت ندهد و پیام مناسب نمایش دهد.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ORD-12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بتواند پیشنهاد پرداخت‌نشده را با ثبت نسخه جدید اصلاح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ORD-13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پرداخت‌شده قابل ویرایش مخرب نباشد و اصلاح با سند جدید انجام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۱۰.۸ پرداخت و رسید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آنلاین از طریق درگاه مورد تأیید پشتیبانی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روش واریز بانکی نیز قابل انتخاب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بازگشت از درگاه باید با استعلام سمت سرور و جلوگیری از ثبت تکراری تأیید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شماره تراکنش، مبلغ، زمان و وضعیت پرداخت ذخیره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پس از پرداخت موفق، رسید روی صفحه و از طریق ایمیل ارسال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برای واریز بانکی، ثبت مشخصات و تأیید دستی توسط مالی امکان‌پذیر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تا قبل از تأیید واریز بانکی، سفارش پرداخت‌شده تلقی نشود.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PAY-08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استرداد کامل یا جزئی با دلیل، مرجع و لاگ قابل ثبت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PAY-09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اطلاعات کارت بانکی در سامانه ذخیره نشود.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PAY-10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ادمین بتواند برای مراحل قرارداد اصلی نیز لینک صورتحساب اختصاصی صادر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۱۰.۹ اعلان‌ها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NOT-01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درخواست از طریق پیامک و ایمیل اعلام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NOT-02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لینک پیشنهاد جلسه از طریق هر دو کانال ارسال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NOT-03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موفق، ناموفق یا در انتظار تأیید پیام متناسب داشته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NOT-04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متن اعلان‌ها از پنل مدیریت قابل تنظیم و نسخه‌گذاری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NOT-05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موفقیت یا خطای ارسال و شناسه سرویس‌دهنده ذخیره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NOT-06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ارسال مجدد لینک توسط ادمین با محدودیت مناسب ممکن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۱۰.۱۰ محتوا، پروژه‌ها و تیم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 محتوا بتواند صفحات اصلی را ویرایش و پیش‌نمایش کند.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امکان ثبت نشان مشتری با متن جایگزین و ترتیب نمایش وجود داشته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مطالعه موردی شامل مسئله، اقدام، نتیجه، کارفرما و وضعیت انتشار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انتشار نام و نشان مشتری فقط پس از تأیید داخلی انجام شود.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اعضای تیم با نام، نقش، تخصص، تصویر و خلاصه سابقه مدیریت شوند.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نسخه پیش‌نویس و منتشرشده برای محتوای حساس قابل تفکیک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صفحات حقوقی نسخه و تاریخ اجرا داشته باشند.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CMS-08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سایت بدون نیاز به تغییر کد برای به‌روزرسانی محتوای اصلی قابل مدیریت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۱۰.۱۱ پنل مدیریت و دسترسی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50"/>
        <w:gridCol w:w="7110"/>
        <w:gridCol w:w="1200"/>
      </w:tblGrid>
      <w:tr>
        <w:trPr>
          <w:tblHeader w:val="true"/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نیازمندی کارکردی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ADM-01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سطوح دسترسی حداقل شامل کارشناس، عملیات، مالی، محتوا و سوپرادمین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ADM-02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هر نقش فقط داده و عملیات موردنیاز خود را مشاهده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ADM-03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عملیات حساس شامل تغییر مبلغ، تأیید واریز، استرداد و تغییر دسترسی لاگ شود.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ADM-04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جست‌وجو بر اساس شماره درخواست، همراه، سازمان و شناسه ملی ممکن باشد.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ADM-05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فیلتر تاریخ، وضعیت داخلی و کارشناس مسئول وجود داشته 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ADM-06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سوپرادمین بتواند تنظیمات سرویس پیامک، ایمیل و پرداخت را مدیریت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ADM-07</w:t>
            </w:r>
          </w:p>
        </w:tc>
        <w:tc>
          <w:tcPr>
            <w:tcW w:type="dxa" w:w="71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حذف فیزیکی رکوردهای مالی و رضایت‌ها از رابط عادی ممکن نباشد.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10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ADM-08</w:t>
            </w:r>
          </w:p>
        </w:tc>
        <w:tc>
          <w:tcPr>
            <w:tcW w:type="dxa" w:w="71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غیرفعال‌سازی کاربر داخلی باید فوراً دسترسی او را قطع کند.</w:t>
            </w:r>
          </w:p>
        </w:tc>
        <w:tc>
          <w:tcPr>
            <w:tcW w:type="dxa" w:w="1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Must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۱۱. قواعد کسب‌وکار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100"/>
        <w:gridCol w:w="8260"/>
      </w:tblGrid>
      <w:tr>
        <w:trPr>
          <w:tblHeader w:val="true"/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قاعده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BR-01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مشتری خدمت شخص حقوقی است؛ شخص حقیقی فقط به‌عنوان رابط یا نماینده عمل می‌کند.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BR-02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همه انواع اشخاص حقوقی خصوصی، عمومی و دولتی مجاز به ثبت درخواست‌اند.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BR-03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درخواست به معنای سفارش قطعی، پذیرش پروژه یا تشکیل قرارداد نیست.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BR-04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تماس و بررسی اولیه رایگان است.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BR-05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شرکت می‌تواند پس از بررسی، درخواست را نپذیرد و تعهدی به ارائه پیشنهاد ندارد.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BR-06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اولین خدمت قابل پرداخت، جلسه کارشناسی اولیه با خروجی مکتوب است.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BR-07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مبلغ جلسه ثابت نیست و بر اساس مسئله، زمان و ترکیب کارشناسان تعیین می‌شود.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BR-08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قیمت جلسه در صفحات عمومی نمایش داده نمی‌شود.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BR-09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 از پرداخت، مبلغ دقیق و شرایط کامل باید در پیشنهاد اختصاصی نمایش داده شود.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BR-10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هزینه جلسه تنها طبق شرایط مندرج در پیشنهاد/قرارداد اصلی قابل کسر از پروژه است.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BR-11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قرارداد پروژه اصلی مستقل از سفارش جلسه کارشناسی است.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BR-12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شرکت ارائه‌دهنده مستقیم است و مسئولیت خدمت را به نام خود می‌پذیرد.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BR-13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فرم اولیه نباید اسناد محرمانه، اطلاعات هویتی اشخاص یا داده حساس دریافت کند.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BR-14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تبادل داده محرمانه فقط پس از پذیرش اولیه، NDA و مسیر امن انجام می‌شود.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BR-15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گزارش جلسه مختصر و مقدماتی است و جایگزین حسابرسی، نظر حقوقی یا گزارش رسمی تخصصی نیست مگر صریحاً توافق شود.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BR-16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هماهنگی جلسه و تحویل خروجی الزاماً داخل پنل انجام نمی‌شود.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BR-17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کاربر فقط فهرست درخواست‌های خود را می‌بیند؛ وضعیت‌ها و یادداشت‌های داخلی محرمانه‌اند.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BR-18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آنلاین و واریز بانکی هر دو مجازند؛ خدمت پس از تأیید وصول برنامه‌ریزی می‌شود.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BR-19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منقضی قابل پرداخت نیست و نیازمند صدور مجدد است.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BR-20</w:t>
            </w:r>
          </w:p>
        </w:tc>
        <w:tc>
          <w:tcPr>
            <w:tcW w:type="dxa" w:w="82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شرکت نباید در محتوا وعده کاهش مالیات، تضمین نتیجه یا جانشینی مرجع قانونی بدهد.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۱۲. مدل داده سطح محصول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650"/>
        <w:gridCol w:w="2700"/>
        <w:gridCol w:w="5010"/>
      </w:tblGrid>
      <w:tr>
        <w:trPr>
          <w:tblHeader w:val="true"/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موجودیت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هدف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کلیدهای اصلی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User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نماینده سازمان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id، موبایل تأییدشده، نام، ایمیل، سمت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Organization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شخص حقوقی متقاضی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نوع، نام رایج، نام ثبتی، شناسه ملی، اطلاعات صورتحساب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Membership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رابط کاربر و سازمان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user_id، organization_id، نقش، تأیید نمایندگی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Request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مسئله ثبت‌شده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کد، عنوان، شرح، منبع، وضعیت داخلی، تاریخ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Attachment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پیوست غیرمحرمانه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نام، نوع، حجم، مسیر امن، نتیجه اسکن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Screening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بررسی و تماس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کارشناس، نتیجه، یادداشت، زمان تماس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Offer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 اختصاصی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دامنه، خروجی، مبلغ، مالیات، اعتبار، نسخه شرایط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Order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سفارش جلسه یا صورتحساب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شماره، نوع خدمت، وضعیت، ارتباط با پیشنهاد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Payment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تراکنش مالی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روش، مبلغ، مرجع، وضعیت، زمان، استرداد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Notification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پیامک/ایمیل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کانال، قالب، مقصد، زمان، نتیجه ارسال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ConsentLog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پذیرش حقوقی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کاربر، سند، نسخه، زمان، IP، شناسه سفارش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CaseStudy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مطالعه موردی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کارفرما، مسئله، اقدام، نتیجه، مجوز انتشار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TeamMember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 تیم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نام، نقش، تخصص، سابقه، وضعیت انتشار</w:t>
            </w:r>
          </w:p>
        </w:tc>
      </w:tr>
      <w:tr>
        <w:trPr>
          <w:cantSplit w:val="true"/>
        </w:trPr>
        <w:tc>
          <w:tcPr>
            <w:tcW w:type="dxa" w:w="16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Complaint</w:t>
            </w:r>
          </w:p>
        </w:tc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شکایت/پیگیری</w:t>
            </w:r>
          </w:p>
        </w:tc>
        <w:tc>
          <w:tcPr>
            <w:tcW w:type="dxa" w:w="501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کد، درخواست‌دهنده، موضوع، وضعیت، پاسخ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AuditLog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ردپای عملیات حساس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بازیگر، عملیات، موجودیت، قبل/بعد، زمان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۱۲.۱ روابط کلیدی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B3A"/>
          <w:sz w:val="21"/>
        </w:rPr>
        <w:t>هر User می‌تواند به یک یا چند Organization متصل باشد؛ در MVP رابط اصلی یک سازمان پیش‌فرض دارد.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B3A"/>
          <w:sz w:val="21"/>
        </w:rPr>
        <w:t>هر Organization می‌تواند چند Request داشته باشد.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B3A"/>
          <w:sz w:val="21"/>
        </w:rPr>
        <w:t>هر Request می‌تواند صفر یا چند Attachment، Screening و Offer داشته باشد.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B3A"/>
          <w:sz w:val="21"/>
        </w:rPr>
        <w:t>هر Offer معتبر حداکثر یک Order فعال ایجاد می‌کند؛ نسخه‌های قبلی حفظ می‌شوند.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B3A"/>
          <w:sz w:val="21"/>
        </w:rPr>
        <w:t>هر Order می‌تواند چند تلاش Payment داشته باشد اما فقط یک وضعیت وصول نهایی دارد.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B3A"/>
          <w:sz w:val="21"/>
        </w:rPr>
        <w:t>هر پذیرش شرایط در ConsentLog غیرقابل ویرایش ثبت می‌شود.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۱۳. مدل وضعیت‌ها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۱۳.۱ وضعیت داخلی درخواست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000"/>
        <w:gridCol w:w="3300"/>
        <w:gridCol w:w="4060"/>
      </w:tblGrid>
      <w:tr>
        <w:trPr>
          <w:tblHeader w:val="true"/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وضعیت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معنا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گذارهای مجاز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SUBMITTED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شده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UNDER_REVIEW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UNDER_REVIEW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 حال بررسی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CONTACT_PENDING، NEED_MORE_INFO، REJECTED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CONTACT_PENDING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 انتظار تماس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QUALIFIED، REJECTED، NEED_MORE_INFO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NEED_MORE_INFO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نیازمند اطلاعات بیشتر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UNDER_REVIEW، REJECTED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QUALIFIED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واجد امکان همکاری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OFFER_SENT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REJECTED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عدم پذیرش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ARCHIVED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OFFER_SENT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 جلسه ارسال شده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PAID، OFFER_EXPIRED، CANCELLED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PAID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وصول تأیید شده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SESSION_SCHEDULED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SESSION_SCHEDULED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جلسه هماهنگ شده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SESSION_COMPLETED، CANCELLED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SESSION_COMPLETED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جلسه و گزارش تکمیل شده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PROJECT_PROPOSED، ARCHIVED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PROJECT_PROPOSED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 پروژه اصلی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ARCHIVED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ARCHIVED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مختومه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—</w:t>
            </w:r>
          </w:p>
        </w:tc>
      </w:tr>
    </w:tbl>
    <w:p>
      <w:pPr>
        <w:spacing w:after="2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  <w:tblBorders>
          <w:top w:val="single" w:sz="8" w:color="173F5F"/>
          <w:left w:val="single" w:sz="8" w:color="173F5F"/>
          <w:bottom w:val="single" w:sz="8" w:color="173F5F"/>
          <w:right w:val="single" w:sz="8" w:color="173F5F"/>
          <w:insideH w:val="single" w:sz="8" w:color="173F5F"/>
          <w:insideV w:val="single" w:sz="8" w:color="173F5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F5F8FA"/>
          </w:tcPr>
          <w:p>
            <w:pPr>
              <w:spacing w:after="6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173F5F"/>
                <w:sz w:val="21"/>
              </w:rPr>
              <w:t>قاعده نمایش</w:t>
            </w:r>
          </w:p>
          <w:p>
            <w:pPr>
              <w:spacing w:after="0" w:line="269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21"/>
              </w:rPr>
              <w:t>این وضعیت‌ها فقط در پنل داخلی استفاده می‌شوند. حساب کاربری مشتری در MVP وضعیت مرحله‌ای نشان نمی‌دهد.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۱۳.۲ وضعیت پیشنهاد و پرداخت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نوع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وضعیت‌های اصلی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DRAFT، SENT، VIEWED، ACCEPTED، EXPIRED، REVOKED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سفارش</w:t>
            </w:r>
          </w:p>
        </w:tc>
        <w:tc>
          <w:tcPr>
            <w:tcW w:type="dxa" w:w="71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DRAFT، PAYMENT_PENDING، PAID، CANCELLED، REFUNDED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آنلاین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INITIATED، REDIRECTED، VERIFIED، FAILED، REVERSED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واریز بانکی</w:t>
            </w:r>
          </w:p>
        </w:tc>
        <w:tc>
          <w:tcPr>
            <w:tcW w:type="dxa" w:w="71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SUBMITTED، REVIEW_PENDING، CONFIRMED، REJECTED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۱۴. یکپارچه‌سازی‌های بیرونی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700"/>
        <w:gridCol w:w="3000"/>
        <w:gridCol w:w="4660"/>
      </w:tblGrid>
      <w:tr>
        <w:trPr>
          <w:tblHeader w:val="true"/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سرویس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کاربرد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الزام پیاده‌سازی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پیامک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OTP، تأیید درخواست، پیشنهاد، پرداخت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API، قالب، وضعیت تحویل، retry محدود</w:t>
            </w:r>
          </w:p>
        </w:tc>
      </w:tr>
      <w:tr>
        <w:trPr>
          <w:cantSplit w:val="true"/>
        </w:trPr>
        <w:tc>
          <w:tcPr>
            <w:tcW w:type="dxa" w:w="1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ایمیل</w:t>
            </w:r>
          </w:p>
        </w:tc>
        <w:tc>
          <w:tcPr>
            <w:tcW w:type="dxa" w:w="3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تأیید، لینک پیشنهاد، رسید و مکاتبات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ارسال تراکنشی، SPF/DKIM/DMARC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درگاه پرداخت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آنلاین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Callback امن، verify سمت سرور، idempotency</w:t>
            </w:r>
          </w:p>
        </w:tc>
      </w:tr>
      <w:tr>
        <w:trPr>
          <w:cantSplit w:val="true"/>
        </w:trPr>
        <w:tc>
          <w:tcPr>
            <w:tcW w:type="dxa" w:w="1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ذخیره فایل</w:t>
            </w:r>
          </w:p>
        </w:tc>
        <w:tc>
          <w:tcPr>
            <w:tcW w:type="dxa" w:w="3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پیوست غیرمحرمانه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دسترسی خصوصی، لینک کوتاه‌عمر، اسکن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سامانه تحلیلی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قیف و رفتار محصول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بدون ثبت داده حساس در پارامترها</w:t>
            </w:r>
          </w:p>
        </w:tc>
      </w:tr>
      <w:tr>
        <w:trPr>
          <w:cantSplit w:val="true"/>
        </w:trPr>
        <w:tc>
          <w:tcPr>
            <w:tcW w:type="dxa" w:w="1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نرم‌افزار مالی</w:t>
            </w:r>
          </w:p>
        </w:tc>
        <w:tc>
          <w:tcPr>
            <w:tcW w:type="dxa" w:w="3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صورتحساب/رسید در فاز بعد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اختیاری؛ طراحی API-ready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سرویس احراز سازمان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تکمیل نام ثبتی با شناسه ملی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Could؛ در MVP ورود دستی مجاز است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۱۵. نیازمندی‌های غیرکارکردی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950"/>
        <w:gridCol w:w="1450"/>
        <w:gridCol w:w="6960"/>
      </w:tblGrid>
      <w:tr>
        <w:trPr>
          <w:tblHeader w:val="true"/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شناسه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حوزه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نیازمندی / هدف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RTL و زبان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رابط کاملاً فارسی، راست‌به‌چپ و سازگار با اعداد و تاریخ ایرانی باشد.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NFR-02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واکنش‌گرایی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همه جریان‌های اصلی در موبایل، تبلت و دسکتاپ قابل تکمیل باشند.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NFR-03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کارایی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LCP صفحات عمومی در صدک ۷۵ کمتر از ۲٫۵ ثانیه و پاسخ API داخلی عادی کمتر از ۵۰۰ms هدف‌گذاری شود.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NFR-04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پایداری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دسترس‌پذیری ماهانه سرویس عمومی و پرداخت حداقل ۹۹٫۵٪ باشد.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NFR-05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امنیت انتقال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تمام ترافیک با HTTPS و تنظیمات امن کوکی و هدرهای امنیتی منتقل شود.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NFR-06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کنترل دسترسی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RBAC، اصل حداقل دسترسی و MFA برای سوپرادمین اجرا شود.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NFR-07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OTP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محدودیت نرخ، انقضا، جلوگیری از enumeration و ثبت رخدادهای مشکوک اعمال شود.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NFR-08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فایل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اعتبارسنجی MIME، اسکن بدافزار، تغییر نام و ذخیره خصوصی اجرا شود.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NFR-09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حریم خصوصی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حداقل‌گرایی داده، محدودیت نگهداری و منع ارسال داده حساس به ابزار تحلیلی رعایت شود.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NFR-10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لاگ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لاگ امنیتی و ممیزی دارای زمان هماهنگ، شناسه بازیگر و مقاومت در برابر تغییر باشد.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پشتیبان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پشتیبان روزانه، RPO حداکثر ۲۴ ساعت و RTO پیشنهادی ۸ ساعت برقرار باشد.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NFR-12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دسترس‌پذیری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کنتراست، ناوبری صفحه‌کلید، برچسب فرم، متن جایگزین و پیام خطای قابل فهم رعایت شود.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NFR-13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SEO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متادیتا، sitemap، canonical، structured data سازمان و صفحات قابل ایندکس فراهم شود.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NFR-14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مرورگر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دو نسخه آخر مرورگرهای رایج موبایل و دسکتاپ پشتیبانی شوند.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NFR-15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قابلیت نگهداری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تنظیمات مبلغ، قالب پیام، انواع فایل و متن حقوقی بدون تغییر کد قابل مدیریت باشند.</w:t>
            </w:r>
          </w:p>
        </w:tc>
      </w:tr>
      <w:tr>
        <w:trPr>
          <w:cantSplit w:val="true"/>
        </w:trPr>
        <w:tc>
          <w:tcPr>
            <w:tcW w:type="dxa" w:w="9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NFR-16</w:t>
            </w:r>
          </w:p>
        </w:tc>
        <w:tc>
          <w:tcPr>
            <w:tcW w:type="dxa" w:w="145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محلی‌سازی</w:t>
            </w:r>
          </w:p>
        </w:tc>
        <w:tc>
          <w:tcPr>
            <w:tcW w:type="dxa" w:w="6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ذخیره زمان به UTC و نمایش به منطقه زمانی ایران و تقویم شمسی انجام شود.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۱۶. امنیت، حریم خصوصی و نگهداری داده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۱۶.۱ طبقه‌بندی داده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400"/>
        <w:gridCol w:w="3300"/>
        <w:gridCol w:w="4660"/>
      </w:tblGrid>
      <w:tr>
        <w:trPr>
          <w:tblHeader w:val="true"/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طبقه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نمونه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عمومی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صفحات، پروژه‌های تأییدشده، تیم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CMS و تأیید انتشار</w:t>
            </w:r>
          </w:p>
        </w:tc>
      </w:tr>
      <w:tr>
        <w:trPr>
          <w:cantSplit w:val="true"/>
        </w:trPr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داخلی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درخواست، یادداشت بررسی، نتیجه تماس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RBAC و لاگ دسترسی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شخصی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نام، همراه، ایمیل، سمت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رمزنگاری انتقال، محدودیت دسترسی، سیاست نگهداری</w:t>
            </w:r>
          </w:p>
        </w:tc>
      </w:tr>
      <w:tr>
        <w:trPr>
          <w:cantSplit w:val="true"/>
        </w:trPr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حقوقی/مالی</w:t>
            </w:r>
          </w:p>
        </w:tc>
        <w:tc>
          <w:tcPr>
            <w:tcW w:type="dxa" w:w="33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شناسه ملی، صورتحساب، پرداخت</w:t>
            </w:r>
          </w:p>
        </w:tc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دسترسی مالی/عملیات، لاگ ممیزی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محرمانه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اسناد پروژه پس از NDA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خارج از MVP اولیه؛ مسیر امن جداگانه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۱۶.۲ کنترل‌های الزامی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داده‌های کارت بانکی توسط سامانه ذخیره یا پردازش نشود و به درگاه واگذار گردد.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توکن پیشنهاد حداقل ۱۲۸ بیت تصادفی، غیرقابل حدس، قابل ابطال و دارای انقضا باشد.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پیوست‌ها در فضای عمومی یا URL دائمی قرار نگیرند.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گزارش‌های مدیریتی داده شخصی را فقط در حد ضرورت نمایش دهند.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دسترسی کارکنان با نقش، تاریخ و رخدادهای حساس ممیزی 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سیاست نگهداری درخواست، پرداخت، رضایت و لاگ پس از نظر حقوقی نهایی و در تنظیمات مستند 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B3A"/>
          <w:sz w:val="21"/>
        </w:rPr>
        <w:t>محیط توسعه و آزمون از داده واقعی تولید استفاده نکند مگر با ناشناس‌سازی و مجوز.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۱۷. الزامات حقوقی، اعتماد و مجوز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این بخش نیازمندی محصول است و جایگزین نظر حقوقی نهایی نیست. متن صفحات و رویه‌های مالی باید پیش از انتشار توسط مشاور حقوقی و مسئول اخذ مجوز تأیید شود.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۱۷.۱ اطلاعات الزامی قابل مشاهده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B3A"/>
          <w:sz w:val="21"/>
        </w:rPr>
        <w:t>نام ثبتی کامل شرکت و نام تجاری پس از تعیین.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B3A"/>
          <w:sz w:val="21"/>
        </w:rPr>
        <w:t>شناسه ملی، شماره ثبت، نشانی قانونی، تلفن و ایمیل.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B3A"/>
          <w:sz w:val="21"/>
        </w:rPr>
        <w:t>ویژگی و حدود خدمت، هویت ارائه‌دهنده و روش ارتباط.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B3A"/>
          <w:sz w:val="21"/>
        </w:rPr>
        <w:t>شرایط سفارش، پرداخت، لغو، استرداد و شکایت پیش از پرداخت.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B3A"/>
          <w:sz w:val="21"/>
        </w:rPr>
        <w:t>نشان‌های مجوز فقط پس از صدور و با لینک استعلام رسمی.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۱۷.۲ صفحات حقوقی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صفحه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حداقل محتوا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شرایط استفاده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تعریف درخواست رایگان، جلسه پولی، قرارداد اصلی، حدود مسئولیت، مالکیت محتوا و حل اختلاف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حریم خصوصی</w:t>
            </w:r>
          </w:p>
        </w:tc>
        <w:tc>
          <w:tcPr>
            <w:tcW w:type="dxa" w:w="74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داده‌های دریافتی، هدف، مبنا، دریافت‌کنندگان، نگهداری، امنیت و راه ارتباط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لغو و استرداد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مهلت، جابه‌جایی، عدم حضور، شروع خدمت، روش و زمان بازپرداخت</w:t>
            </w:r>
          </w:p>
        </w:tc>
      </w:tr>
      <w:tr>
        <w:trPr>
          <w:cantSplit w:val="true"/>
        </w:trPr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شکایت</w:t>
            </w:r>
          </w:p>
        </w:tc>
        <w:tc>
          <w:tcPr>
            <w:tcW w:type="dxa" w:w="74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فرم یا کانال، شماره پیگیری، مدارک و فرایند پاسخ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محرمانگی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هشدار مرحله اولیه و انتقال اسناد حساس فقط پس از توافق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۱۷.۳ ملاحظات اخذ مجوز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B3A"/>
          <w:sz w:val="21"/>
        </w:rPr>
        <w:t>سایت باید روی دامنه نهایی و با فرایند سفارش قابل آزمون راه‌اندازی 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B3A"/>
          <w:sz w:val="21"/>
        </w:rPr>
        <w:t>با توجه به تنوع طراحی، اتوماسیون، توسعه، راهبری و آموزش، رسته «عرضه انواع خدمات در فروشگاه‌های مجازی» گزینه اولیه است؛ انتخاب نهایی باید با اتحادیه قطعی 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B3A"/>
          <w:sz w:val="21"/>
        </w:rPr>
        <w:t>تغییر دامنه یا مدل کسب‌وکار پس از صدور می‌تواند بر اعتبار پروانه اثر بگذارد؛ دامنه و رسته پیش از ثبت نهایی شوند.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B3A"/>
          <w:sz w:val="21"/>
        </w:rPr>
        <w:t>مدارک شخص حقوقی شامل اطلاعات ثبتی، مصوبه هیئت‌مدیره، آگهی رسمی و وضعیت مالیاتی باید خارج از محصول آماده باشد.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B3A"/>
          <w:sz w:val="21"/>
        </w:rPr>
        <w:t>برای ارزیاب، امکان ایجاد درخواست آزمایشی و لینک پیشنهاد قابل مشاهده فراهم باشد بدون آنکه داده واقعی مشتری افشا شود.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۱۸. اعلان‌ها و ارتباطات تراکنشی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200"/>
        <w:gridCol w:w="1100"/>
        <w:gridCol w:w="1100"/>
        <w:gridCol w:w="4960"/>
      </w:tblGrid>
      <w:tr>
        <w:trPr>
          <w:tblHeader w:val="true"/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رویداد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پیامک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ایمیل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محتوای کلیدی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OTP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خیر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کد و زمان اعتبار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درخواست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شماره درخواست و راه ارتباط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نیاز به تماس/اطلاعات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اختیاری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اقدام موردنیاز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ارسال پیشنهاد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لینک، اعتبار و هشدار محرمانگی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پرداخت موفق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شماره سفارش، مبلغ و رسید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واریز در انتظار تأیید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وضعیت و زمان بررسی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تأیید واریز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رسید و هماهنگی جلسه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انقضای پیشنهاد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اختیاری</w:t>
            </w:r>
          </w:p>
        </w:tc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دعوت به تماس برای تمدید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استرداد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بله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مبلغ، مرجع و وضعیت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۱۸.۱ قواعد متن پیام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B3A"/>
          <w:sz w:val="21"/>
        </w:rPr>
        <w:t>پیام‌ها کوتاه، رسمی و روشن باشند و وعده یا نتیجه تضمینی ندهند.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B3A"/>
          <w:sz w:val="21"/>
        </w:rPr>
        <w:t>در پیامک از درج شرح حساس مسئله خودداری 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B3A"/>
          <w:sz w:val="21"/>
        </w:rPr>
        <w:t>لینک اختصاصی با دامنه رسمی شرکت و HTTPS ارسال شود.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B3A"/>
          <w:sz w:val="21"/>
        </w:rPr>
        <w:t>نام شرکت، شماره سفارش/درخواست و کانال پشتیبانی درج شود.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۱۹. تحلیل محصول و قیف تبدیل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200"/>
        <w:gridCol w:w="2600"/>
        <w:gridCol w:w="4560"/>
      </w:tblGrid>
      <w:tr>
        <w:trPr>
          <w:tblHeader w:val="true"/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مرحله قیف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رویداد پیشنهادی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ویژگی‌های مجاز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مشاهده CTA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request_cta_viewed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page، audience_path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شروع عضویت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signup_started</w:t>
            </w:r>
          </w:p>
        </w:tc>
        <w:tc>
          <w:tcPr>
            <w:tcW w:type="dxa" w:w="4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تأیید OTP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otp_verified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success، attempts_bucket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شروع درخواست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request_started</w:t>
            </w:r>
          </w:p>
        </w:tc>
        <w:tc>
          <w:tcPr>
            <w:tcW w:type="dxa" w:w="4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organization_type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درخواست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request_submitted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request_id، attachment_flag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ارسال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offer_sent</w:t>
            </w:r>
          </w:p>
        </w:tc>
        <w:tc>
          <w:tcPr>
            <w:tcW w:type="dxa" w:w="4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offer_id، request_id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مشاهده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offer_viewed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offer_id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پذیرش شرایط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offer_accepted</w:t>
            </w:r>
          </w:p>
        </w:tc>
        <w:tc>
          <w:tcPr>
            <w:tcW w:type="dxa" w:w="4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offer_id، terms_version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شروع پرداخت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payment_started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method، order_id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موفق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payment_verified</w:t>
            </w:r>
          </w:p>
        </w:tc>
        <w:tc>
          <w:tcPr>
            <w:tcW w:type="dxa" w:w="4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method، order_id، amount_bucket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جلسه تکمیل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session_completed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order_id</w:t>
            </w:r>
          </w:p>
        </w:tc>
      </w:tr>
      <w:tr>
        <w:trPr>
          <w:cantSplit w:val="true"/>
        </w:trPr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پروژه پیشنهادشده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project_proposed</w:t>
            </w:r>
          </w:p>
        </w:tc>
        <w:tc>
          <w:tcPr>
            <w:tcW w:type="dxa" w:w="45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request_id</w:t>
            </w:r>
          </w:p>
        </w:tc>
      </w:tr>
    </w:tbl>
    <w:p>
      <w:pPr>
        <w:spacing w:after="2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bidiVisual w:val="1"/>
        <w:tblInd w:w="120" w:type="dxa"/>
        <w:tblBorders>
          <w:top w:val="single" w:sz="8" w:color="9A6B16"/>
          <w:left w:val="single" w:sz="8" w:color="9A6B16"/>
          <w:bottom w:val="single" w:sz="8" w:color="9A6B16"/>
          <w:right w:val="single" w:sz="8" w:color="9A6B16"/>
          <w:insideH w:val="single" w:sz="8" w:color="9A6B16"/>
          <w:insideV w:val="single" w:sz="8" w:color="9A6B1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FFF6E5"/>
          </w:tcPr>
          <w:p>
            <w:pPr>
              <w:spacing w:after="6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9A6B16"/>
                <w:sz w:val="21"/>
              </w:rPr>
              <w:t>محدودیت تحلیل</w:t>
            </w:r>
          </w:p>
          <w:p>
            <w:pPr>
              <w:spacing w:after="0" w:line="269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21"/>
              </w:rPr>
              <w:t>شرح مسئله، نام شخص، شماره همراه، ایمیل، شناسه ملی، مبلغ دقیق و محتوای فایل نباید به ابزارهای تحلیل رفتاری عمومی ارسال شود.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۲۰. الزامات تجربه کاربری و محتوا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۲۰.۱ واژگان رابط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استفاده شود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استفاده نشود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مسئله و درخواست بررسی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خرید مشاوره</w:t>
            </w:r>
          </w:p>
        </w:tc>
      </w:tr>
      <w:tr>
        <w:trPr>
          <w:cantSplit w:val="true"/>
        </w:trPr>
        <w:tc>
          <w:tcPr>
            <w:tcW w:type="dxa" w:w="468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جلسه کارشناسی اولیه</w:t>
            </w:r>
          </w:p>
        </w:tc>
        <w:tc>
          <w:tcPr>
            <w:tcW w:type="dxa" w:w="468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پکیج مشاوره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اختصاصی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محصول سفارشی فروشگاه</w:t>
            </w:r>
          </w:p>
        </w:tc>
      </w:tr>
      <w:tr>
        <w:trPr>
          <w:cantSplit w:val="true"/>
        </w:trPr>
        <w:tc>
          <w:tcPr>
            <w:tcW w:type="dxa" w:w="468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درخواست‌های من</w:t>
            </w:r>
          </w:p>
        </w:tc>
        <w:tc>
          <w:tcPr>
            <w:tcW w:type="dxa" w:w="468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پنل پروژه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امکان همکاری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تضمین انجام پروژه</w:t>
            </w:r>
          </w:p>
        </w:tc>
      </w:tr>
      <w:tr>
        <w:trPr>
          <w:cantSplit w:val="true"/>
        </w:trPr>
        <w:tc>
          <w:tcPr>
            <w:tcW w:type="dxa" w:w="468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گزارش جمع‌بندی اولیه</w:t>
            </w:r>
          </w:p>
        </w:tc>
        <w:tc>
          <w:tcPr>
            <w:tcW w:type="dxa" w:w="468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گزارش قطعی حسابرسی/حقوقی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۲۰.۲ اصول طراحی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صفحه نخست مدیریتی و نتیجه‌محور باشد؛ جزئیات تخصصی در صفحات داخلی قرار گیرد.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دو مسیر مشتریان دولتی/عمومی و خصوصی واضح اما زیر هویت واحد شرکت باشند.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فرم درخواست تک‌ستونه، کوتاه و مناسب موبایل باشد.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تکمیل تدریجی اطلاعات اجرا شود؛ شناسه ملی و صورتحساب پیش از پرداخت دریافت شوند.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هر صفحه یک CTA اصلی داشته باشد و CTAهای رقابتی محدود شوند.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پیام‌های خطا اقدام بعدی را روشن کنند و داده واردشده را بدون ضرورت از بین نبرند.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B3A"/>
          <w:sz w:val="21"/>
        </w:rPr>
        <w:t>صفحه پیشنهاد بر شفافیت دامنه، خروجی، مبلغ و شرایط متمرکز باشد؛ عناصر بازاریابی مزاحم حذف شوند.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۲۰.۳ وضعیت‌های ضروری رابط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B3A"/>
          <w:sz w:val="21"/>
        </w:rPr>
        <w:t>بارگذاری، موفق، خطا، خالی، منقضی، بدون دسترسی و تلاش مجدد.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B3A"/>
          <w:sz w:val="21"/>
        </w:rPr>
        <w:t>پرداخت موفق، ناموفق، لغوشده، نامشخص و در انتظار تأیید بانکی.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B3A"/>
          <w:sz w:val="21"/>
        </w:rPr>
        <w:t>OTP ارسال‌شده، منقضی، اشتباه، محدودشده و ارسال مجدد.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B3A"/>
          <w:sz w:val="21"/>
        </w:rPr>
        <w:t>فایل نامعتبر، بزرگ، آلوده، بارگذاری ناموفق و حذف‌شده.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۲۱. معیارهای پذیرش سطح محصول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000"/>
        <w:gridCol w:w="1600"/>
        <w:gridCol w:w="6760"/>
      </w:tblGrid>
      <w:tr>
        <w:trPr>
          <w:tblHeader w:val="true"/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شناسه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موضوع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معیار پذیرش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عضویت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با شماره همراه معتبر، OTP صحیح و تکمیل اطلاعات پایه، حساب ساخته و ورود انجام شود؛ OTP منقضی یا بیش از سقف تلاش پذیرفته نشود.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AC-02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درخواست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کاربر بدون انتخاب خدمت، شرح مسئله را ثبت کند و شماره یکتا در صفحه، پیامک و ایمیل بگیرد.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پیوست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فایل مجاز و غیرمحرمانه بارگذاری شود؛ فایل نامعتبر یا آلوده رد و دلیل قابل فهم نمایش داده شود.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AC-04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حساب کاربری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کاربر فقط مشخصات و فهرست درخواست‌های خود را ببیند و به داده سایر کاربران دسترسی نداشته باشد.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بررسی داخلی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ادمین درخواست را بیابد، یادداشت و نتیجه تماس ثبت کند و تمام تغییرات حساس ممیزی شوند.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AC-06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 اختصاصی با مبلغ، خروجی، شرایط و انقضا ساخته و لینک آن از دو کانال ارسال شود.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حریم قیمت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هیچ قیمت جلسه‌ای در صفحه عمومی وجود نداشته باشد؛ مبلغ فقط در لینک معتبر همان پیشنهاد دیده شود.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AC-08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پرداخت آنلاین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پس از verify سمت سرور، سفارش دقیقاً یک‌بار پرداخت‌شده شود و رسید صادر گردد.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AC-09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واریز بانکی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واریز در انتظار بماند و فقط پس از تأیید کاربر مالی، سفارش وصول‌شده شود.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AC-10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انقضا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 منقضی یا باطل‌شده قابل پذیرش و پرداخت نباشد.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AC-11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حقوقی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 از پرداخت، شرایط، حریم خصوصی و لغو/استرداد قابل مشاهده و پذیرش نسخه‌دار باشند.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AC-12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اطلاعات شرکت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 ثبتی، شناسه ملی، شماره ثبت، نشانی، تلفن و ایمیل در فوتر و تماس قابل مشاهده باشند.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AC-13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سطح دسترسی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کاربر محتوا، عملیات و مالی فقط عملیات نقش خود را انجام دهد و دسترسی غیرفعال فوراً قطع شود.</w:t>
            </w:r>
          </w:p>
        </w:tc>
      </w:tr>
      <w:tr>
        <w:trPr>
          <w:cantSplit w:val="true"/>
        </w:trPr>
        <w:tc>
          <w:tcPr>
            <w:tcW w:type="dxa" w:w="1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AC-14</w:t>
            </w:r>
          </w:p>
        </w:tc>
        <w:tc>
          <w:tcPr>
            <w:tcW w:type="dxa" w:w="1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RTL و موبایل</w:t>
            </w:r>
          </w:p>
        </w:tc>
        <w:tc>
          <w:tcPr>
            <w:tcW w:type="dxa" w:w="6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همه مسیرهای اصلی در عرض ۳۲۰ پیکسل بدون اسکرول افقی و با ترتیب RTL صحیح قابل انجام باشند.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AC-15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ممیزی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تغییر مبلغ، تأیید واریز، استرداد و تغییر نقش با بازیگر، زمان و مقدار قبل/بعد ثبت شوند.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۲۲. برنامه انتشار و تحویل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700"/>
        <w:gridCol w:w="4760"/>
        <w:gridCol w:w="2900"/>
      </w:tblGrid>
      <w:tr>
        <w:trPr>
          <w:tblHeader w:val="true"/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مرحله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خروجی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شرط عبور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R0 – تصمیم‌های پایه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دامنه نهایی، رسته، متن حقوقی، ارائه‌دهندگان سرویس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تصویب مالک محصول و حقوقی</w:t>
            </w:r>
          </w:p>
        </w:tc>
      </w:tr>
      <w:tr>
        <w:trPr>
          <w:cantSplit w:val="true"/>
        </w:trPr>
        <w:tc>
          <w:tcPr>
            <w:tcW w:type="dxa" w:w="1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R1 – سایت شرکتی</w:t>
            </w:r>
          </w:p>
        </w:tc>
        <w:tc>
          <w:tcPr>
            <w:tcW w:type="dxa" w:w="4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صفحات عمومی، پروژه‌ها، تیم، اطلاعات حقوقی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تأیید محتوا، RTL، SEO و موبایل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R2 – درخواست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OTP، پروفایل، ثبت درخواست، حساب مختصر، پنل بررسی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UAT ثبت و امنیت فایل</w:t>
            </w:r>
          </w:p>
        </w:tc>
      </w:tr>
      <w:tr>
        <w:trPr>
          <w:cantSplit w:val="true"/>
        </w:trPr>
        <w:tc>
          <w:tcPr>
            <w:tcW w:type="dxa" w:w="1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R3 – تجارت</w:t>
            </w:r>
          </w:p>
        </w:tc>
        <w:tc>
          <w:tcPr>
            <w:tcW w:type="dxa" w:w="4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اختصاصی، پیامک/ایمیل، پرداخت و رسید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تست مالی، idempotency و استرداد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R4 – آمادگی مجوز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فرایند آزمایشی، صفحات حقوقی، اطلاعات هویتی، نشان‌های خالی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چک‌لیست مجوز و تست انتهابه‌انتها</w:t>
            </w:r>
          </w:p>
        </w:tc>
      </w:tr>
      <w:tr>
        <w:trPr>
          <w:cantSplit w:val="true"/>
        </w:trPr>
        <w:tc>
          <w:tcPr>
            <w:tcW w:type="dxa" w:w="1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R5 – انتشار</w:t>
            </w:r>
          </w:p>
        </w:tc>
        <w:tc>
          <w:tcPr>
            <w:tcW w:type="dxa" w:w="4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دامنه تولید، مانیتورینگ، پشتیبان و پاسخ‌گویی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تأیید Go/No-Go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۲۲.۱ تعریف Done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کد بازبینی و تست‌های خودکار حیاتی موفق شده‌اند.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معیار پذیرش مرتبط در محیط نزدیک به تولید تأیید شده 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نسخه موبایل و RTL بازبینی شده 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لاگ، خطا و مانیتورینگ قابلیت فعال 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متن و اعلان‌ها توسط مالک محتوا تأیید شده‌اند.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در صورت اثر حقوقی یا مالی، تأیید حقوقی/مالی ثبت شده 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B3A"/>
          <w:sz w:val="21"/>
        </w:rPr>
        <w:t>مستند پشتیبانی و rollback موجود است.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۲۳. چک‌لیست آزمون و آمادگی انتشار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۲۳.۱ آزمون‌های حیاتی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عضویت، ورود، انقضای OTP، محدودیت تلاش و خروج.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ثبت درخواست با و بدون فایل، قطع شبکه و جلوگیری از تکرار.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تفکیک داده کاربران و سطوح دسترسی داخلی.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ساخت، مشاهده، انقضا و ابطال پیشنهاد.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پرداخت موفق، ناموفق، برگشت ناقص، callback تکراری و verify ناموفق.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واریز بانکی، رد، تأیید و صدور رسید.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پذیرش نسخه شرایط و مشاهده سوابق ممیزی.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نمایش صفحه‌های حقوقی و اطلاعات شرکت.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تجربه موبایل، مرورگرها، صفحه‌کلید و کنتراست.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B3A"/>
          <w:sz w:val="21"/>
        </w:rPr>
        <w:t>پشتیبان‌گیری و بازیابی نمونه.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۲۳.۲ چک‌لیست Go/No-Go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4660"/>
        <w:gridCol w:w="2500"/>
        <w:gridCol w:w="2200"/>
      </w:tblGrid>
      <w:tr>
        <w:trPr>
          <w:tblHeader w:val="true"/>
          <w:cantSplit w:val="true"/>
        </w:trPr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کنترل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مالک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وضعیت</w:t>
            </w:r>
          </w:p>
        </w:tc>
      </w:tr>
      <w:tr>
        <w:trPr>
          <w:cantSplit w:val="true"/>
        </w:trPr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دامنه نهایی و مالکیت آن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مدیریت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متن نهایی شرایط، حریم خصوصی و استرداد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حقوقی</w:t>
            </w:r>
          </w:p>
        </w:tc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درگاه و حساب تسویه حقوقی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مالی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قالب‌های پیامک و ایمیل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عملیات</w:t>
            </w:r>
          </w:p>
        </w:tc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اطلاعات ثبتی و فوتر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مدیریت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سناریوی آزمایشی ارزیاب مجوز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مالک محصول</w:t>
            </w:r>
          </w:p>
        </w:tc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تست امنیت و سطح دسترسی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فنی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  <w:tr>
        <w:trPr>
          <w:cantSplit w:val="true"/>
        </w:trPr>
        <w:tc>
          <w:tcPr>
            <w:tcW w:type="dxa" w:w="46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مانیتورینگ، پشتیبان و پاسخ به رخداد</w:t>
            </w:r>
          </w:p>
        </w:tc>
        <w:tc>
          <w:tcPr>
            <w:tcW w:type="dxa" w:w="2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فنی</w:t>
            </w:r>
          </w:p>
        </w:tc>
        <w:tc>
          <w:tcPr>
            <w:tcW w:type="dxa" w:w="22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TBD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۲۴. ریسک‌ها، وابستگی‌ها و تصمیم‌های باز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۲۴.۱ ریسک‌ها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700"/>
        <w:gridCol w:w="2600"/>
        <w:gridCol w:w="4060"/>
      </w:tblGrid>
      <w:tr>
        <w:trPr>
          <w:tblHeader w:val="true"/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ریسک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اثر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اقدام کنترلی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انتخاب نادرست رسته مجوز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تأخیر یا درخواست مجدد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تأیید کتبی/شفاف با اتحادیه پیش از ثبت</w:t>
            </w:r>
          </w:p>
        </w:tc>
      </w:tr>
      <w:tr>
        <w:trPr>
          <w:cantSplit w:val="true"/>
        </w:trPr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تغییر دامنه پس از مجوز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ابطال یا تکرار فرایند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قطعی‌کردن دامنه پیش از درخواست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عدم شفافیت قیمت خصوصی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ایراد ارزیابی یا اختلاف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نمایش مبلغ و همه شرایط در لینک قبل از پرداخت</w:t>
            </w:r>
          </w:p>
        </w:tc>
      </w:tr>
      <w:tr>
        <w:trPr>
          <w:cantSplit w:val="true"/>
        </w:trPr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دریافت داده محرمانه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ریسک امنیت و حقوقی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هشدار، محدودیت نوع فایل و مسیر امن پس از NDA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گسترش پنل به CRM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افزایش هزینه و زمان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پایبندی به عدم‌اهداف و حساب مختصر</w:t>
            </w:r>
          </w:p>
        </w:tc>
      </w:tr>
      <w:tr>
        <w:trPr>
          <w:cantSplit w:val="true"/>
        </w:trPr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پیامک یا ایمیل ناموفق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از دست‌رفتن تبدیل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تحویل، retry محدود و ارسال مجدد دستی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callback تکراری یا جعلی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ثبت مالی نادرست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verify سمت سرور، امضای پیام و idempotency</w:t>
            </w:r>
          </w:p>
        </w:tc>
      </w:tr>
      <w:tr>
        <w:trPr>
          <w:cantSplit w:val="true"/>
        </w:trPr>
        <w:tc>
          <w:tcPr>
            <w:tcW w:type="dxa" w:w="27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انتشار پروژه بدون مجوز</w:t>
            </w:r>
          </w:p>
        </w:tc>
        <w:tc>
          <w:tcPr>
            <w:tcW w:type="dxa" w:w="2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ریسک قراردادی</w:t>
            </w:r>
          </w:p>
        </w:tc>
        <w:tc>
          <w:tcPr>
            <w:tcW w:type="dxa" w:w="40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فیلد تأیید انتشار و فرایند بازبینی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ادعاهای اغراق‌آمیز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ریسک اعتبار و حقوقی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مرور محتوای عمومی توسط مدیریت و حقوقی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۲۴.۲ وابستگی‌ها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7"/>
        </w:numPr>
      </w:pPr>
      <w:r>
        <w:rPr>
          <w:rFonts w:ascii="DejaVu Sans" w:hAnsi="DejaVu Sans" w:cs="DejaVu Sans" w:eastAsia="DejaVu Sans"/>
          <w:color w:val="172B3A"/>
          <w:sz w:val="21"/>
        </w:rPr>
        <w:t>تصمیم نهایی نام تجاری و دامنه.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7"/>
        </w:numPr>
      </w:pPr>
      <w:r>
        <w:rPr>
          <w:rFonts w:ascii="DejaVu Sans" w:hAnsi="DejaVu Sans" w:cs="DejaVu Sans" w:eastAsia="DejaVu Sans"/>
          <w:color w:val="172B3A"/>
          <w:sz w:val="21"/>
        </w:rPr>
        <w:t>انتخاب ارائه‌دهنده پیامک، ایمیل و درگاه پرداخت.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7"/>
        </w:numPr>
      </w:pPr>
      <w:r>
        <w:rPr>
          <w:rFonts w:ascii="DejaVu Sans" w:hAnsi="DejaVu Sans" w:cs="DejaVu Sans" w:eastAsia="DejaVu Sans"/>
          <w:color w:val="172B3A"/>
          <w:sz w:val="21"/>
        </w:rPr>
        <w:t>آماده‌سازی محتوای پروژه‌ها، نشان مشتریان و پروفایل تیم.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7"/>
        </w:numPr>
      </w:pPr>
      <w:r>
        <w:rPr>
          <w:rFonts w:ascii="DejaVu Sans" w:hAnsi="DejaVu Sans" w:cs="DejaVu Sans" w:eastAsia="DejaVu Sans"/>
          <w:color w:val="172B3A"/>
          <w:sz w:val="21"/>
        </w:rPr>
        <w:t>تهیه و تأیید متن حقوقی و سیاست نگهداری داده.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7"/>
        </w:numPr>
      </w:pPr>
      <w:r>
        <w:rPr>
          <w:rFonts w:ascii="DejaVu Sans" w:hAnsi="DejaVu Sans" w:cs="DejaVu Sans" w:eastAsia="DejaVu Sans"/>
          <w:color w:val="172B3A"/>
          <w:sz w:val="21"/>
        </w:rPr>
        <w:t>دسترسی به اطلاعات ثبتی و مالی شرکت برای فوتر، صورتحساب و مجوز.</w:t>
      </w:r>
    </w:p>
    <w:p>
      <w:pPr>
        <w:spacing w:before="0" w:after="80" w:line="269" w:lineRule="auto"/>
        <w:jc w:val="right"/>
        <w:bidi/>
        <w:lang w:bidi="fa-IR"/>
        <w:numPr>
          <w:ilvl w:val="0"/>
          <w:numId w:val="37"/>
        </w:numPr>
      </w:pPr>
      <w:r>
        <w:rPr>
          <w:rFonts w:ascii="DejaVu Sans" w:hAnsi="DejaVu Sans" w:cs="DejaVu Sans" w:eastAsia="DejaVu Sans"/>
          <w:color w:val="172B3A"/>
          <w:sz w:val="21"/>
        </w:rPr>
        <w:t>تعیین مسئول داخلی بررسی درخواست و تأیید واریز بانکی.</w:t>
      </w:r>
    </w:p>
    <w:p>
      <w:pPr>
        <w:pStyle w:val="Heading2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236A8D"/>
          <w:sz w:val="26"/>
        </w:rPr>
        <w:t>۲۴.۳ تصمیم‌های باز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1100"/>
        <w:gridCol w:w="2900"/>
        <w:gridCol w:w="3600"/>
        <w:gridCol w:w="1760"/>
      </w:tblGrid>
      <w:tr>
        <w:trPr>
          <w:tblHeader w:val="true"/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شناسه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تصمیم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پیشنهاد پایه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مالک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TBD-01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 تجاری و دامنه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 مرحله جداگانه نهایی شود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هیئت‌مدیره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TBD-02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رسته دقیق مجوز</w:t>
            </w:r>
          </w:p>
        </w:tc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عرضه انواع خدمات؛ نیازمند تأیید اتحادیه</w:t>
            </w:r>
          </w:p>
        </w:tc>
        <w:tc>
          <w:tcPr>
            <w:tcW w:type="dxa" w:w="1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حقوقی/مدیریت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TBD-03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مهلت اعتبار پیشنهاد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قابل تنظیم در هر پیشنهاد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عملیات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TBD-04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مهلت کسر هزینه جلسه از قرارداد</w:t>
            </w:r>
          </w:p>
        </w:tc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 پیشنهاد و قرارداد تعریف شود</w:t>
            </w:r>
          </w:p>
        </w:tc>
        <w:tc>
          <w:tcPr>
            <w:tcW w:type="dxa" w:w="1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مالی/حقوقی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TBD-05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سیاست لغو و جابه‌جایی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 از راه‌اندازی توسط حقوقی تصویب شود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حقوقی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TBD-06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حداکثر فایل و فرمت</w:t>
            </w:r>
          </w:p>
        </w:tc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پایه پیشنهادی ۱۰MB و فرمت‌های محدود</w:t>
            </w:r>
          </w:p>
        </w:tc>
        <w:tc>
          <w:tcPr>
            <w:tcW w:type="dxa" w:w="1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فنی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TBD-07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دوره نگهداری داده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بر مبنای الزام مالی/حقوقی و حداقل‌گرایی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حقوقی/امنیت</w:t>
            </w:r>
          </w:p>
        </w:tc>
      </w:tr>
      <w:tr>
        <w:trPr>
          <w:cantSplit w:val="true"/>
        </w:trPr>
        <w:tc>
          <w:tcPr>
            <w:tcW w:type="dxa" w:w="11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TBD-08</w:t>
            </w:r>
          </w:p>
        </w:tc>
        <w:tc>
          <w:tcPr>
            <w:tcW w:type="dxa" w:w="2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SLA تماس اولیه</w:t>
            </w:r>
          </w:p>
        </w:tc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 این PRD تعهد عمومی درج نشود</w:t>
            </w:r>
          </w:p>
        </w:tc>
        <w:tc>
          <w:tcPr>
            <w:tcW w:type="dxa" w:w="17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عملیات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TBD-09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نرم‌افزار حسابداری و صورتحساب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 MVP دستی/خروجی استاندارد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مالی/فنی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پیوست الف. فرهنگ داده فرم‌ها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2000"/>
        <w:gridCol w:w="1900"/>
        <w:gridCol w:w="1500"/>
        <w:gridCol w:w="3960"/>
      </w:tblGrid>
      <w:tr>
        <w:trPr>
          <w:tblHeader w:val="true"/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فیلد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مرحله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الزام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7"/>
              </w:rPr>
              <w:t>قاعده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mobile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عضویت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شماره ایرانی معتبر و تأیید OTP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first_name / last_name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عضویت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 نماینده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organization_display_name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عضویت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 رایج سازمان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job_title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عضویت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سمت رابط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email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عضویت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تأیید پیش از پرداخت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organization_type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خصوصی/عمومی/دولتی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request_title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عنوان کوتاه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request_description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شرح آزاد مسئله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attachment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اختیاری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غیرمحرمانه؛ اسکن و محدودیت نوع/حجم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privacy_consent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درخواست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نسخه و زمان ثبت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legal_name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 از پرداخت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نام ثبتی شخص حقوقی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national_id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 از پرداخت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شناسه ملی معتبر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billing_address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 از پرداخت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 بر حسب صورتحساب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آدرس صورتحساب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offer_scope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دامنه دقیق جلسه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deliverable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خروجی مکتوب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offer_amount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مبلغ پایه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tax_amount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مالیات/عوارض در صورت اعمال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total_amount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محاسباتی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جمع قابل پرداخت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valid_until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پیشنهاد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زمان انقضا</w:t>
            </w:r>
          </w:p>
        </w:tc>
      </w:tr>
      <w:tr>
        <w:trPr>
          <w:cantSplit w:val="true"/>
        </w:trPr>
        <w:tc>
          <w:tcPr>
            <w:tcW w:type="dxa" w:w="20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terms_version</w:t>
            </w:r>
          </w:p>
        </w:tc>
        <w:tc>
          <w:tcPr>
            <w:tcW w:type="dxa" w:w="19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پذیرش</w:t>
            </w:r>
          </w:p>
        </w:tc>
        <w:tc>
          <w:tcPr>
            <w:tcW w:type="dxa" w:w="15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</w:t>
            </w:r>
          </w:p>
        </w:tc>
        <w:tc>
          <w:tcPr>
            <w:tcW w:type="dxa" w:w="39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نسخه سند پذیرفته‌شده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payment_reference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پرداخت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الزامی پس از وصول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7"/>
              </w:rPr>
              <w:t>مرجع بانکی/درگاه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پیوست ب. منابع مرجع مقرراتی</w:t>
      </w:r>
    </w:p>
    <w:p>
      <w:pPr>
        <w:spacing w:before="0" w:after="120" w:line="269" w:lineRule="auto"/>
        <w:jc w:val="right"/>
        <w:keepLines w:val="0"/>
        <w:bidi/>
        <w:lang w:bidi="fa-IR"/>
      </w:pPr>
      <w:r>
        <w:rPr>
          <w:rFonts w:ascii="DejaVu Sans" w:hAnsi="DejaVu Sans" w:cs="DejaVu Sans" w:eastAsia="DejaVu Sans"/>
          <w:color w:val="172B3A"/>
          <w:sz w:val="21"/>
        </w:rPr>
        <w:t>منابع زیر در زمان تدوین بررسی شده‌اند. به‌دلیل امکان تغییر فرایندها، نسخه جاری درگاه ملی مجوزها، اینماد و اتحادیه باید در زمان اقدام دوباره کنترل شود.</w:t>
      </w:r>
    </w:p>
    <w:p>
      <w:pPr>
        <w:spacing w:after="10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اتحادیه کشوری کسب‌وکارهای مجازی – مدارک و رسته‌ها — </w:t>
      </w:r>
      <w:r>
        <w:rPr>
          <w:rFonts w:ascii="DejaVu Sans" w:hAnsi="DejaVu Sans" w:cs="DejaVu Sans" w:eastAsia="DejaVu Sans"/>
          <w:color w:val="236A8D"/>
          <w:sz w:val="19"/>
        </w:rPr>
        <w:t>https://ecunion.ir/14/blog</w:t>
      </w:r>
    </w:p>
    <w:p>
      <w:pPr>
        <w:spacing w:after="10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اتحادیه کشوری کسب‌وکارهای مجازی – مراحل صدور مجوز — </w:t>
      </w:r>
      <w:r>
        <w:rPr>
          <w:rFonts w:ascii="DejaVu Sans" w:hAnsi="DejaVu Sans" w:cs="DejaVu Sans" w:eastAsia="DejaVu Sans"/>
          <w:color w:val="236A8D"/>
          <w:sz w:val="19"/>
        </w:rPr>
        <w:t>https://ecunion.ir/13/blog</w:t>
      </w:r>
    </w:p>
    <w:p>
      <w:pPr>
        <w:spacing w:after="10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اتحادیه کشوری کسب‌وکارهای مجازی – پرسش‌های متداول — </w:t>
      </w:r>
      <w:r>
        <w:rPr>
          <w:rFonts w:ascii="DejaVu Sans" w:hAnsi="DejaVu Sans" w:cs="DejaVu Sans" w:eastAsia="DejaVu Sans"/>
          <w:color w:val="236A8D"/>
          <w:sz w:val="19"/>
        </w:rPr>
        <w:t>https://ecunion.ir/19/blog</w:t>
      </w:r>
    </w:p>
    <w:p>
      <w:pPr>
        <w:spacing w:after="100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21"/>
        </w:rPr>
        <w:t xml:space="preserve">اتحادیه کشوری کسب‌وکارهای مجازی – تماس — </w:t>
      </w:r>
      <w:r>
        <w:rPr>
          <w:rFonts w:ascii="DejaVu Sans" w:hAnsi="DejaVu Sans" w:cs="DejaVu Sans" w:eastAsia="DejaVu Sans"/>
          <w:color w:val="236A8D"/>
          <w:sz w:val="19"/>
        </w:rPr>
        <w:t>https://ecunion.ir/18/blog</w:t>
      </w:r>
    </w:p>
    <w:p>
      <w:r>
        <w:br w:type="page"/>
      </w:r>
    </w:p>
    <w:p>
      <w:pPr>
        <w:pStyle w:val="Heading1"/>
        <w:jc w:val="right"/>
        <w:bidi/>
        <w:lang w:bidi="fa-IR"/>
      </w:pPr>
      <w:r>
        <w:rPr>
          <w:rFonts w:ascii="DejaVu Sans" w:hAnsi="DejaVu Sans" w:cs="DejaVu Sans" w:eastAsia="DejaVu Sans"/>
          <w:b/>
          <w:color w:val="173F5F"/>
          <w:sz w:val="32"/>
        </w:rPr>
        <w:t>پیوست ج. جمع‌بندی دامنه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bidiVisual w:val="1"/>
        <w:jc w:val="right"/>
        <w:tblInd w:w="120" w:type="dxa"/>
        <w:tblBorders>
          <w:top w:val="single" w:sz="6" w:color="CBD6DC"/>
          <w:left w:val="single" w:sz="6" w:color="CBD6DC"/>
          <w:bottom w:val="single" w:sz="6" w:color="CBD6DC"/>
          <w:right w:val="single" w:sz="6" w:color="CBD6DC"/>
          <w:insideH w:val="single" w:sz="6" w:color="CBD6DC"/>
          <w:insideV w:val="single" w:sz="6" w:color="CBD6DC"/>
        </w:tblBorders>
      </w:tblPr>
      <w:tblGrid>
        <w:gridCol w:w="3600"/>
        <w:gridCol w:w="1400"/>
        <w:gridCol w:w="4360"/>
      </w:tblGrid>
      <w:tr>
        <w:trPr>
          <w:tblHeader w:val="true"/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قابلیت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MVP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  <w:shd w:fill="173F5F"/>
          </w:tcPr>
          <w:p>
            <w:pPr>
              <w:spacing w:before="0" w:after="0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توضیح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سایت شرکتی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صفحات کامل و مسئله‌محور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مسیر جدا برای دو گروه مشتری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عمومی/دولتی و خصوصی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عضویت OTP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بدون رمز عبور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ثبت مسئله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بدون انتخاب خدمت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پیوست غیرمحرمانه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اختیاری و امن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حساب مختصر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مشخصات و فهرست درخواست‌ها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بررسی و تماس داخلی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پنل عملیات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پیشنهاد اختصاصی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مبلغ و شرایط خصوصی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پرداخت آنلاین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درگاه و verify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واریز بانکی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بله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تأیید دستی مالی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گزارش جلسه در پنل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خیر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ارسال خارج از پنل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تقویم رزرو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خیر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هماهنگی انسانی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قرارداد اصلی آنلاین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خیر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خارج از سامانه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بازارگاه متخصصان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خیر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شرکت ارائه‌دهنده مستقیم است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فروشگاه بسته‌ها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خیر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مدل قیمت‌گذاری اختصاصی است</w:t>
            </w:r>
          </w:p>
        </w:tc>
      </w:tr>
      <w:tr>
        <w:trPr>
          <w:cantSplit w:val="true"/>
        </w:trPr>
        <w:tc>
          <w:tcPr>
            <w:tcW w:type="dxa" w:w="36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مرکز دانش</w:t>
            </w:r>
          </w:p>
        </w:tc>
        <w:tc>
          <w:tcPr>
            <w:tcW w:type="dxa" w:w="140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خیر</w:t>
            </w:r>
          </w:p>
        </w:tc>
        <w:tc>
          <w:tcPr>
            <w:tcW w:type="dxa" w:w="4360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extDirection w:val="rtl"/>
            <w:vAlign w:val="center"/>
          </w:tcPr>
          <w:p>
            <w:pPr>
              <w:spacing w:before="0" w:after="0" w:line="252" w:lineRule="auto"/>
              <w:jc w:val="right"/>
              <w:bidi/>
              <w:lang w:bidi="fa-IR"/>
            </w:pPr>
            <w:r>
              <w:rPr>
                <w:rFonts w:ascii="DejaVu Sans" w:hAnsi="DejaVu Sans" w:cs="DejaVu Sans" w:eastAsia="DejaVu Sans"/>
                <w:color w:val="172B3A"/>
                <w:sz w:val="18"/>
              </w:rPr>
              <w:t>پس از MVP در صورت نیاز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1906" w:h="16838"/>
      <w:pgMar w:top="1276" w:right="1276" w:bottom="1276" w:left="127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/>
      <w:lang w:bidi="fa-IR"/>
    </w:pPr>
    <w:r>
      <w:rPr>
        <w:rFonts w:ascii="DejaVu Sans" w:hAnsi="DejaVu Sans" w:cs="DejaVu Sans" w:eastAsia="DejaVu Sans"/>
        <w:color w:val="60727F"/>
        <w:sz w:val="17"/>
      </w:rPr>
      <w:t xml:space="preserve">صفحه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/>
      <w:lang w:bidi="fa-IR"/>
    </w:pPr>
    <w:r>
      <w:rPr>
        <w:rFonts w:ascii="DejaVu Sans" w:hAnsi="DejaVu Sans" w:cs="DejaVu Sans" w:eastAsia="DejaVu Sans"/>
        <w:color w:val="60727F"/>
        <w:sz w:val="16"/>
      </w:rPr>
      <w:t>سند نیازمندی‌های محصول | وب‌سایت شرکت طراحی و تحلیل مالی نوین ایرانیان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right"/>
      <w:pPr>
        <w:ind w:start="540" w:hanging="270"/>
      </w:pPr>
      <w:rPr>
        <w:rFonts w:ascii="DejaVu Sans" w:hAnsi="DejaVu Sans" w:cs="DejaVu Sans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right"/>
      <w:pPr>
        <w:ind w:start="540" w:hanging="270"/>
      </w:pPr>
      <w:rPr>
        <w:rFonts w:ascii="DejaVu Sans" w:hAnsi="DejaVu Sans" w:cs="DejaVu Sans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right"/>
      <w:pPr>
        <w:ind w:start="540" w:hanging="270"/>
      </w:pPr>
      <w:rPr>
        <w:rFonts w:ascii="DejaVu Sans" w:hAnsi="DejaVu Sans" w:cs="DejaVu Sans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right"/>
      <w:pPr>
        <w:ind w:start="540" w:hanging="270"/>
      </w:pPr>
      <w:rPr>
        <w:rFonts w:ascii="DejaVu Sans" w:hAnsi="DejaVu Sans" w:cs="DejaVu Sans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right"/>
      <w:pPr>
        <w:ind w:start="540" w:hanging="270"/>
      </w:pPr>
      <w:rPr>
        <w:rFonts w:ascii="DejaVu Sans" w:hAnsi="DejaVu Sans" w:cs="DejaVu Sans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right"/>
      <w:pPr>
        <w:ind w:start="540" w:hanging="270"/>
      </w:pPr>
      <w:rPr>
        <w:rFonts w:ascii="DejaVu Sans" w:hAnsi="DejaVu Sans" w:cs="DejaVu Sans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right"/>
      <w:pPr>
        <w:ind w:start="540" w:hanging="270"/>
      </w:pPr>
      <w:rPr>
        <w:rFonts w:ascii="DejaVu Sans" w:hAnsi="DejaVu Sans" w:cs="DejaVu Sans"/>
      </w:rPr>
    </w:lvl>
  </w:abstract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right"/>
      <w:bidi/>
    </w:pPr>
    <w:rPr>
      <w:rFonts w:ascii="DejaVu Sans" w:hAnsi="DejaVu Sans" w:cs="DejaVu Sans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jc w:val="right"/>
      <w:outlineLvl w:val="0"/>
      <w:bidi/>
    </w:pPr>
    <w:rPr>
      <w:rFonts w:asciiTheme="majorHAnsi" w:eastAsiaTheme="majorEastAsia" w:hAnsiTheme="majorHAnsi" w:cstheme="majorBidi" w:ascii="DejaVu Sans" w:hAnsi="DejaVu Sans" w:cs="DejaVu Sans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right"/>
      <w:outlineLvl w:val="1"/>
      <w:bidi/>
    </w:pPr>
    <w:rPr>
      <w:rFonts w:asciiTheme="majorHAnsi" w:eastAsiaTheme="majorEastAsia" w:hAnsiTheme="majorHAnsi" w:cstheme="majorBidi" w:ascii="DejaVu Sans" w:hAnsi="DejaVu Sans" w:cs="DejaVu Sans"/>
      <w:b/>
      <w:bCs/>
      <w:color w:val="236A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right"/>
      <w:outlineLvl w:val="2"/>
      <w:bidi/>
    </w:pPr>
    <w:rPr>
      <w:rFonts w:asciiTheme="majorHAnsi" w:eastAsiaTheme="majorEastAsia" w:hAnsiTheme="majorHAnsi" w:cstheme="majorBidi" w:ascii="DejaVu Sans" w:hAnsi="DejaVu Sans" w:cs="DejaVu Sans"/>
      <w:b/>
      <w:bCs/>
      <w:color w:val="173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نیازمندی‌های محصول وب‌سایت شرکت طراحی و تحلیل مالی نوین ایرانیان</dc:title>
  <dc:subject>Product Requirements Document</dc:subject>
  <dc:creator/>
  <cp:keywords>PRD, وب‌سایت شرکتی, ثبت درخواست, جلسه کارشناسی, پرداخت اختصاصی</cp:keywords>
  <dc:description>نسخه ۱.۰ – مبنای طراحی و توسعه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