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Logical Model</w:t>
      </w:r>
    </w:p>
    <w:p>
      <w:pPr>
        <w:pStyle w:val="FirstParagraph"/>
      </w:pPr>
      <w:r>
        <w:t xml:space="preserve">This document shows how the data is organised for reporting, without database details. Those are in 03 Physical Model.</w:t>
      </w:r>
    </w:p>
    <w:bookmarkStart w:id="12" w:name="the-idea-in-short"/>
    <w:p>
      <w:pPr>
        <w:pStyle w:val="Heading1"/>
      </w:pPr>
      <w:r>
        <w:rPr>
          <w:rStyle w:val="SectionNumber"/>
        </w:rPr>
        <w:t xml:space="preserve">1</w:t>
      </w:r>
      <w:r>
        <w:tab/>
      </w:r>
      <w:r>
        <w:t xml:space="preserve">The idea in short</w:t>
      </w:r>
    </w:p>
    <w:p>
      <w:pPr>
        <w:pStyle w:val="FirstParagraph"/>
      </w:pPr>
      <w:r>
        <w:t xml:space="preserve">The warehouse uses a</w:t>
      </w:r>
      <w:r>
        <w:t xml:space="preserve"> </w:t>
      </w:r>
      <w:r>
        <w:rPr>
          <w:b/>
          <w:bCs/>
        </w:rPr>
        <w:t xml:space="preserve">star schema</w:t>
      </w:r>
      <w:r>
        <w:t xml:space="preserve">. It has two kinds of tables:</w:t>
      </w:r>
    </w:p>
    <w:p>
      <w:pPr>
        <w:pStyle w:val="Compact"/>
        <w:numPr>
          <w:ilvl w:val="0"/>
          <w:numId w:val="1001"/>
        </w:numPr>
      </w:pPr>
      <w:r>
        <w:t xml:space="preserve">A</w:t>
      </w:r>
      <w:r>
        <w:t xml:space="preserve"> </w:t>
      </w:r>
      <w:r>
        <w:rPr>
          <w:b/>
          <w:bCs/>
        </w:rPr>
        <w:t xml:space="preserve">fact</w:t>
      </w:r>
      <w:r>
        <w:t xml:space="preserve"> </w:t>
      </w:r>
      <w:r>
        <w:t xml:space="preserve">table records something that happened, with numbers. Example: a sale.</w:t>
      </w:r>
    </w:p>
    <w:p>
      <w:pPr>
        <w:pStyle w:val="Compact"/>
        <w:numPr>
          <w:ilvl w:val="0"/>
          <w:numId w:val="1001"/>
        </w:numPr>
      </w:pPr>
      <w:r>
        <w:t xml:space="preserve">A</w:t>
      </w:r>
      <w:r>
        <w:t xml:space="preserve"> </w:t>
      </w:r>
      <w:r>
        <w:rPr>
          <w:b/>
          <w:bCs/>
        </w:rPr>
        <w:t xml:space="preserve">dimension</w:t>
      </w:r>
      <w:r>
        <w:t xml:space="preserve"> </w:t>
      </w:r>
      <w:r>
        <w:t xml:space="preserve">table describes it: who, what, when and where. Example: the company, the product and the day.</w:t>
      </w:r>
    </w:p>
    <w:p>
      <w:pPr>
        <w:pStyle w:val="FirstParagraph"/>
      </w:pPr>
      <w:r>
        <w:t xml:space="preserve">Each fact row points to one row in each of its dimensions. Drawn on paper, the facts sit in the middle with the dimensions around them, like a star. This shape keeps report queries short: a fact joins straight to the things that describe it.</w:t>
      </w:r>
    </w:p>
    <w:p>
      <w:pPr>
        <w:pStyle w:val="CaptionedFigure"/>
      </w:pPr>
      <w:r>
        <w:drawing>
          <wp:inline>
            <wp:extent cx="5334000" cy="3036671"/>
            <wp:effectExtent b="0" l="0" r="0" t="0"/>
            <wp:docPr descr="Figure 1 - The star schema: 2 facts in the middle, 6 dimensions around them" title="" id="10" name="Picture"/>
            <a:graphic>
              <a:graphicData uri="http://schemas.openxmlformats.org/drawingml/2006/picture">
                <pic:pic>
                  <pic:nvPicPr>
                    <pic:cNvPr descr="img/star_schema.png" id="11" name="Picture"/>
                    <pic:cNvPicPr>
                      <a:picLocks noChangeArrowheads="1" noChangeAspect="1"/>
                    </pic:cNvPicPr>
                  </pic:nvPicPr>
                  <pic:blipFill>
                    <a:blip r:embed="rId9"/>
                    <a:stretch>
                      <a:fillRect/>
                    </a:stretch>
                  </pic:blipFill>
                  <pic:spPr bwMode="auto">
                    <a:xfrm>
                      <a:off x="0" y="0"/>
                      <a:ext cx="5334000" cy="3036671"/>
                    </a:xfrm>
                    <a:prstGeom prst="rect">
                      <a:avLst/>
                    </a:prstGeom>
                    <a:noFill/>
                    <a:ln w="9525">
                      <a:noFill/>
                      <a:headEnd/>
                      <a:tailEnd/>
                    </a:ln>
                  </pic:spPr>
                </pic:pic>
              </a:graphicData>
            </a:graphic>
          </wp:inline>
        </w:drawing>
      </w:r>
    </w:p>
    <w:p>
      <w:pPr>
        <w:pStyle w:val="ImageCaption"/>
      </w:pPr>
      <w:r>
        <w:t xml:space="preserve">Figure 1 - The star schema: 2 facts in the middle, 6 dimensions around them</w:t>
      </w:r>
    </w:p>
    <w:bookmarkEnd w:id="12"/>
    <w:bookmarkStart w:id="15" w:name="the-two-facts"/>
    <w:p>
      <w:pPr>
        <w:pStyle w:val="Heading1"/>
      </w:pPr>
      <w:r>
        <w:rPr>
          <w:rStyle w:val="SectionNumber"/>
        </w:rPr>
        <w:t xml:space="preserve">2</w:t>
      </w:r>
      <w:r>
        <w:tab/>
      </w:r>
      <w:r>
        <w:t xml:space="preserve">The two facts</w:t>
      </w:r>
    </w:p>
    <w:bookmarkStart w:id="13" w:name="sales-fact_sales"/>
    <w:p>
      <w:pPr>
        <w:pStyle w:val="Heading2"/>
      </w:pPr>
      <w:r>
        <w:rPr>
          <w:rStyle w:val="SectionNumber"/>
        </w:rPr>
        <w:t xml:space="preserve">2.1</w:t>
      </w:r>
      <w:r>
        <w:tab/>
      </w:r>
      <w:r>
        <w:t xml:space="preserve">Sales (fact_sales)</w:t>
      </w:r>
    </w:p>
    <w:p>
      <w:pPr>
        <w:pStyle w:val="FirstParagraph"/>
      </w:pPr>
      <w:r>
        <w:rPr>
          <w:b/>
          <w:bCs/>
        </w:rPr>
        <w:t xml:space="preserve">One row = one order line</w:t>
      </w:r>
      <w:r>
        <w:t xml:space="preserve">, that is, one product on one order. This is the most detailed level the source has, so any total can be built from it: per day, per month, per company or per product.</w:t>
      </w:r>
    </w:p>
    <w:p>
      <w:pPr>
        <w:pStyle w:val="BodyText"/>
      </w:pPr>
      <w:r>
        <w:t xml:space="preserve">Example: an order with two lines becomes two rows (made-up values):</w:t>
      </w:r>
    </w:p>
    <w:tbl>
      <w:tblPr>
        <w:tblStyle w:val="Table"/>
        <w:tblW w:type="pct" w:w="5000"/>
        <w:tblLayout w:type="fixed"/>
        <w:tblLook w:firstRow="1" w:lastRow="0" w:firstColumn="0" w:lastColumn="0" w:noHBand="0" w:noVBand="0" w:val="0020"/>
      </w:tblPr>
      <w:tblGrid>
        <w:gridCol w:w="779"/>
        <w:gridCol w:w="779"/>
        <w:gridCol w:w="1038"/>
        <w:gridCol w:w="1817"/>
        <w:gridCol w:w="1168"/>
        <w:gridCol w:w="779"/>
        <w:gridCol w:w="779"/>
        <w:gridCol w:w="779"/>
      </w:tblGrid>
      <w:tr>
        <w:trPr>
          <w:tblHeader w:val="on"/>
        </w:trPr>
        <w:tc>
          <w:tcPr/>
          <w:p>
            <w:pPr>
              <w:pStyle w:val="Compact"/>
              <w:keepNext/>
            </w:pPr>
            <w:r>
              <w:t xml:space="preserve">Order</w:t>
            </w:r>
          </w:p>
        </w:tc>
        <w:tc>
          <w:tcPr/>
          <w:p>
            <w:pPr>
              <w:pStyle w:val="Compact"/>
              <w:keepNext/>
            </w:pPr>
            <w:r>
              <w:t xml:space="preserve">Line</w:t>
            </w:r>
          </w:p>
        </w:tc>
        <w:tc>
          <w:tcPr/>
          <w:p>
            <w:pPr>
              <w:pStyle w:val="Compact"/>
              <w:keepNext/>
            </w:pPr>
            <w:r>
              <w:t xml:space="preserve">Day</w:t>
            </w:r>
          </w:p>
        </w:tc>
        <w:tc>
          <w:tcPr/>
          <w:p>
            <w:pPr>
              <w:pStyle w:val="Compact"/>
              <w:keepNext/>
            </w:pPr>
            <w:r>
              <w:t xml:space="preserve">Company</w:t>
            </w:r>
          </w:p>
        </w:tc>
        <w:tc>
          <w:tcPr/>
          <w:p>
            <w:pPr>
              <w:pStyle w:val="Compact"/>
              <w:keepNext/>
            </w:pPr>
            <w:r>
              <w:t xml:space="preserve">Product</w:t>
            </w:r>
          </w:p>
        </w:tc>
        <w:tc>
          <w:tcPr/>
          <w:p>
            <w:pPr>
              <w:pStyle w:val="Compact"/>
              <w:keepNext/>
            </w:pPr>
            <w:r>
              <w:t xml:space="preserve">Quantity</w:t>
            </w:r>
          </w:p>
        </w:tc>
        <w:tc>
          <w:tcPr/>
          <w:p>
            <w:pPr>
              <w:pStyle w:val="Compact"/>
              <w:keepNext/>
            </w:pPr>
            <w:r>
              <w:t xml:space="preserve">Price paid</w:t>
            </w:r>
          </w:p>
        </w:tc>
        <w:tc>
          <w:tcPr/>
          <w:p>
            <w:pPr>
              <w:pStyle w:val="Compact"/>
              <w:keepNext/>
            </w:pPr>
            <w:r>
              <w:t xml:space="preserve">Amount</w:t>
            </w:r>
          </w:p>
        </w:tc>
      </w:tr>
      <w:tr>
        <w:tc>
          <w:tcPr/>
          <w:p>
            <w:pPr>
              <w:pStyle w:val="Compact"/>
            </w:pPr>
            <w:r>
              <w:t xml:space="preserve">100</w:t>
            </w:r>
          </w:p>
        </w:tc>
        <w:tc>
          <w:tcPr/>
          <w:p>
            <w:pPr>
              <w:pStyle w:val="Compact"/>
            </w:pPr>
            <w:r>
              <w:t xml:space="preserve">1</w:t>
            </w:r>
          </w:p>
        </w:tc>
        <w:tc>
          <w:tcPr/>
          <w:p>
            <w:pPr>
              <w:pStyle w:val="Compact"/>
            </w:pPr>
            <w:r>
              <w:t xml:space="preserve">2026-05-03</w:t>
            </w:r>
          </w:p>
        </w:tc>
        <w:tc>
          <w:tcPr/>
          <w:p>
            <w:pPr>
              <w:pStyle w:val="Compact"/>
            </w:pPr>
            <w:r>
              <w:t xml:space="preserve">Austral Supplies S.A.</w:t>
            </w:r>
          </w:p>
        </w:tc>
        <w:tc>
          <w:tcPr/>
          <w:p>
            <w:pPr>
              <w:pStyle w:val="Compact"/>
            </w:pPr>
            <w:r>
              <w:t xml:space="preserve">Steel Bolt</w:t>
            </w:r>
          </w:p>
        </w:tc>
        <w:tc>
          <w:tcPr/>
          <w:p>
            <w:pPr>
              <w:pStyle w:val="Compact"/>
            </w:pPr>
            <w:r>
              <w:t xml:space="preserve">5</w:t>
            </w:r>
          </w:p>
        </w:tc>
        <w:tc>
          <w:tcPr/>
          <w:p>
            <w:pPr>
              <w:pStyle w:val="Compact"/>
            </w:pPr>
            <w:r>
              <w:t xml:space="preserve">30.00</w:t>
            </w:r>
          </w:p>
        </w:tc>
        <w:tc>
          <w:tcPr/>
          <w:p>
            <w:pPr>
              <w:pStyle w:val="Compact"/>
            </w:pPr>
            <w:r>
              <w:t xml:space="preserve">150.00</w:t>
            </w:r>
          </w:p>
        </w:tc>
      </w:tr>
      <w:tr>
        <w:tc>
          <w:tcPr/>
          <w:p>
            <w:pPr>
              <w:pStyle w:val="Compact"/>
            </w:pPr>
            <w:r>
              <w:t xml:space="preserve">100</w:t>
            </w:r>
          </w:p>
        </w:tc>
        <w:tc>
          <w:tcPr/>
          <w:p>
            <w:pPr>
              <w:pStyle w:val="Compact"/>
            </w:pPr>
            <w:r>
              <w:t xml:space="preserve">2</w:t>
            </w:r>
          </w:p>
        </w:tc>
        <w:tc>
          <w:tcPr/>
          <w:p>
            <w:pPr>
              <w:pStyle w:val="Compact"/>
            </w:pPr>
            <w:r>
              <w:t xml:space="preserve">2026-05-03</w:t>
            </w:r>
          </w:p>
        </w:tc>
        <w:tc>
          <w:tcPr/>
          <w:p>
            <w:pPr>
              <w:pStyle w:val="Compact"/>
            </w:pPr>
            <w:r>
              <w:t xml:space="preserve">Austral Supplies S.A.</w:t>
            </w:r>
          </w:p>
        </w:tc>
        <w:tc>
          <w:tcPr/>
          <w:p>
            <w:pPr>
              <w:pStyle w:val="Compact"/>
            </w:pPr>
            <w:r>
              <w:t xml:space="preserve">Basic Cable</w:t>
            </w:r>
          </w:p>
        </w:tc>
        <w:tc>
          <w:tcPr/>
          <w:p>
            <w:pPr>
              <w:pStyle w:val="Compact"/>
            </w:pPr>
            <w:r>
              <w:t xml:space="preserve">2</w:t>
            </w:r>
          </w:p>
        </w:tc>
        <w:tc>
          <w:tcPr/>
          <w:p>
            <w:pPr>
              <w:pStyle w:val="Compact"/>
            </w:pPr>
            <w:r>
              <w:t xml:space="preserve">48.00</w:t>
            </w:r>
          </w:p>
        </w:tc>
        <w:tc>
          <w:tcPr/>
          <w:p>
            <w:pPr>
              <w:pStyle w:val="Compact"/>
            </w:pPr>
            <w:r>
              <w:t xml:space="preserve">96.00</w:t>
            </w:r>
          </w:p>
        </w:tc>
      </w:tr>
    </w:tbl>
    <w:p>
      <w:pPr>
        <w:pStyle w:val="BodyText"/>
      </w:pPr>
      <w:r>
        <w:t xml:space="preserve">In the real table, day, company and product are stored as keys that point to the dimensions. The numbers are quantity, unit_price (the price paid) and amount = quantity x unit_price. Rows in a fresh build: 2,567.</w:t>
      </w:r>
    </w:p>
    <w:bookmarkEnd w:id="13"/>
    <w:bookmarkStart w:id="14" w:name="logins-fact_logins"/>
    <w:p>
      <w:pPr>
        <w:pStyle w:val="Heading2"/>
      </w:pPr>
      <w:r>
        <w:rPr>
          <w:rStyle w:val="SectionNumber"/>
        </w:rPr>
        <w:t xml:space="preserve">2.2</w:t>
      </w:r>
      <w:r>
        <w:tab/>
      </w:r>
      <w:r>
        <w:t xml:space="preserve">Logins (fact_logins)</w:t>
      </w:r>
    </w:p>
    <w:p>
      <w:pPr>
        <w:pStyle w:val="FirstParagraph"/>
      </w:pPr>
      <w:r>
        <w:rPr>
          <w:b/>
          <w:bCs/>
        </w:rPr>
        <w:t xml:space="preserve">One row = one login</w:t>
      </w:r>
      <w:r>
        <w:t xml:space="preserve">, that is, one visit of a logged-in user. The web log has one line per page, so the lines are grouped: a new login starts when the user's previous line is more than 30 minutes older. The login keeps the time, device and country of its first line.</w:t>
      </w:r>
    </w:p>
    <w:p>
      <w:pPr>
        <w:pStyle w:val="BodyText"/>
      </w:pPr>
      <w:r>
        <w:t xml:space="preserve">Example: user007 opens pages at 10:00, 10:05 and 10:12, then again at 15:00. That gives 2 rows in fact_logins: one at 10:00 and one at 15:00.</w:t>
      </w:r>
    </w:p>
    <w:p>
      <w:pPr>
        <w:pStyle w:val="BodyText"/>
      </w:pPr>
      <w:r>
        <w:t xml:space="preserve">The number we count is simply the rows (logins). Rows in a fresh build: 2,548.</w:t>
      </w:r>
    </w:p>
    <w:bookmarkEnd w:id="14"/>
    <w:bookmarkEnd w:id="15"/>
    <w:bookmarkStart w:id="16" w:name="the-six-dimensions"/>
    <w:p>
      <w:pPr>
        <w:pStyle w:val="Heading1"/>
      </w:pPr>
      <w:r>
        <w:rPr>
          <w:rStyle w:val="SectionNumber"/>
        </w:rPr>
        <w:t xml:space="preserve">3</w:t>
      </w:r>
      <w:r>
        <w:tab/>
      </w:r>
      <w:r>
        <w:t xml:space="preserve">The six dimensions</w:t>
      </w:r>
    </w:p>
    <w:tbl>
      <w:tblPr>
        <w:tblStyle w:val="Table"/>
        <w:tblW w:type="pct" w:w="5000"/>
        <w:tblLayout w:type="fixed"/>
        <w:tblLook w:firstRow="1" w:lastRow="0" w:firstColumn="0" w:lastColumn="0" w:noHBand="0" w:noVBand="0" w:val="0020"/>
      </w:tblPr>
      <w:tblGrid>
        <w:gridCol w:w="1558"/>
        <w:gridCol w:w="2337"/>
        <w:gridCol w:w="2207"/>
        <w:gridCol w:w="1168"/>
        <w:gridCol w:w="649"/>
      </w:tblGrid>
      <w:tr>
        <w:trPr>
          <w:tblHeader w:val="on"/>
        </w:trPr>
        <w:tc>
          <w:tcPr/>
          <w:p>
            <w:pPr>
              <w:pStyle w:val="Compact"/>
              <w:keepNext/>
            </w:pPr>
            <w:r>
              <w:t xml:space="preserve">Dimension</w:t>
            </w:r>
          </w:p>
        </w:tc>
        <w:tc>
          <w:tcPr/>
          <w:p>
            <w:pPr>
              <w:pStyle w:val="Compact"/>
              <w:keepNext/>
            </w:pPr>
            <w:r>
              <w:t xml:space="preserve">One row is</w:t>
            </w:r>
          </w:p>
        </w:tc>
        <w:tc>
          <w:tcPr/>
          <w:p>
            <w:pPr>
              <w:pStyle w:val="Compact"/>
              <w:keepNext/>
            </w:pPr>
            <w:r>
              <w:t xml:space="preserve">Example</w:t>
            </w:r>
          </w:p>
        </w:tc>
        <w:tc>
          <w:tcPr/>
          <w:p>
            <w:pPr>
              <w:pStyle w:val="Compact"/>
              <w:keepNext/>
            </w:pPr>
            <w:r>
              <w:t xml:space="preserve">Keeps old versions?</w:t>
            </w:r>
          </w:p>
        </w:tc>
        <w:tc>
          <w:tcPr/>
          <w:p>
            <w:pPr>
              <w:pStyle w:val="Compact"/>
              <w:keepNext/>
            </w:pPr>
            <w:r>
              <w:t xml:space="preserve">Rows</w:t>
            </w:r>
          </w:p>
        </w:tc>
      </w:tr>
      <w:tr>
        <w:tc>
          <w:tcPr/>
          <w:p>
            <w:pPr>
              <w:pStyle w:val="Compact"/>
            </w:pPr>
            <w:r>
              <w:t xml:space="preserve">dim_date</w:t>
            </w:r>
          </w:p>
        </w:tc>
        <w:tc>
          <w:tcPr/>
          <w:p>
            <w:pPr>
              <w:pStyle w:val="Compact"/>
            </w:pPr>
            <w:r>
              <w:t xml:space="preserve">one calendar day</w:t>
            </w:r>
          </w:p>
        </w:tc>
        <w:tc>
          <w:tcPr/>
          <w:p>
            <w:pPr>
              <w:pStyle w:val="Compact"/>
            </w:pPr>
            <w:r>
              <w:t xml:space="preserve">2026-05-03, May, 2026</w:t>
            </w:r>
          </w:p>
        </w:tc>
        <w:tc>
          <w:tcPr/>
          <w:p>
            <w:pPr>
              <w:pStyle w:val="Compact"/>
            </w:pPr>
            <w:r>
              <w:t xml:space="preserve">no</w:t>
            </w:r>
          </w:p>
        </w:tc>
        <w:tc>
          <w:tcPr/>
          <w:p>
            <w:pPr>
              <w:pStyle w:val="Compact"/>
            </w:pPr>
            <w:r>
              <w:t xml:space="preserve">4,018</w:t>
            </w:r>
          </w:p>
        </w:tc>
      </w:tr>
      <w:tr>
        <w:tc>
          <w:tcPr/>
          <w:p>
            <w:pPr>
              <w:pStyle w:val="Compact"/>
            </w:pPr>
            <w:r>
              <w:t xml:space="preserve">dim_country</w:t>
            </w:r>
          </w:p>
        </w:tc>
        <w:tc>
          <w:tcPr/>
          <w:p>
            <w:pPr>
              <w:pStyle w:val="Compact"/>
            </w:pPr>
            <w:r>
              <w:t xml:space="preserve">one country</w:t>
            </w:r>
          </w:p>
        </w:tc>
        <w:tc>
          <w:tcPr/>
          <w:p>
            <w:pPr>
              <w:pStyle w:val="Compact"/>
            </w:pPr>
            <w:r>
              <w:t xml:space="preserve">AR Argentina; XX Unknown</w:t>
            </w:r>
          </w:p>
        </w:tc>
        <w:tc>
          <w:tcPr/>
          <w:p>
            <w:pPr>
              <w:pStyle w:val="Compact"/>
            </w:pPr>
            <w:r>
              <w:t xml:space="preserve">no</w:t>
            </w:r>
          </w:p>
        </w:tc>
        <w:tc>
          <w:tcPr/>
          <w:p>
            <w:pPr>
              <w:pStyle w:val="Compact"/>
            </w:pPr>
            <w:r>
              <w:t xml:space="preserve">11</w:t>
            </w:r>
          </w:p>
        </w:tc>
      </w:tr>
      <w:tr>
        <w:tc>
          <w:tcPr/>
          <w:p>
            <w:pPr>
              <w:pStyle w:val="Compact"/>
            </w:pPr>
            <w:r>
              <w:t xml:space="preserve">dim_company</w:t>
            </w:r>
          </w:p>
        </w:tc>
        <w:tc>
          <w:tcPr/>
          <w:p>
            <w:pPr>
              <w:pStyle w:val="Compact"/>
            </w:pPr>
            <w:r>
              <w:t xml:space="preserve">one version of a client company</w:t>
            </w:r>
          </w:p>
        </w:tc>
        <w:tc>
          <w:tcPr/>
          <w:p>
            <w:pPr>
              <w:pStyle w:val="Compact"/>
            </w:pPr>
            <w:r>
              <w:t xml:space="preserve">Austral Supplies S.A., AR</w:t>
            </w:r>
          </w:p>
        </w:tc>
        <w:tc>
          <w:tcPr/>
          <w:p>
            <w:pPr>
              <w:pStyle w:val="Compact"/>
            </w:pPr>
            <w:r>
              <w:t xml:space="preserve">yes</w:t>
            </w:r>
          </w:p>
        </w:tc>
        <w:tc>
          <w:tcPr/>
          <w:p>
            <w:pPr>
              <w:pStyle w:val="Compact"/>
            </w:pPr>
            <w:r>
              <w:t xml:space="preserve">29</w:t>
            </w:r>
          </w:p>
        </w:tc>
      </w:tr>
      <w:tr>
        <w:tc>
          <w:tcPr/>
          <w:p>
            <w:pPr>
              <w:pStyle w:val="Compact"/>
            </w:pPr>
            <w:r>
              <w:t xml:space="preserve">dim_product</w:t>
            </w:r>
          </w:p>
        </w:tc>
        <w:tc>
          <w:tcPr/>
          <w:p>
            <w:pPr>
              <w:pStyle w:val="Compact"/>
            </w:pPr>
            <w:r>
              <w:t xml:space="preserve">one version of a product</w:t>
            </w:r>
          </w:p>
        </w:tc>
        <w:tc>
          <w:tcPr/>
          <w:p>
            <w:pPr>
              <w:pStyle w:val="Compact"/>
            </w:pPr>
            <w:r>
              <w:t xml:space="preserve">Basic Tape, list price 24.57</w:t>
            </w:r>
          </w:p>
        </w:tc>
        <w:tc>
          <w:tcPr/>
          <w:p>
            <w:pPr>
              <w:pStyle w:val="Compact"/>
            </w:pPr>
            <w:r>
              <w:t xml:space="preserve">yes</w:t>
            </w:r>
          </w:p>
        </w:tc>
        <w:tc>
          <w:tcPr/>
          <w:p>
            <w:pPr>
              <w:pStyle w:val="Compact"/>
            </w:pPr>
            <w:r>
              <w:t xml:space="preserve">57</w:t>
            </w:r>
          </w:p>
        </w:tc>
      </w:tr>
      <w:tr>
        <w:tc>
          <w:tcPr/>
          <w:p>
            <w:pPr>
              <w:pStyle w:val="Compact"/>
            </w:pPr>
            <w:r>
              <w:t xml:space="preserve">dim_end_customer</w:t>
            </w:r>
          </w:p>
        </w:tc>
        <w:tc>
          <w:tcPr/>
          <w:p>
            <w:pPr>
              <w:pStyle w:val="Compact"/>
            </w:pPr>
            <w:r>
              <w:t xml:space="preserve">one version of a person who receives goods</w:t>
            </w:r>
          </w:p>
        </w:tc>
        <w:tc>
          <w:tcPr/>
          <w:p>
            <w:pPr>
              <w:pStyle w:val="Compact"/>
            </w:pPr>
            <w:r>
              <w:t xml:space="preserve">Maria Gomez</w:t>
            </w:r>
          </w:p>
        </w:tc>
        <w:tc>
          <w:tcPr/>
          <w:p>
            <w:pPr>
              <w:pStyle w:val="Compact"/>
            </w:pPr>
            <w:r>
              <w:t xml:space="preserve">yes</w:t>
            </w:r>
          </w:p>
        </w:tc>
        <w:tc>
          <w:tcPr/>
          <w:p>
            <w:pPr>
              <w:pStyle w:val="Compact"/>
            </w:pPr>
            <w:r>
              <w:t xml:space="preserve">143</w:t>
            </w:r>
          </w:p>
        </w:tc>
      </w:tr>
      <w:tr>
        <w:tc>
          <w:tcPr/>
          <w:p>
            <w:pPr>
              <w:pStyle w:val="Compact"/>
            </w:pPr>
            <w:r>
              <w:t xml:space="preserve">dim_device</w:t>
            </w:r>
          </w:p>
        </w:tc>
        <w:tc>
          <w:tcPr/>
          <w:p>
            <w:pPr>
              <w:pStyle w:val="Compact"/>
            </w:pPr>
            <w:r>
              <w:t xml:space="preserve">one kind of device</w:t>
            </w:r>
          </w:p>
        </w:tc>
        <w:tc>
          <w:tcPr/>
          <w:p>
            <w:pPr>
              <w:pStyle w:val="Compact"/>
            </w:pPr>
            <w:r>
              <w:t xml:space="preserve">iPhone, Windows PC</w:t>
            </w:r>
          </w:p>
        </w:tc>
        <w:tc>
          <w:tcPr/>
          <w:p>
            <w:pPr>
              <w:pStyle w:val="Compact"/>
            </w:pPr>
            <w:r>
              <w:t xml:space="preserve">no</w:t>
            </w:r>
          </w:p>
        </w:tc>
        <w:tc>
          <w:tcPr/>
          <w:p>
            <w:pPr>
              <w:pStyle w:val="Compact"/>
            </w:pPr>
            <w:r>
              <w:t xml:space="preserve">8</w:t>
            </w:r>
          </w:p>
        </w:tc>
      </w:tr>
    </w:tbl>
    <w:p>
      <w:pPr>
        <w:pStyle w:val="BodyText"/>
      </w:pPr>
      <w:r>
        <w:t xml:space="preserve">There are 29 companies and not 30 because company 30 was refused for a bad tax number. Products and end customers are fewer for the same reason: refused rows do not reach the warehouse.</w:t>
      </w:r>
    </w:p>
    <w:p>
      <w:pPr>
        <w:pStyle w:val="BodyText"/>
      </w:pPr>
      <w:r>
        <w:t xml:space="preserve">The calendar runs from 2020-01-01 to 2030-12-31. The devices are: Android Phone, Android Tablet, iPad, iPhone, Linux PC, Mac, Other, Windows PC.</w:t>
      </w:r>
    </w:p>
    <w:bookmarkEnd w:id="16"/>
    <w:bookmarkStart w:id="17" w:name="which-fact-uses-which-dimension"/>
    <w:p>
      <w:pPr>
        <w:pStyle w:val="Heading1"/>
      </w:pPr>
      <w:r>
        <w:rPr>
          <w:rStyle w:val="SectionNumber"/>
        </w:rPr>
        <w:t xml:space="preserve">4</w:t>
      </w:r>
      <w:r>
        <w:tab/>
      </w:r>
      <w:r>
        <w:t xml:space="preserve">Which fact uses which dimension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keepNext/>
            </w:pPr>
            <w:r>
              <w:t xml:space="preserve">Dimension</w:t>
            </w:r>
          </w:p>
        </w:tc>
        <w:tc>
          <w:tcPr/>
          <w:p>
            <w:pPr>
              <w:pStyle w:val="Compact"/>
              <w:keepNext/>
            </w:pPr>
            <w:r>
              <w:t xml:space="preserve">Sales</w:t>
            </w:r>
          </w:p>
        </w:tc>
        <w:tc>
          <w:tcPr/>
          <w:p>
            <w:pPr>
              <w:pStyle w:val="Compact"/>
              <w:keepNext/>
            </w:pPr>
            <w:r>
              <w:t xml:space="preserve">Logins</w:t>
            </w:r>
          </w:p>
        </w:tc>
      </w:tr>
      <w:tr>
        <w:tc>
          <w:tcPr/>
          <w:p>
            <w:pPr>
              <w:pStyle w:val="Compact"/>
            </w:pPr>
            <w:r>
              <w:t xml:space="preserve">Date</w:t>
            </w:r>
          </w:p>
        </w:tc>
        <w:tc>
          <w:tcPr/>
          <w:p>
            <w:pPr>
              <w:pStyle w:val="Compact"/>
            </w:pPr>
            <w:r>
              <w:t xml:space="preserve">the order day</w:t>
            </w:r>
          </w:p>
        </w:tc>
        <w:tc>
          <w:tcPr/>
          <w:p>
            <w:pPr>
              <w:pStyle w:val="Compact"/>
            </w:pPr>
            <w:r>
              <w:t xml:space="preserve">the login day</w:t>
            </w:r>
          </w:p>
        </w:tc>
      </w:tr>
      <w:tr>
        <w:tc>
          <w:tcPr/>
          <w:p>
            <w:pPr>
              <w:pStyle w:val="Compact"/>
            </w:pPr>
            <w:r>
              <w:t xml:space="preserve">Company</w:t>
            </w:r>
          </w:p>
        </w:tc>
        <w:tc>
          <w:tcPr/>
          <w:p>
            <w:pPr>
              <w:pStyle w:val="Compact"/>
            </w:pPr>
            <w:r>
              <w:t xml:space="preserve">the company that ordered</w:t>
            </w:r>
          </w:p>
        </w:tc>
        <w:tc>
          <w:tcPr/>
          <w:p>
            <w:pPr>
              <w:pStyle w:val="Compact"/>
            </w:pPr>
            <w:r>
              <w:t xml:space="preserve">the company of the user</w:t>
            </w:r>
          </w:p>
        </w:tc>
      </w:tr>
      <w:tr>
        <w:tc>
          <w:tcPr/>
          <w:p>
            <w:pPr>
              <w:pStyle w:val="Compact"/>
            </w:pPr>
            <w:r>
              <w:t xml:space="preserve">Country</w:t>
            </w:r>
          </w:p>
        </w:tc>
        <w:tc>
          <w:tcPr/>
          <w:p>
            <w:pPr>
              <w:pStyle w:val="Compact"/>
            </w:pPr>
            <w:r>
              <w:t xml:space="preserve">the country of the company</w:t>
            </w:r>
          </w:p>
        </w:tc>
        <w:tc>
          <w:tcPr/>
          <w:p>
            <w:pPr>
              <w:pStyle w:val="Compact"/>
            </w:pPr>
            <w:r>
              <w:t xml:space="preserve">the country of the IP address</w:t>
            </w:r>
          </w:p>
        </w:tc>
      </w:tr>
      <w:tr>
        <w:tc>
          <w:tcPr/>
          <w:p>
            <w:pPr>
              <w:pStyle w:val="Compact"/>
            </w:pPr>
            <w:r>
              <w:t xml:space="preserve">Product</w:t>
            </w:r>
          </w:p>
        </w:tc>
        <w:tc>
          <w:tcPr/>
          <w:p>
            <w:pPr>
              <w:pStyle w:val="Compact"/>
            </w:pPr>
            <w:r>
              <w:t xml:space="preserve">the product sold</w:t>
            </w:r>
          </w:p>
        </w:tc>
        <w:tc>
          <w:tcPr/>
          <w:p>
            <w:pPr>
              <w:pStyle w:val="Compact"/>
            </w:pPr>
            <w:r>
              <w:t xml:space="preserve">-</w:t>
            </w:r>
          </w:p>
        </w:tc>
      </w:tr>
      <w:tr>
        <w:tc>
          <w:tcPr/>
          <w:p>
            <w:pPr>
              <w:pStyle w:val="Compact"/>
            </w:pPr>
            <w:r>
              <w:t xml:space="preserve">End customer</w:t>
            </w:r>
          </w:p>
        </w:tc>
        <w:tc>
          <w:tcPr/>
          <w:p>
            <w:pPr>
              <w:pStyle w:val="Compact"/>
            </w:pPr>
            <w:r>
              <w:t xml:space="preserve">the person who receives the goods</w:t>
            </w:r>
          </w:p>
        </w:tc>
        <w:tc>
          <w:tcPr/>
          <w:p>
            <w:pPr>
              <w:pStyle w:val="Compact"/>
            </w:pPr>
            <w:r>
              <w:t xml:space="preserve">-</w:t>
            </w:r>
          </w:p>
        </w:tc>
      </w:tr>
      <w:tr>
        <w:tc>
          <w:tcPr/>
          <w:p>
            <w:pPr>
              <w:pStyle w:val="Compact"/>
            </w:pPr>
            <w:r>
              <w:t xml:space="preserve">Device</w:t>
            </w:r>
          </w:p>
        </w:tc>
        <w:tc>
          <w:tcPr/>
          <w:p>
            <w:pPr>
              <w:pStyle w:val="Compact"/>
            </w:pPr>
            <w:r>
              <w:t xml:space="preserve">-</w:t>
            </w:r>
          </w:p>
        </w:tc>
        <w:tc>
          <w:tcPr/>
          <w:p>
            <w:pPr>
              <w:pStyle w:val="Compact"/>
            </w:pPr>
            <w:r>
              <w:t xml:space="preserve">the device of the visit</w:t>
            </w:r>
          </w:p>
        </w:tc>
      </w:tr>
    </w:tbl>
    <w:p>
      <w:pPr>
        <w:pStyle w:val="BodyText"/>
      </w:pPr>
      <w:r>
        <w:t xml:space="preserve">Date, company and country are shared by both facts, so sales and logins can be compared. For example: logins and sales of the same company in the same month.</w:t>
      </w:r>
    </w:p>
    <w:bookmarkEnd w:id="17"/>
    <w:bookmarkStart w:id="18" w:name="how-the-tables-connect"/>
    <w:p>
      <w:pPr>
        <w:pStyle w:val="Heading1"/>
      </w:pPr>
      <w:r>
        <w:rPr>
          <w:rStyle w:val="SectionNumber"/>
        </w:rPr>
        <w:t xml:space="preserve">5</w:t>
      </w:r>
      <w:r>
        <w:tab/>
      </w:r>
      <w:r>
        <w:t xml:space="preserve">How the tables connect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keepNext/>
            </w:pPr>
            <w:r>
              <w:t xml:space="preserve">From</w:t>
            </w:r>
          </w:p>
        </w:tc>
        <w:tc>
          <w:tcPr/>
          <w:p>
            <w:pPr>
              <w:pStyle w:val="Compact"/>
              <w:keepNext/>
            </w:pPr>
            <w:r>
              <w:t xml:space="preserve">Points to</w:t>
            </w:r>
          </w:p>
        </w:tc>
        <w:tc>
          <w:tcPr/>
          <w:p>
            <w:pPr>
              <w:pStyle w:val="Compact"/>
              <w:keepNext/>
            </w:pPr>
            <w:r>
              <w:t xml:space="preserve">Using</w:t>
            </w:r>
          </w:p>
        </w:tc>
      </w:tr>
      <w:tr>
        <w:tc>
          <w:tcPr/>
          <w:p>
            <w:pPr>
              <w:pStyle w:val="Compact"/>
            </w:pPr>
            <w:r>
              <w:t xml:space="preserve">fact_sales</w:t>
            </w:r>
          </w:p>
        </w:tc>
        <w:tc>
          <w:tcPr/>
          <w:p>
            <w:pPr>
              <w:pStyle w:val="Compact"/>
            </w:pPr>
            <w:r>
              <w:t xml:space="preserve">dim_date</w:t>
            </w:r>
          </w:p>
        </w:tc>
        <w:tc>
          <w:tcPr/>
          <w:p>
            <w:pPr>
              <w:pStyle w:val="Compact"/>
            </w:pPr>
            <w:r>
              <w:t xml:space="preserve">date_key</w:t>
            </w:r>
          </w:p>
        </w:tc>
      </w:tr>
      <w:tr>
        <w:tc>
          <w:tcPr/>
          <w:p>
            <w:pPr>
              <w:pStyle w:val="Compact"/>
            </w:pPr>
            <w:r>
              <w:t xml:space="preserve">fact_sales</w:t>
            </w:r>
          </w:p>
        </w:tc>
        <w:tc>
          <w:tcPr/>
          <w:p>
            <w:pPr>
              <w:pStyle w:val="Compact"/>
            </w:pPr>
            <w:r>
              <w:t xml:space="preserve">dim_company</w:t>
            </w:r>
          </w:p>
        </w:tc>
        <w:tc>
          <w:tcPr/>
          <w:p>
            <w:pPr>
              <w:pStyle w:val="Compact"/>
            </w:pPr>
            <w:r>
              <w:t xml:space="preserve">company_key</w:t>
            </w:r>
          </w:p>
        </w:tc>
      </w:tr>
      <w:tr>
        <w:tc>
          <w:tcPr/>
          <w:p>
            <w:pPr>
              <w:pStyle w:val="Compact"/>
            </w:pPr>
            <w:r>
              <w:t xml:space="preserve">fact_sales</w:t>
            </w:r>
          </w:p>
        </w:tc>
        <w:tc>
          <w:tcPr/>
          <w:p>
            <w:pPr>
              <w:pStyle w:val="Compact"/>
            </w:pPr>
            <w:r>
              <w:t xml:space="preserve">dim_end_customer</w:t>
            </w:r>
          </w:p>
        </w:tc>
        <w:tc>
          <w:tcPr/>
          <w:p>
            <w:pPr>
              <w:pStyle w:val="Compact"/>
            </w:pPr>
            <w:r>
              <w:t xml:space="preserve">end_customer_key</w:t>
            </w:r>
          </w:p>
        </w:tc>
      </w:tr>
      <w:tr>
        <w:tc>
          <w:tcPr/>
          <w:p>
            <w:pPr>
              <w:pStyle w:val="Compact"/>
            </w:pPr>
            <w:r>
              <w:t xml:space="preserve">fact_sales</w:t>
            </w:r>
          </w:p>
        </w:tc>
        <w:tc>
          <w:tcPr/>
          <w:p>
            <w:pPr>
              <w:pStyle w:val="Compact"/>
            </w:pPr>
            <w:r>
              <w:t xml:space="preserve">dim_product</w:t>
            </w:r>
          </w:p>
        </w:tc>
        <w:tc>
          <w:tcPr/>
          <w:p>
            <w:pPr>
              <w:pStyle w:val="Compact"/>
            </w:pPr>
            <w:r>
              <w:t xml:space="preserve">product_key</w:t>
            </w:r>
          </w:p>
        </w:tc>
      </w:tr>
      <w:tr>
        <w:tc>
          <w:tcPr/>
          <w:p>
            <w:pPr>
              <w:pStyle w:val="Compact"/>
            </w:pPr>
            <w:r>
              <w:t xml:space="preserve">fact_logins</w:t>
            </w:r>
          </w:p>
        </w:tc>
        <w:tc>
          <w:tcPr/>
          <w:p>
            <w:pPr>
              <w:pStyle w:val="Compact"/>
            </w:pPr>
            <w:r>
              <w:t xml:space="preserve">dim_date</w:t>
            </w:r>
          </w:p>
        </w:tc>
        <w:tc>
          <w:tcPr/>
          <w:p>
            <w:pPr>
              <w:pStyle w:val="Compact"/>
            </w:pPr>
            <w:r>
              <w:t xml:space="preserve">date_key</w:t>
            </w:r>
          </w:p>
        </w:tc>
      </w:tr>
      <w:tr>
        <w:tc>
          <w:tcPr/>
          <w:p>
            <w:pPr>
              <w:pStyle w:val="Compact"/>
            </w:pPr>
            <w:r>
              <w:t xml:space="preserve">fact_logins</w:t>
            </w:r>
          </w:p>
        </w:tc>
        <w:tc>
          <w:tcPr/>
          <w:p>
            <w:pPr>
              <w:pStyle w:val="Compact"/>
            </w:pPr>
            <w:r>
              <w:t xml:space="preserve">dim_company</w:t>
            </w:r>
          </w:p>
        </w:tc>
        <w:tc>
          <w:tcPr/>
          <w:p>
            <w:pPr>
              <w:pStyle w:val="Compact"/>
            </w:pPr>
            <w:r>
              <w:t xml:space="preserve">company_key</w:t>
            </w:r>
          </w:p>
        </w:tc>
      </w:tr>
      <w:tr>
        <w:tc>
          <w:tcPr/>
          <w:p>
            <w:pPr>
              <w:pStyle w:val="Compact"/>
            </w:pPr>
            <w:r>
              <w:t xml:space="preserve">fact_logins</w:t>
            </w:r>
          </w:p>
        </w:tc>
        <w:tc>
          <w:tcPr/>
          <w:p>
            <w:pPr>
              <w:pStyle w:val="Compact"/>
            </w:pPr>
            <w:r>
              <w:t xml:space="preserve">dim_device</w:t>
            </w:r>
          </w:p>
        </w:tc>
        <w:tc>
          <w:tcPr/>
          <w:p>
            <w:pPr>
              <w:pStyle w:val="Compact"/>
            </w:pPr>
            <w:r>
              <w:t xml:space="preserve">device_key</w:t>
            </w:r>
          </w:p>
        </w:tc>
      </w:tr>
      <w:tr>
        <w:tc>
          <w:tcPr/>
          <w:p>
            <w:pPr>
              <w:pStyle w:val="Compact"/>
            </w:pPr>
            <w:r>
              <w:t xml:space="preserve">fact_logins</w:t>
            </w:r>
          </w:p>
        </w:tc>
        <w:tc>
          <w:tcPr/>
          <w:p>
            <w:pPr>
              <w:pStyle w:val="Compact"/>
            </w:pPr>
            <w:r>
              <w:t xml:space="preserve">dim_country</w:t>
            </w:r>
          </w:p>
        </w:tc>
        <w:tc>
          <w:tcPr/>
          <w:p>
            <w:pPr>
              <w:pStyle w:val="Compact"/>
            </w:pPr>
            <w:r>
              <w:t xml:space="preserve">country_code (from the IP)</w:t>
            </w:r>
          </w:p>
        </w:tc>
      </w:tr>
      <w:tr>
        <w:tc>
          <w:tcPr/>
          <w:p>
            <w:pPr>
              <w:pStyle w:val="Compact"/>
            </w:pPr>
            <w:r>
              <w:t xml:space="preserve">dim_company</w:t>
            </w:r>
          </w:p>
        </w:tc>
        <w:tc>
          <w:tcPr/>
          <w:p>
            <w:pPr>
              <w:pStyle w:val="Compact"/>
            </w:pPr>
            <w:r>
              <w:t xml:space="preserve">dim_country</w:t>
            </w:r>
          </w:p>
        </w:tc>
        <w:tc>
          <w:tcPr/>
          <w:p>
            <w:pPr>
              <w:pStyle w:val="Compact"/>
            </w:pPr>
            <w:r>
              <w:t xml:space="preserve">country_code (the company's country)</w:t>
            </w:r>
          </w:p>
        </w:tc>
      </w:tr>
    </w:tbl>
    <w:p>
      <w:pPr>
        <w:pStyle w:val="BodyText"/>
      </w:pPr>
      <w:r>
        <w:t xml:space="preserve">Every link is "many to one": many sales can point to the same product.</w:t>
      </w:r>
    </w:p>
    <w:p>
      <w:pPr>
        <w:pStyle w:val="BodyText"/>
      </w:pPr>
      <w:r>
        <w:t xml:space="preserve">The database does not enforce these links with foreign keys, because the tables are emptied and refilled on every run and foreign keys would get in the way. Instead, a check (dq/referential_integrity.sql) tests all nine links after every load and stops the run if any row points nowhere.</w:t>
      </w:r>
    </w:p>
    <w:bookmarkEnd w:id="18"/>
    <w:bookmarkStart w:id="22" w:name="keeping-history"/>
    <w:p>
      <w:pPr>
        <w:pStyle w:val="Heading1"/>
      </w:pPr>
      <w:r>
        <w:rPr>
          <w:rStyle w:val="SectionNumber"/>
        </w:rPr>
        <w:t xml:space="preserve">6</w:t>
      </w:r>
      <w:r>
        <w:tab/>
      </w:r>
      <w:r>
        <w:t xml:space="preserve">Keeping history</w:t>
      </w:r>
    </w:p>
    <w:p>
      <w:pPr>
        <w:pStyle w:val="FirstParagraph"/>
      </w:pPr>
      <w:r>
        <w:t xml:space="preserve">Some things change. A company gets a new name; a product gets a new price. We want an old sale to show what was true on the day of the sale. So for company, product and end customer we keep every version. This is called a slowly changing dimension, type 2 (SCD 2).</w:t>
      </w:r>
    </w:p>
    <w:p>
      <w:pPr>
        <w:pStyle w:val="BodyText"/>
      </w:pPr>
      <w:r>
        <w:t xml:space="preserve">Example: the price of product 1 went up by 10%. The table now holds two versions:</w:t>
      </w:r>
    </w:p>
    <w:tbl>
      <w:tblPr>
        <w:tblStyle w:val="Table"/>
        <w:tblW w:type="pct" w:w="5000"/>
        <w:tblLayout w:type="fixed"/>
        <w:tblLook w:firstRow="1" w:lastRow="0" w:firstColumn="0" w:lastColumn="0" w:noHBand="0" w:noVBand="0" w:val="0020"/>
      </w:tblPr>
      <w:tblGrid>
        <w:gridCol w:w="1056"/>
        <w:gridCol w:w="1056"/>
        <w:gridCol w:w="1320"/>
        <w:gridCol w:w="924"/>
        <w:gridCol w:w="1320"/>
        <w:gridCol w:w="1320"/>
        <w:gridCol w:w="924"/>
      </w:tblGrid>
      <w:tr>
        <w:trPr>
          <w:tblHeader w:val="on"/>
        </w:trPr>
        <w:tc>
          <w:tcPr/>
          <w:p>
            <w:pPr>
              <w:pStyle w:val="Compact"/>
              <w:keepNext/>
            </w:pPr>
            <w:r>
              <w:t xml:space="preserve">product_key</w:t>
            </w:r>
          </w:p>
        </w:tc>
        <w:tc>
          <w:tcPr/>
          <w:p>
            <w:pPr>
              <w:pStyle w:val="Compact"/>
              <w:keepNext/>
            </w:pPr>
            <w:r>
              <w:t xml:space="preserve">product_id</w:t>
            </w:r>
          </w:p>
        </w:tc>
        <w:tc>
          <w:tcPr/>
          <w:p>
            <w:pPr>
              <w:pStyle w:val="Compact"/>
              <w:keepNext/>
            </w:pPr>
            <w:r>
              <w:t xml:space="preserve">name</w:t>
            </w:r>
          </w:p>
        </w:tc>
        <w:tc>
          <w:tcPr/>
          <w:p>
            <w:pPr>
              <w:pStyle w:val="Compact"/>
              <w:keepNext/>
            </w:pPr>
            <w:r>
              <w:t xml:space="preserve">list price</w:t>
            </w:r>
          </w:p>
        </w:tc>
        <w:tc>
          <w:tcPr/>
          <w:p>
            <w:pPr>
              <w:pStyle w:val="Compact"/>
              <w:keepNext/>
            </w:pPr>
            <w:r>
              <w:t xml:space="preserve">valid_from</w:t>
            </w:r>
          </w:p>
        </w:tc>
        <w:tc>
          <w:tcPr/>
          <w:p>
            <w:pPr>
              <w:pStyle w:val="Compact"/>
              <w:keepNext/>
            </w:pPr>
            <w:r>
              <w:t xml:space="preserve">valid_to</w:t>
            </w:r>
          </w:p>
        </w:tc>
        <w:tc>
          <w:tcPr/>
          <w:p>
            <w:pPr>
              <w:pStyle w:val="Compact"/>
              <w:keepNext/>
            </w:pPr>
            <w:r>
              <w:t xml:space="preserve">is_current</w:t>
            </w:r>
          </w:p>
        </w:tc>
      </w:tr>
      <w:tr>
        <w:tc>
          <w:tcPr/>
          <w:p>
            <w:pPr>
              <w:pStyle w:val="Compact"/>
            </w:pPr>
            <w:r>
              <w:t xml:space="preserve">1</w:t>
            </w:r>
          </w:p>
        </w:tc>
        <w:tc>
          <w:tcPr/>
          <w:p>
            <w:pPr>
              <w:pStyle w:val="Compact"/>
            </w:pPr>
            <w:r>
              <w:t xml:space="preserve">1</w:t>
            </w:r>
          </w:p>
        </w:tc>
        <w:tc>
          <w:tcPr/>
          <w:p>
            <w:pPr>
              <w:pStyle w:val="Compact"/>
            </w:pPr>
            <w:r>
              <w:t xml:space="preserve">Basic Tape</w:t>
            </w:r>
          </w:p>
        </w:tc>
        <w:tc>
          <w:tcPr/>
          <w:p>
            <w:pPr>
              <w:pStyle w:val="Compact"/>
            </w:pPr>
            <w:r>
              <w:t xml:space="preserve">24.57</w:t>
            </w:r>
          </w:p>
        </w:tc>
        <w:tc>
          <w:tcPr/>
          <w:p>
            <w:pPr>
              <w:pStyle w:val="Compact"/>
            </w:pPr>
            <w:r>
              <w:t xml:space="preserve">1900-01-01</w:t>
            </w:r>
          </w:p>
        </w:tc>
        <w:tc>
          <w:tcPr/>
          <w:p>
            <w:pPr>
              <w:pStyle w:val="Compact"/>
            </w:pPr>
            <w:r>
              <w:t xml:space="preserve">2026-10-22</w:t>
            </w:r>
          </w:p>
        </w:tc>
        <w:tc>
          <w:tcPr/>
          <w:p>
            <w:pPr>
              <w:pStyle w:val="Compact"/>
            </w:pPr>
            <w:r>
              <w:t xml:space="preserve">no</w:t>
            </w:r>
          </w:p>
        </w:tc>
      </w:tr>
      <w:tr>
        <w:tc>
          <w:tcPr/>
          <w:p>
            <w:pPr>
              <w:pStyle w:val="Compact"/>
            </w:pPr>
            <w:r>
              <w:t xml:space="preserve">58</w:t>
            </w:r>
          </w:p>
        </w:tc>
        <w:tc>
          <w:tcPr/>
          <w:p>
            <w:pPr>
              <w:pStyle w:val="Compact"/>
            </w:pPr>
            <w:r>
              <w:t xml:space="preserve">1</w:t>
            </w:r>
          </w:p>
        </w:tc>
        <w:tc>
          <w:tcPr/>
          <w:p>
            <w:pPr>
              <w:pStyle w:val="Compact"/>
            </w:pPr>
            <w:r>
              <w:t xml:space="preserve">Basic Tape</w:t>
            </w:r>
          </w:p>
        </w:tc>
        <w:tc>
          <w:tcPr/>
          <w:p>
            <w:pPr>
              <w:pStyle w:val="Compact"/>
            </w:pPr>
            <w:r>
              <w:t xml:space="preserve">27.03</w:t>
            </w:r>
          </w:p>
        </w:tc>
        <w:tc>
          <w:tcPr/>
          <w:p>
            <w:pPr>
              <w:pStyle w:val="Compact"/>
            </w:pPr>
            <w:r>
              <w:t xml:space="preserve">2026-10-22</w:t>
            </w:r>
          </w:p>
        </w:tc>
        <w:tc>
          <w:tcPr/>
          <w:p>
            <w:pPr>
              <w:pStyle w:val="Compact"/>
            </w:pPr>
            <w:r>
              <w:t xml:space="preserve">9999-12-31</w:t>
            </w:r>
          </w:p>
        </w:tc>
        <w:tc>
          <w:tcPr/>
          <w:p>
            <w:pPr>
              <w:pStyle w:val="Compact"/>
            </w:pPr>
            <w:r>
              <w:t xml:space="preserve">yes</w:t>
            </w:r>
          </w:p>
        </w:tc>
      </w:tr>
    </w:tbl>
    <w:p>
      <w:pPr>
        <w:pStyle w:val="CaptionedFigure"/>
      </w:pPr>
      <w:r>
        <w:drawing>
          <wp:inline>
            <wp:extent cx="5334000" cy="1485572"/>
            <wp:effectExtent b="0" l="0" r="0" t="0"/>
            <wp:docPr descr="Figure 2 - Each sale points to the version that was valid on its day" title="" id="20" name="Picture"/>
            <a:graphic>
              <a:graphicData uri="http://schemas.openxmlformats.org/drawingml/2006/picture">
                <pic:pic>
                  <pic:nvPicPr>
                    <pic:cNvPr descr="img/scd2.png" id="21" name="Picture"/>
                    <pic:cNvPicPr>
                      <a:picLocks noChangeArrowheads="1" noChangeAspect="1"/>
                    </pic:cNvPicPr>
                  </pic:nvPicPr>
                  <pic:blipFill>
                    <a:blip r:embed="rId19"/>
                    <a:stretch>
                      <a:fillRect/>
                    </a:stretch>
                  </pic:blipFill>
                  <pic:spPr bwMode="auto">
                    <a:xfrm>
                      <a:off x="0" y="0"/>
                      <a:ext cx="5334000" cy="1485572"/>
                    </a:xfrm>
                    <a:prstGeom prst="rect">
                      <a:avLst/>
                    </a:prstGeom>
                    <a:noFill/>
                    <a:ln w="9525">
                      <a:noFill/>
                      <a:headEnd/>
                      <a:tailEnd/>
                    </a:ln>
                  </pic:spPr>
                </pic:pic>
              </a:graphicData>
            </a:graphic>
          </wp:inline>
        </w:drawing>
      </w:r>
    </w:p>
    <w:p>
      <w:pPr>
        <w:pStyle w:val="ImageCaption"/>
      </w:pPr>
      <w:r>
        <w:t xml:space="preserve">Figure 2 - Each sale points to the version that was valid on its day</w:t>
      </w:r>
    </w:p>
    <w:p>
      <w:pPr>
        <w:pStyle w:val="BodyText"/>
      </w:pPr>
      <w:r>
        <w:t xml:space="preserve">The rules:</w:t>
      </w:r>
    </w:p>
    <w:p>
      <w:pPr>
        <w:pStyle w:val="Compact"/>
        <w:numPr>
          <w:ilvl w:val="0"/>
          <w:numId w:val="1002"/>
        </w:numPr>
      </w:pPr>
      <w:r>
        <w:t xml:space="preserve">On each load, compare the current version with the source.</w:t>
      </w:r>
    </w:p>
    <w:p>
      <w:pPr>
        <w:pStyle w:val="Compact"/>
        <w:numPr>
          <w:ilvl w:val="0"/>
          <w:numId w:val="1002"/>
        </w:numPr>
      </w:pPr>
      <w:r>
        <w:t xml:space="preserve">If something changed, close the current version (valid_to = today) and add a new one (valid_from = today, valid_to = 9999-12-31).</w:t>
      </w:r>
    </w:p>
    <w:p>
      <w:pPr>
        <w:pStyle w:val="Compact"/>
        <w:numPr>
          <w:ilvl w:val="0"/>
          <w:numId w:val="1002"/>
        </w:numPr>
      </w:pPr>
      <w:r>
        <w:t xml:space="preserve">The first version starts on 1900-01-01, so it also covers old orders.</w:t>
      </w:r>
    </w:p>
    <w:p>
      <w:pPr>
        <w:pStyle w:val="Compact"/>
        <w:numPr>
          <w:ilvl w:val="0"/>
          <w:numId w:val="1002"/>
        </w:numPr>
      </w:pPr>
      <w:r>
        <w:t xml:space="preserve">Each sale points to the version that was valid on its order day. A sale from December 2025 points to key 1; a sale from today points to key 58.</w:t>
      </w:r>
    </w:p>
    <w:p>
      <w:pPr>
        <w:pStyle w:val="FirstParagraph"/>
      </w:pPr>
      <w:r>
        <w:t xml:space="preserve">The price actually paid is stored on the order line (unit_price), so amounts never depend on this history. Date, country and device keep no history: a day never changes, and countries and devices are fixed lists.</w:t>
      </w:r>
    </w:p>
    <w:bookmarkEnd w:id="22"/>
    <w:bookmarkStart w:id="23" w:name="how-the-three-reports-are-answered"/>
    <w:p>
      <w:pPr>
        <w:pStyle w:val="Heading1"/>
      </w:pPr>
      <w:r>
        <w:rPr>
          <w:rStyle w:val="SectionNumber"/>
        </w:rPr>
        <w:t xml:space="preserve">7</w:t>
      </w:r>
      <w:r>
        <w:tab/>
      </w:r>
      <w:r>
        <w:t xml:space="preserve">How the three reports are answered</w:t>
      </w:r>
    </w:p>
    <w:p>
      <w:pPr>
        <w:pStyle w:val="FirstParagraph"/>
      </w:pPr>
      <w:r>
        <w:rPr>
          <w:b/>
          <w:bCs/>
        </w:rPr>
        <w:t xml:space="preserve">R1 - Top 5 devices:</w:t>
      </w:r>
      <w:r>
        <w:t xml:space="preserve"> </w:t>
      </w:r>
      <w:r>
        <w:t xml:space="preserve">count the logins per device and keep the 5 biggest.</w:t>
      </w:r>
    </w:p>
    <w:p>
      <w:pPr>
        <w:pStyle w:val="BodyText"/>
      </w:pPr>
      <w:r>
        <w:rPr>
          <w:b/>
          <w:bCs/>
        </w:rPr>
        <w:t xml:space="preserve">R2 - Best products in the top login country:</w:t>
      </w:r>
    </w:p>
    <w:p>
      <w:pPr>
        <w:pStyle w:val="Compact"/>
        <w:numPr>
          <w:ilvl w:val="0"/>
          <w:numId w:val="1003"/>
        </w:numPr>
      </w:pPr>
      <w:r>
        <w:t xml:space="preserve">Count the logins per country (from the IP address) and pick the biggest. Unknown is not allowed to win.</w:t>
      </w:r>
    </w:p>
    <w:p>
      <w:pPr>
        <w:pStyle w:val="Compact"/>
        <w:numPr>
          <w:ilvl w:val="0"/>
          <w:numId w:val="1003"/>
        </w:numPr>
      </w:pPr>
      <w:r>
        <w:t xml:space="preserve">Take the sales of companies from that country.</w:t>
      </w:r>
    </w:p>
    <w:p>
      <w:pPr>
        <w:pStyle w:val="Compact"/>
        <w:numPr>
          <w:ilvl w:val="0"/>
          <w:numId w:val="1003"/>
        </w:numPr>
      </w:pPr>
      <w:r>
        <w:t xml:space="preserve">Add up the units sold per product and keep the 5 biggest.</w:t>
      </w:r>
    </w:p>
    <w:p>
      <w:pPr>
        <w:pStyle w:val="FirstParagraph"/>
      </w:pPr>
      <w:r>
        <w:rPr>
          <w:b/>
          <w:bCs/>
        </w:rPr>
        <w:t xml:space="preserve">R3 - Sales per month, last year:</w:t>
      </w:r>
      <w:r>
        <w:t xml:space="preserve"> </w:t>
      </w:r>
      <w:r>
        <w:t xml:space="preserve">add up the amount per month for the last 12 full months. The current month is left out because it is not finished.</w:t>
      </w:r>
    </w:p>
    <w:bookmarkEnd w:id="23"/>
    <w:bookmarkStart w:id="24" w:name="main-design-choices"/>
    <w:p>
      <w:pPr>
        <w:pStyle w:val="Heading1"/>
      </w:pPr>
      <w:r>
        <w:rPr>
          <w:rStyle w:val="SectionNumber"/>
        </w:rPr>
        <w:t xml:space="preserve">8</w:t>
      </w:r>
      <w:r>
        <w:tab/>
      </w:r>
      <w:r>
        <w:t xml:space="preserve">Main design choices</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keepNext/>
            </w:pPr>
            <w:r>
              <w:t xml:space="preserve">Choice</w:t>
            </w:r>
          </w:p>
        </w:tc>
        <w:tc>
          <w:tcPr/>
          <w:p>
            <w:pPr>
              <w:pStyle w:val="Compact"/>
              <w:keepNext/>
            </w:pPr>
            <w:r>
              <w:t xml:space="preserve">Why</w:t>
            </w:r>
          </w:p>
        </w:tc>
      </w:tr>
      <w:tr>
        <w:tc>
          <w:tcPr/>
          <w:p>
            <w:pPr>
              <w:pStyle w:val="Compact"/>
            </w:pPr>
            <w:r>
              <w:t xml:space="preserve">Keep the most detailed level in both facts</w:t>
            </w:r>
          </w:p>
        </w:tc>
        <w:tc>
          <w:tcPr/>
          <w:p>
            <w:pPr>
              <w:pStyle w:val="Compact"/>
            </w:pPr>
            <w:r>
              <w:t xml:space="preserve">Any total can be built from it; a new report needs no new table</w:t>
            </w:r>
          </w:p>
        </w:tc>
      </w:tr>
      <w:tr>
        <w:tc>
          <w:tcPr/>
          <w:p>
            <w:pPr>
              <w:pStyle w:val="Compact"/>
            </w:pPr>
            <w:r>
              <w:t xml:space="preserve">A login is a visit with a 30-minute gap</w:t>
            </w:r>
          </w:p>
        </w:tc>
        <w:tc>
          <w:tcPr/>
          <w:p>
            <w:pPr>
              <w:pStyle w:val="Compact"/>
            </w:pPr>
            <w:r>
              <w:t xml:space="preserve">The log has no login page; a visit is the closest thing to a login</w:t>
            </w:r>
          </w:p>
        </w:tc>
      </w:tr>
      <w:tr>
        <w:tc>
          <w:tcPr/>
          <w:p>
            <w:pPr>
              <w:pStyle w:val="Compact"/>
            </w:pPr>
            <w:r>
              <w:t xml:space="preserve">New warehouse keys for the dimensions with history</w:t>
            </w:r>
          </w:p>
        </w:tc>
        <w:tc>
          <w:tcPr/>
          <w:p>
            <w:pPr>
              <w:pStyle w:val="Compact"/>
            </w:pPr>
            <w:r>
              <w:t xml:space="preserve">The source id repeats once per version, so it cannot be the key</w:t>
            </w:r>
          </w:p>
        </w:tc>
      </w:tr>
      <w:tr>
        <w:tc>
          <w:tcPr/>
          <w:p>
            <w:pPr>
              <w:pStyle w:val="Compact"/>
            </w:pPr>
            <w:r>
              <w:t xml:space="preserve">Two meanings of country</w:t>
            </w:r>
          </w:p>
        </w:tc>
        <w:tc>
          <w:tcPr/>
          <w:p>
            <w:pPr>
              <w:pStyle w:val="Compact"/>
            </w:pPr>
            <w:r>
              <w:t xml:space="preserve">R2 asks for the country with the most logins (IP) and then its sales (the company's country)</w:t>
            </w:r>
          </w:p>
        </w:tc>
      </w:tr>
      <w:tr>
        <w:tc>
          <w:tcPr/>
          <w:p>
            <w:pPr>
              <w:pStyle w:val="Compact"/>
            </w:pPr>
            <w:r>
              <w:t xml:space="preserve">Links checked by a test, not by foreign keys</w:t>
            </w:r>
          </w:p>
        </w:tc>
        <w:tc>
          <w:tcPr/>
          <w:p>
            <w:pPr>
              <w:pStyle w:val="Compact"/>
            </w:pPr>
            <w:r>
              <w:t xml:space="preserve">The tables are emptied and refilled on every run</w:t>
            </w:r>
          </w:p>
        </w:tc>
      </w:tr>
    </w:tbl>
    <w:bookmarkEnd w:id="24"/>
    <w:sectPr>
      <w:footerReference w:type="default" r:id="rIdFooter1"/>
      <w:pgSz w:w="11906" w:h="16838"/>
      <w:pgMar w:top="1247" w:right="1134" w:bottom="1247"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6"/>
        <w:color w:val="808080"/>
      </w:rPr>
      <w:t xml:space="preserve">B2B Data Warehouse   |   Page </w:t>
    </w:r>
    <w:r>
      <w:rPr>
        <w:sz w:val="16"/>
        <w:color w:val="808080"/>
      </w:rPr>
      <w:fldChar w:fldCharType="begin"/>
    </w:r>
    <w:r>
      <w:rPr>
        <w:sz w:val="16"/>
        <w:color w:val="808080"/>
      </w:rPr>
      <w:instrText xml:space="preserve"> PAGE </w:instrText>
    </w:r>
    <w:r>
      <w:rPr>
        <w:sz w:val="16"/>
        <w:color w:val="808080"/>
      </w:rPr>
      <w:fldChar w:fldCharType="separate"/>
    </w:r>
    <w:r>
      <w:rPr>
        <w:sz w:val="16"/>
        <w:color w:val="808080"/>
      </w:rPr>
      <w:t>1</w:t>
    </w:r>
    <w:r>
      <w:rPr>
        <w:sz w:val="16"/>
        <w:color w:val="808080"/>
      </w:rPr>
      <w:fldChar w:fldCharType="end"/>
    </w:r>
    <w:r>
      <w:rPr>
        <w:sz w:val="16"/>
        <w:color w:val="808080"/>
      </w:rPr>
      <w:t xml:space="preserve"> of </w:t>
    </w:r>
    <w:r>
      <w:rPr>
        <w:sz w:val="16"/>
        <w:color w:val="808080"/>
      </w:rPr>
      <w:fldChar w:fldCharType="begin"/>
    </w:r>
    <w:r>
      <w:rPr>
        <w:sz w:val="16"/>
        <w:color w:val="808080"/>
      </w:rPr>
      <w:instrText xml:space="preserve"> NUMPAGES </w:instrText>
    </w:r>
    <w:r>
      <w:rPr>
        <w:sz w:val="16"/>
        <w:color w:val="808080"/>
      </w:rPr>
      <w:fldChar w:fldCharType="separate"/>
    </w:r>
    <w:r>
      <w:rPr>
        <w:sz w:val="16"/>
        <w:color w:val="808080"/>
      </w:rPr>
      <w:t>1</w:t>
    </w:r>
    <w:r>
      <w:rPr>
        <w:sz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link w:val="TitleChar"/>
    <w:uiPriority w:val="10"/>
    <w:qFormat/>
    <w:rsid w:val="00A10FD9"/>
    <w:pPr>
      <w:spacing w:after="200" w:before="0"/>
      <w:jc w:val="left"/>
    </w:pPr>
    <w:rPr>
      <w:rFonts w:ascii="Calibri" w:cs="Calibri" w:eastAsia="Calibri" w:hAnsi="Calibri"/>
      <w:b/>
      <w:color w:val="000000"/>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480" w:before="0"/>
      <w:jc w:val="left"/>
    </w:pPr>
    <w:rPr>
      <w:rFonts w:ascii="Calibri" w:cs="Calibri" w:eastAsia="Calibri" w:hAnsi="Calibri"/>
      <w:color w:val="595959"/>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before="0"/>
      <w:jc w:val="left"/>
    </w:pPr>
    <w:rPr>
      <w:rFonts w:ascii="Calibri" w:cs="Calibri" w:eastAsia="Calibri" w:hAnsi="Calibri"/>
      <w:color w:val="595959"/>
      <w:sz w:val="22"/>
      <w:szCs w:val="22"/>
    </w:rPr>
  </w:style>
  <w:style w:styleId="Date" w:type="paragraph">
    <w:name w:val="Date"/>
    <w:basedOn w:val="Title"/>
    <w:next w:val="BodyText"/>
    <w:qFormat/>
    <w:pPr>
      <w:spacing w:after="60" w:before="0"/>
      <w:jc w:val="left"/>
    </w:pPr>
    <w:rPr>
      <w:rFonts w:ascii="Calibri" w:cs="Calibri" w:eastAsia="Calibri" w:hAnsi="Calibri"/>
      <w:color w:val="595959"/>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Calibri" w:cs="Calibri" w:eastAsia="Calibri" w:hAnsi="Calibri"/>
      <w:b/>
      <w:bCs/>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Calibri" w:eastAsia="Calibri" w:hAnsi="Calibri"/>
      <w:b/>
      <w:bCs/>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60" w:before="180"/>
      <w:outlineLvl w:val="2"/>
    </w:pPr>
    <w:rPr>
      <w:rFonts w:ascii="Calibri" w:cs="Calibri" w:eastAsia="Calibri" w:hAnsi="Calibri"/>
      <w:b/>
      <w:bCs/>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20" w:before="20"/>
    </w:pPr>
    <w:rPr>
      <w:sz w:val="19"/>
      <w:szCs w:val="19"/>
    </w:rPr>
    <w:tblPr>
      <w:tblInd w:type="dxa" w:w="0"/>
      <w:tblBorders>
        <w:top w:color="8C8C8C" w:space="0" w:sz="4" w:val="single"/>
        <w:left w:color="8C8C8C" w:space="0" w:sz="4" w:val="single"/>
        <w:bottom w:color="8C8C8C" w:space="0" w:sz="4" w:val="single"/>
        <w:right w:color="8C8C8C" w:space="0" w:sz="4" w:val="single"/>
        <w:insideH w:color="BFBFBF" w:space="0" w:sz="4" w:val="single"/>
        <w:insideV w:color="BFBFBF" w:space="0" w:sz="4" w:val="single"/>
      </w:tblBorders>
      <w:tblCellMar>
        <w:top w:type="dxa" w:w="45"/>
        <w:left w:type="dxa" w:w="90"/>
        <w:bottom w:type="dxa" w:w="45"/>
        <w:right w:type="dxa" w:w="90"/>
      </w:tblCellMar>
    </w:tblPr>
    <w:tblStylePr w:type="firstRow">
      <w:rPr>
        <w:b/>
        <w:bCs/>
        <w:color w:val="262626"/>
      </w:rPr>
      <w:tcPr>
        <w:shd w:color="auto" w:fill="EDEDE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rPr>
      <w:rFonts w:ascii="Consolas" w:cs="Consolas" w:hAnsi="Consolas"/>
      <w:color w:val="262626"/>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color w:val="000000"/>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262626"/>
      </a:dk2>
      <a:lt2>
        <a:srgbClr val="F2F2F2"/>
      </a:lt2>
      <a:accent1>
        <a:srgbClr val="404040"/>
      </a:accent1>
      <a:accent2>
        <a:srgbClr val="595959"/>
      </a:accent2>
      <a:accent3>
        <a:srgbClr val="737373"/>
      </a:accent3>
      <a:accent4>
        <a:srgbClr val="8C8C8C"/>
      </a:accent4>
      <a:accent5>
        <a:srgbClr val="A6A6A6"/>
      </a:accent5>
      <a:accent6>
        <a:srgbClr val="BFBFBF"/>
      </a:accent6>
      <a:hlink>
        <a:srgbClr val="000000"/>
      </a:hlink>
      <a:folHlink>
        <a:srgbClr val="40404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Logical Model</dc:title>
  <dc:creator>Ali-Debugs</dc:creator>
  <cp:keywords/>
  <dcterms:created xsi:type="dcterms:W3CDTF">2026-10-22T05:32:56Z</dcterms:created>
  <dcterms:modified xsi:type="dcterms:W3CDTF">2026-10-22T05:32:56Z</dcterms:modified>
  <cp:lastModifiedBy>Ali-Debugs</cp:lastModifiedBy>
</cp:coreProperties>
</file>

<file path=docProps/custom.xml><?xml version="1.0" encoding="utf-8"?>
<Properties xmlns="http://schemas.openxmlformats.org/officeDocument/2006/custom-properties" xmlns:vt="http://schemas.openxmlformats.org/officeDocument/2006/docPropsVTypes"/>
</file>