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Logical Model</w:t>
      </w:r>
    </w:p>
    <w:p>
      <w:pPr>
        <w:pStyle w:val="Subtitle"/>
      </w:pPr>
      <w:r>
        <w:t xml:space="preserve">B2B Data Warehouse - Logical data model (star schema)</w:t>
      </w:r>
    </w:p>
    <w:p>
      <w:pPr>
        <w:pStyle w:val="Author"/>
      </w:pPr>
      <w:r>
        <w:t xml:space="preserve">Ali-Debugs</w:t>
      </w:r>
    </w:p>
    <w:p>
      <w:pPr>
        <w:pStyle w:val="Date"/>
      </w:pPr>
      <w:r>
        <w:t xml:space="preserve">22 October 2026</w:t>
      </w:r>
    </w:p>
    <w:p>
      <w:pPr>
        <w:pStyle w:val="FirstParagraph"/>
      </w:pPr>
      <w:r>
        <w:rPr>
          <w:b/>
          <w:bCs/>
        </w:rPr>
        <w:t xml:space="preserve">Document control</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Project</w:t>
            </w:r>
          </w:p>
        </w:tc>
        <w:tc>
          <w:tcPr/>
          <w:p>
            <w:pPr>
              <w:pStyle w:val="Compact"/>
            </w:pPr>
            <w:r>
              <w:t xml:space="preserve">B2B Data Warehouse (repository b2b-dw-pg)</w:t>
            </w:r>
          </w:p>
        </w:tc>
      </w:tr>
      <w:tr>
        <w:tc>
          <w:tcPr/>
          <w:p>
            <w:pPr>
              <w:pStyle w:val="Compact"/>
            </w:pPr>
            <w:r>
              <w:t xml:space="preserve">Document</w:t>
            </w:r>
          </w:p>
        </w:tc>
        <w:tc>
          <w:tcPr/>
          <w:p>
            <w:pPr>
              <w:pStyle w:val="Compact"/>
            </w:pPr>
            <w:r>
              <w:t xml:space="preserve">Logical Model</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22 October 2026</w:t>
            </w:r>
          </w:p>
        </w:tc>
      </w:tr>
      <w:tr>
        <w:tc>
          <w:tcPr/>
          <w:p>
            <w:pPr>
              <w:pStyle w:val="Compact"/>
            </w:pPr>
            <w:r>
              <w:t xml:space="preserve">Author</w:t>
            </w:r>
          </w:p>
        </w:tc>
        <w:tc>
          <w:tcPr/>
          <w:p>
            <w:pPr>
              <w:pStyle w:val="Compact"/>
            </w:pPr>
            <w:r>
              <w:t xml:space="preserve">Ali-Debugs</w:t>
            </w:r>
          </w:p>
        </w:tc>
      </w:tr>
      <w:tr>
        <w:tc>
          <w:tcPr/>
          <w:p>
            <w:pPr>
              <w:pStyle w:val="Compact"/>
            </w:pPr>
            <w:r>
              <w:t xml:space="preserve">Status</w:t>
            </w:r>
          </w:p>
        </w:tc>
        <w:tc>
          <w:tcPr/>
          <w:p>
            <w:pPr>
              <w:pStyle w:val="Compact"/>
            </w:pPr>
            <w:r>
              <w:t xml:space="preserve">Issued for review</w:t>
            </w:r>
          </w:p>
        </w:tc>
      </w:tr>
      <w:tr>
        <w:tc>
          <w:tcPr/>
          <w:p>
            <w:pPr>
              <w:pStyle w:val="Compact"/>
            </w:pPr>
            <w:r>
              <w:t xml:space="preserve">Purpose</w:t>
            </w:r>
          </w:p>
        </w:tc>
        <w:tc>
          <w:tcPr/>
          <w:p>
            <w:pPr>
              <w:pStyle w:val="Compact"/>
            </w:pPr>
            <w:r>
              <w:t xml:space="preserve">Describes the business processes, the facts and dimensions, their grain and relationships, and how history is kept.</w:t>
            </w:r>
          </w:p>
        </w:tc>
      </w:tr>
      <w:tr>
        <w:tc>
          <w:tcPr/>
          <w:p>
            <w:pPr>
              <w:pStyle w:val="Compact"/>
            </w:pPr>
            <w:r>
              <w:t xml:space="preserve">Related documents</w:t>
            </w:r>
          </w:p>
        </w:tc>
        <w:tc>
          <w:tcPr/>
          <w:p>
            <w:pPr>
              <w:pStyle w:val="Compact"/>
            </w:pPr>
            <w:r>
              <w:t xml:space="preserve">01 ISD Source Analysis, 03 Physical Model, 04 Source-to-Target Mapping</w:t>
            </w:r>
          </w:p>
        </w:tc>
      </w:tr>
    </w:tbl>
    <w:p>
      <w:r>
        <w:br w:type="page"/>
      </w:r>
    </w:p>
    <w:p>
      <w:pPr>
        <w:pStyle w:val="TOCHeading"/>
      </w:pPr>
      <w:r>
        <w:t>Contents</w:t>
      </w:r>
    </w:p>
    <w:p>
      <w:r>
        <w:fldChar w:fldCharType="begin" w:dirty="true"/>
      </w:r>
      <w:r>
        <w:instrText xml:space="preserve"> TOC \o "1-2" \h \z \u </w:instrText>
      </w:r>
      <w:r>
        <w:fldChar w:fldCharType="separate"/>
      </w:r>
      <w:r>
        <w:t>The table of contents fills in when Word asks to update the fields (or right-click here and choose Update Field).</w:t>
      </w:r>
      <w:r>
        <w:fldChar w:fldCharType="end"/>
      </w:r>
    </w:p>
    <w:p>
      <w:r>
        <w:br w:type="page"/>
      </w:r>
    </w:p>
    <w:bookmarkStart w:id="9" w:name="summary"/>
    <w:p>
      <w:pPr>
        <w:pStyle w:val="Heading1"/>
      </w:pPr>
      <w:r>
        <w:t xml:space="preserve">Summary</w:t>
      </w:r>
    </w:p>
    <w:p>
      <w:pPr>
        <w:pStyle w:val="FirstParagraph"/>
      </w:pPr>
      <w:r>
        <w:t xml:space="preserve">The warehouse follows a dimensional (Kimball) design: two business processes, sales and website logins, each become one fact table at the finest grain available, surrounded by six shared dimensions. Company, product and end customer keep their history (slowly changing dimension, type 2), so a sale always shows the names, country, supplier and list price that were true on the day of the order.</w:t>
      </w:r>
    </w:p>
    <w:bookmarkEnd w:id="9"/>
    <w:bookmarkStart w:id="10" w:name="approach"/>
    <w:p>
      <w:pPr>
        <w:pStyle w:val="Heading1"/>
      </w:pPr>
      <w:r>
        <w:t xml:space="preserve">Approach</w:t>
      </w:r>
    </w:p>
    <w:p>
      <w:pPr>
        <w:pStyle w:val="Compact"/>
        <w:numPr>
          <w:ilvl w:val="0"/>
          <w:numId w:val="1001"/>
        </w:numPr>
      </w:pPr>
      <w:r>
        <w:rPr>
          <w:b/>
          <w:bCs/>
        </w:rPr>
        <w:t xml:space="preserve">Choose the business processes:</w:t>
      </w:r>
      <w:r>
        <w:t xml:space="preserve"> </w:t>
      </w:r>
      <w:r>
        <w:t xml:space="preserve">selling (orders) and using the website (logins).</w:t>
      </w:r>
    </w:p>
    <w:p>
      <w:pPr>
        <w:pStyle w:val="Compact"/>
        <w:numPr>
          <w:ilvl w:val="0"/>
          <w:numId w:val="1001"/>
        </w:numPr>
      </w:pPr>
      <w:r>
        <w:rPr>
          <w:b/>
          <w:bCs/>
        </w:rPr>
        <w:t xml:space="preserve">Declare the grain:</w:t>
      </w:r>
      <w:r>
        <w:t xml:space="preserve"> </w:t>
      </w:r>
      <w:r>
        <w:t xml:space="preserve">the most detailed level the source offers. For sales, one product on one order. For logins, one visit of a logged-in user.</w:t>
      </w:r>
    </w:p>
    <w:p>
      <w:pPr>
        <w:pStyle w:val="Compact"/>
        <w:numPr>
          <w:ilvl w:val="0"/>
          <w:numId w:val="1001"/>
        </w:numPr>
      </w:pPr>
      <w:r>
        <w:rPr>
          <w:b/>
          <w:bCs/>
        </w:rPr>
        <w:t xml:space="preserve">Choose the dimensions:</w:t>
      </w:r>
      <w:r>
        <w:t xml:space="preserve"> </w:t>
      </w:r>
      <w:r>
        <w:t xml:space="preserve">who, what, when and where of each process.</w:t>
      </w:r>
    </w:p>
    <w:p>
      <w:pPr>
        <w:pStyle w:val="Compact"/>
        <w:numPr>
          <w:ilvl w:val="0"/>
          <w:numId w:val="1001"/>
        </w:numPr>
      </w:pPr>
      <w:r>
        <w:rPr>
          <w:b/>
          <w:bCs/>
        </w:rPr>
        <w:t xml:space="preserve">Choose the facts:</w:t>
      </w:r>
      <w:r>
        <w:t xml:space="preserve"> </w:t>
      </w:r>
      <w:r>
        <w:t xml:space="preserve">the measures recorded at that grain.</w:t>
      </w:r>
    </w:p>
    <w:p>
      <w:pPr>
        <w:pStyle w:val="FirstParagraph"/>
      </w:pPr>
      <w:r>
        <w:t xml:space="preserve">The model is a star schema: every fact table joins directly to its dimensions, which keeps report queries short and fast.</w:t>
      </w:r>
    </w:p>
    <w:bookmarkEnd w:id="10"/>
    <w:bookmarkStart w:id="11" w:name="business-processes-and-bus-matrix"/>
    <w:p>
      <w:pPr>
        <w:pStyle w:val="Heading1"/>
      </w:pPr>
      <w:r>
        <w:t xml:space="preserve">Business processes and bus matrix</w:t>
      </w:r>
    </w:p>
    <w:tbl>
      <w:tblPr>
        <w:tblStyle w:val="Table"/>
        <w:tblW w:type="pct" w:w="5000"/>
        <w:tblLayout w:type="fixed"/>
        <w:tblLook w:firstRow="1" w:lastRow="0" w:firstColumn="0" w:lastColumn="0" w:noHBand="0" w:noVBand="0" w:val="0020"/>
      </w:tblPr>
      <w:tblGrid>
        <w:gridCol w:w="2376"/>
        <w:gridCol w:w="2376"/>
        <w:gridCol w:w="2376"/>
        <w:gridCol w:w="792"/>
      </w:tblGrid>
      <w:tr>
        <w:trPr>
          <w:tblHeader w:val="on"/>
        </w:trPr>
        <w:tc>
          <w:tcPr/>
          <w:p>
            <w:pPr>
              <w:pStyle w:val="Compact"/>
            </w:pPr>
            <w:r>
              <w:t xml:space="preserve">Dimension</w:t>
            </w:r>
          </w:p>
        </w:tc>
        <w:tc>
          <w:tcPr/>
          <w:p>
            <w:pPr>
              <w:pStyle w:val="Compact"/>
            </w:pPr>
            <w:r>
              <w:t xml:space="preserve">Sales (fact_sales)</w:t>
            </w:r>
          </w:p>
        </w:tc>
        <w:tc>
          <w:tcPr/>
          <w:p>
            <w:pPr>
              <w:pStyle w:val="Compact"/>
            </w:pPr>
            <w:r>
              <w:t xml:space="preserve">Logins (fact_logins)</w:t>
            </w:r>
          </w:p>
        </w:tc>
        <w:tc>
          <w:tcPr/>
          <w:p>
            <w:pPr>
              <w:pStyle w:val="Compact"/>
            </w:pPr>
            <w:r>
              <w:t xml:space="preserve">Shared?</w:t>
            </w:r>
          </w:p>
        </w:tc>
      </w:tr>
      <w:tr>
        <w:tc>
          <w:tcPr/>
          <w:p>
            <w:pPr>
              <w:pStyle w:val="Compact"/>
            </w:pPr>
            <w:r>
              <w:t xml:space="preserve">Date (dim_date)</w:t>
            </w:r>
          </w:p>
        </w:tc>
        <w:tc>
          <w:tcPr/>
          <w:p>
            <w:pPr>
              <w:pStyle w:val="Compact"/>
            </w:pPr>
            <w:r>
              <w:t xml:space="preserve">order day</w:t>
            </w:r>
          </w:p>
        </w:tc>
        <w:tc>
          <w:tcPr/>
          <w:p>
            <w:pPr>
              <w:pStyle w:val="Compact"/>
            </w:pPr>
            <w:r>
              <w:t xml:space="preserve">login day</w:t>
            </w:r>
          </w:p>
        </w:tc>
        <w:tc>
          <w:tcPr/>
          <w:p>
            <w:pPr>
              <w:pStyle w:val="Compact"/>
            </w:pPr>
            <w:r>
              <w:t xml:space="preserve">yes</w:t>
            </w:r>
          </w:p>
        </w:tc>
      </w:tr>
      <w:tr>
        <w:tc>
          <w:tcPr/>
          <w:p>
            <w:pPr>
              <w:pStyle w:val="Compact"/>
            </w:pPr>
            <w:r>
              <w:t xml:space="preserve">Company (dim_company)</w:t>
            </w:r>
          </w:p>
        </w:tc>
        <w:tc>
          <w:tcPr/>
          <w:p>
            <w:pPr>
              <w:pStyle w:val="Compact"/>
            </w:pPr>
            <w:r>
              <w:t xml:space="preserve">company that ordered</w:t>
            </w:r>
          </w:p>
        </w:tc>
        <w:tc>
          <w:tcPr/>
          <w:p>
            <w:pPr>
              <w:pStyle w:val="Compact"/>
            </w:pPr>
            <w:r>
              <w:t xml:space="preserve">company of the user</w:t>
            </w:r>
          </w:p>
        </w:tc>
        <w:tc>
          <w:tcPr/>
          <w:p>
            <w:pPr>
              <w:pStyle w:val="Compact"/>
            </w:pPr>
            <w:r>
              <w:t xml:space="preserve">yes</w:t>
            </w:r>
          </w:p>
        </w:tc>
      </w:tr>
      <w:tr>
        <w:tc>
          <w:tcPr/>
          <w:p>
            <w:pPr>
              <w:pStyle w:val="Compact"/>
            </w:pPr>
            <w:r>
              <w:t xml:space="preserve">Country (dim_country)</w:t>
            </w:r>
          </w:p>
        </w:tc>
        <w:tc>
          <w:tcPr/>
          <w:p>
            <w:pPr>
              <w:pStyle w:val="Compact"/>
            </w:pPr>
            <w:r>
              <w:t xml:space="preserve">through the company</w:t>
            </w:r>
          </w:p>
        </w:tc>
        <w:tc>
          <w:tcPr/>
          <w:p>
            <w:pPr>
              <w:pStyle w:val="Compact"/>
            </w:pPr>
            <w:r>
              <w:t xml:space="preserve">from the IP address</w:t>
            </w:r>
          </w:p>
        </w:tc>
        <w:tc>
          <w:tcPr/>
          <w:p>
            <w:pPr>
              <w:pStyle w:val="Compact"/>
            </w:pPr>
            <w:r>
              <w:t xml:space="preserve">yes</w:t>
            </w:r>
          </w:p>
        </w:tc>
      </w:tr>
      <w:tr>
        <w:tc>
          <w:tcPr/>
          <w:p>
            <w:pPr>
              <w:pStyle w:val="Compact"/>
            </w:pPr>
            <w:r>
              <w:t xml:space="preserve">Product (dim_product)</w:t>
            </w:r>
          </w:p>
        </w:tc>
        <w:tc>
          <w:tcPr/>
          <w:p>
            <w:pPr>
              <w:pStyle w:val="Compact"/>
            </w:pPr>
            <w:r>
              <w:t xml:space="preserve">product sold</w:t>
            </w:r>
          </w:p>
        </w:tc>
        <w:tc>
          <w:tcPr/>
          <w:p>
            <w:pPr>
              <w:pStyle w:val="Compact"/>
            </w:pPr>
          </w:p>
        </w:tc>
        <w:tc>
          <w:tcPr/>
          <w:p>
            <w:pPr>
              <w:pStyle w:val="Compact"/>
            </w:pPr>
            <w:r>
              <w:t xml:space="preserve">no</w:t>
            </w:r>
          </w:p>
        </w:tc>
      </w:tr>
      <w:tr>
        <w:tc>
          <w:tcPr/>
          <w:p>
            <w:pPr>
              <w:pStyle w:val="Compact"/>
            </w:pPr>
            <w:r>
              <w:t xml:space="preserve">End customer (dim_end_customer)</w:t>
            </w:r>
          </w:p>
        </w:tc>
        <w:tc>
          <w:tcPr/>
          <w:p>
            <w:pPr>
              <w:pStyle w:val="Compact"/>
            </w:pPr>
            <w:r>
              <w:t xml:space="preserve">person who receives the goods</w:t>
            </w:r>
          </w:p>
        </w:tc>
        <w:tc>
          <w:tcPr/>
          <w:p>
            <w:pPr>
              <w:pStyle w:val="Compact"/>
            </w:pPr>
          </w:p>
        </w:tc>
        <w:tc>
          <w:tcPr/>
          <w:p>
            <w:pPr>
              <w:pStyle w:val="Compact"/>
            </w:pPr>
            <w:r>
              <w:t xml:space="preserve">no</w:t>
            </w:r>
          </w:p>
        </w:tc>
      </w:tr>
      <w:tr>
        <w:tc>
          <w:tcPr/>
          <w:p>
            <w:pPr>
              <w:pStyle w:val="Compact"/>
            </w:pPr>
            <w:r>
              <w:t xml:space="preserve">Device (dim_device)</w:t>
            </w:r>
          </w:p>
        </w:tc>
        <w:tc>
          <w:tcPr/>
          <w:p>
            <w:pPr>
              <w:pStyle w:val="Compact"/>
            </w:pPr>
          </w:p>
        </w:tc>
        <w:tc>
          <w:tcPr/>
          <w:p>
            <w:pPr>
              <w:pStyle w:val="Compact"/>
            </w:pPr>
            <w:r>
              <w:t xml:space="preserve">device of the visit</w:t>
            </w:r>
          </w:p>
        </w:tc>
        <w:tc>
          <w:tcPr/>
          <w:p>
            <w:pPr>
              <w:pStyle w:val="Compact"/>
            </w:pPr>
            <w:r>
              <w:t xml:space="preserve">no</w:t>
            </w:r>
          </w:p>
        </w:tc>
      </w:tr>
    </w:tbl>
    <w:p>
      <w:pPr>
        <w:pStyle w:val="BodyText"/>
      </w:pPr>
      <w:r>
        <w:t xml:space="preserve">Shared (conformed) dimensions mean the two processes can be compared, for example logins and sales of the same company in the same month.</w:t>
      </w:r>
    </w:p>
    <w:bookmarkEnd w:id="11"/>
    <w:bookmarkStart w:id="15" w:name="logical-model-diagram"/>
    <w:p>
      <w:pPr>
        <w:pStyle w:val="Heading1"/>
      </w:pPr>
      <w:r>
        <w:t xml:space="preserve">Logical model diagram</w:t>
      </w:r>
    </w:p>
    <w:p>
      <w:pPr>
        <w:pStyle w:val="CaptionedFigure"/>
      </w:pPr>
      <w:r>
        <w:drawing>
          <wp:inline>
            <wp:extent cx="5334000" cy="3036671"/>
            <wp:effectExtent b="0" l="0" r="0" t="0"/>
            <wp:docPr descr="Figure 1 - Star schema: 2 facts and 6 dimensions (schema dw)" title="" id="13" name="Picture"/>
            <a:graphic>
              <a:graphicData uri="http://schemas.openxmlformats.org/drawingml/2006/picture">
                <pic:pic>
                  <pic:nvPicPr>
                    <pic:cNvPr descr="img/star_schema.png" id="14" name="Picture"/>
                    <pic:cNvPicPr>
                      <a:picLocks noChangeArrowheads="1" noChangeAspect="1"/>
                    </pic:cNvPicPr>
                  </pic:nvPicPr>
                  <pic:blipFill>
                    <a:blip r:embed="rId12"/>
                    <a:stretch>
                      <a:fillRect/>
                    </a:stretch>
                  </pic:blipFill>
                  <pic:spPr bwMode="auto">
                    <a:xfrm>
                      <a:off x="0" y="0"/>
                      <a:ext cx="5334000" cy="3036671"/>
                    </a:xfrm>
                    <a:prstGeom prst="rect">
                      <a:avLst/>
                    </a:prstGeom>
                    <a:noFill/>
                    <a:ln w="9525">
                      <a:noFill/>
                      <a:headEnd/>
                      <a:tailEnd/>
                    </a:ln>
                  </pic:spPr>
                </pic:pic>
              </a:graphicData>
            </a:graphic>
          </wp:inline>
        </w:drawing>
      </w:r>
    </w:p>
    <w:p>
      <w:pPr>
        <w:pStyle w:val="ImageCaption"/>
      </w:pPr>
      <w:r>
        <w:t xml:space="preserve">Figure 1 - Star schema: 2 facts and 6 dimensions (schema dw)</w:t>
      </w:r>
    </w:p>
    <w:bookmarkEnd w:id="15"/>
    <w:bookmarkStart w:id="18" w:name="facts"/>
    <w:p>
      <w:pPr>
        <w:pStyle w:val="Heading1"/>
      </w:pPr>
      <w:r>
        <w:t xml:space="preserve">Facts</w:t>
      </w:r>
    </w:p>
    <w:bookmarkStart w:id="16" w:name="fact_sales"/>
    <w:p>
      <w:pPr>
        <w:pStyle w:val="Heading2"/>
      </w:pPr>
      <w:r>
        <w:t xml:space="preserve">fact_sales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Business process</w:t>
            </w:r>
          </w:p>
        </w:tc>
        <w:tc>
          <w:tcPr/>
          <w:p>
            <w:pPr>
              <w:pStyle w:val="Compact"/>
            </w:pPr>
            <w:r>
              <w:t xml:space="preserve">Selling products to end customers through client companies</w:t>
            </w:r>
          </w:p>
        </w:tc>
      </w:tr>
      <w:tr>
        <w:tc>
          <w:tcPr/>
          <w:p>
            <w:pPr>
              <w:pStyle w:val="Compact"/>
            </w:pPr>
            <w:r>
              <w:t xml:space="preserve">Grain</w:t>
            </w:r>
          </w:p>
        </w:tc>
        <w:tc>
          <w:tcPr/>
          <w:p>
            <w:pPr>
              <w:pStyle w:val="Compact"/>
            </w:pPr>
            <w:r>
              <w:t xml:space="preserve">One row per order line (one product on one order)</w:t>
            </w:r>
          </w:p>
        </w:tc>
      </w:tr>
      <w:tr>
        <w:tc>
          <w:tcPr/>
          <w:p>
            <w:pPr>
              <w:pStyle w:val="Compact"/>
            </w:pPr>
            <w:r>
              <w:t xml:space="preserve">Primary key</w:t>
            </w:r>
          </w:p>
        </w:tc>
        <w:tc>
          <w:tcPr/>
          <w:p>
            <w:pPr>
              <w:pStyle w:val="Compact"/>
            </w:pPr>
            <w:r>
              <w:t xml:space="preserve">order_id + line_number</w:t>
            </w:r>
          </w:p>
        </w:tc>
      </w:tr>
      <w:tr>
        <w:tc>
          <w:tcPr/>
          <w:p>
            <w:pPr>
              <w:pStyle w:val="Compact"/>
            </w:pPr>
            <w:r>
              <w:t xml:space="preserve">Dimensions</w:t>
            </w:r>
          </w:p>
        </w:tc>
        <w:tc>
          <w:tcPr/>
          <w:p>
            <w:pPr>
              <w:pStyle w:val="Compact"/>
            </w:pPr>
            <w:r>
              <w:t xml:space="preserve">date (order day), company version, end-customer version, product version</w:t>
            </w:r>
          </w:p>
        </w:tc>
      </w:tr>
      <w:tr>
        <w:tc>
          <w:tcPr/>
          <w:p>
            <w:pPr>
              <w:pStyle w:val="Compact"/>
            </w:pPr>
            <w:r>
              <w:t xml:space="preserve">Measures</w:t>
            </w:r>
          </w:p>
        </w:tc>
        <w:tc>
          <w:tcPr/>
          <w:p>
            <w:pPr>
              <w:pStyle w:val="Compact"/>
            </w:pPr>
            <w:r>
              <w:t xml:space="preserve">quantity (additive), unit_price (not additive), amount = quantity x unit_price (additive)</w:t>
            </w:r>
          </w:p>
        </w:tc>
      </w:tr>
      <w:tr>
        <w:tc>
          <w:tcPr/>
          <w:p>
            <w:pPr>
              <w:pStyle w:val="Compact"/>
            </w:pPr>
            <w:r>
              <w:t xml:space="preserve">Rows in a fresh build</w:t>
            </w:r>
          </w:p>
        </w:tc>
        <w:tc>
          <w:tcPr/>
          <w:p>
            <w:pPr>
              <w:pStyle w:val="Compact"/>
            </w:pPr>
            <w:r>
              <w:t xml:space="preserve">2,567</w:t>
            </w:r>
          </w:p>
        </w:tc>
      </w:tr>
    </w:tbl>
    <w:bookmarkEnd w:id="16"/>
    <w:bookmarkStart w:id="17" w:name="fact_logins"/>
    <w:p>
      <w:pPr>
        <w:pStyle w:val="Heading2"/>
      </w:pPr>
      <w:r>
        <w:t xml:space="preserve">fact_logins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Business process</w:t>
            </w:r>
          </w:p>
        </w:tc>
        <w:tc>
          <w:tcPr/>
          <w:p>
            <w:pPr>
              <w:pStyle w:val="Compact"/>
            </w:pPr>
            <w:r>
              <w:t xml:space="preserve">Logged-in users visiting the website</w:t>
            </w:r>
          </w:p>
        </w:tc>
      </w:tr>
      <w:tr>
        <w:tc>
          <w:tcPr/>
          <w:p>
            <w:pPr>
              <w:pStyle w:val="Compact"/>
            </w:pPr>
            <w:r>
              <w:t xml:space="preserve">Grain</w:t>
            </w:r>
          </w:p>
        </w:tc>
        <w:tc>
          <w:tcPr/>
          <w:p>
            <w:pPr>
              <w:pStyle w:val="Compact"/>
            </w:pPr>
            <w:r>
              <w:t xml:space="preserve">One row per login: one visit of a logged-in user</w:t>
            </w:r>
          </w:p>
        </w:tc>
      </w:tr>
      <w:tr>
        <w:tc>
          <w:tcPr/>
          <w:p>
            <w:pPr>
              <w:pStyle w:val="Compact"/>
            </w:pPr>
            <w:r>
              <w:t xml:space="preserve">Login rule</w:t>
            </w:r>
          </w:p>
        </w:tc>
        <w:tc>
          <w:tcPr/>
          <w:p>
            <w:pPr>
              <w:pStyle w:val="Compact"/>
            </w:pPr>
            <w:r>
              <w:t xml:space="preserve">The web log has one line per page. A line starts a new login when it is the user's first line or when the user's previous line is more than 30 minutes older. The login keeps the time, device and country of that first line.</w:t>
            </w:r>
          </w:p>
        </w:tc>
      </w:tr>
      <w:tr>
        <w:tc>
          <w:tcPr/>
          <w:p>
            <w:pPr>
              <w:pStyle w:val="Compact"/>
            </w:pPr>
            <w:r>
              <w:t xml:space="preserve">Dimensions</w:t>
            </w:r>
          </w:p>
        </w:tc>
        <w:tc>
          <w:tcPr/>
          <w:p>
            <w:pPr>
              <w:pStyle w:val="Compact"/>
            </w:pPr>
            <w:r>
              <w:t xml:space="preserve">date (login day), company version, device, country (from the IP)</w:t>
            </w:r>
          </w:p>
        </w:tc>
      </w:tr>
      <w:tr>
        <w:tc>
          <w:tcPr/>
          <w:p>
            <w:pPr>
              <w:pStyle w:val="Compact"/>
            </w:pPr>
            <w:r>
              <w:t xml:space="preserve">Measures</w:t>
            </w:r>
          </w:p>
        </w:tc>
        <w:tc>
          <w:tcPr/>
          <w:p>
            <w:pPr>
              <w:pStyle w:val="Compact"/>
            </w:pPr>
            <w:r>
              <w:t xml:space="preserve">the count of rows (logins); login_time and username are kept for detail</w:t>
            </w:r>
          </w:p>
        </w:tc>
      </w:tr>
      <w:tr>
        <w:tc>
          <w:tcPr/>
          <w:p>
            <w:pPr>
              <w:pStyle w:val="Compact"/>
            </w:pPr>
            <w:r>
              <w:t xml:space="preserve">Rows in a fresh build</w:t>
            </w:r>
          </w:p>
        </w:tc>
        <w:tc>
          <w:tcPr/>
          <w:p>
            <w:pPr>
              <w:pStyle w:val="Compact"/>
            </w:pPr>
            <w:r>
              <w:t xml:space="preserve">2,548</w:t>
            </w:r>
          </w:p>
        </w:tc>
      </w:tr>
    </w:tbl>
    <w:bookmarkEnd w:id="17"/>
    <w:bookmarkEnd w:id="18"/>
    <w:bookmarkStart w:id="19" w:name="dimensions"/>
    <w:p>
      <w:pPr>
        <w:pStyle w:val="Heading1"/>
      </w:pPr>
      <w:r>
        <w:t xml:space="preserve">Dimensions</w:t>
      </w:r>
    </w:p>
    <w:tbl>
      <w:tblPr>
        <w:tblStyle w:val="Table"/>
        <w:tblW w:type="pct" w:w="5000"/>
        <w:tblLayout w:type="fixed"/>
        <w:tblLook w:firstRow="1" w:lastRow="0" w:firstColumn="0" w:lastColumn="0" w:noHBand="0" w:noVBand="0" w:val="0020"/>
      </w:tblPr>
      <w:tblGrid>
        <w:gridCol w:w="1056"/>
        <w:gridCol w:w="1056"/>
        <w:gridCol w:w="1188"/>
        <w:gridCol w:w="924"/>
        <w:gridCol w:w="1188"/>
        <w:gridCol w:w="1848"/>
        <w:gridCol w:w="660"/>
      </w:tblGrid>
      <w:tr>
        <w:trPr>
          <w:tblHeader w:val="on"/>
        </w:trPr>
        <w:tc>
          <w:tcPr/>
          <w:p>
            <w:pPr>
              <w:pStyle w:val="Compact"/>
            </w:pPr>
            <w:r>
              <w:t xml:space="preserve">Dimension</w:t>
            </w:r>
          </w:p>
        </w:tc>
        <w:tc>
          <w:tcPr/>
          <w:p>
            <w:pPr>
              <w:pStyle w:val="Compact"/>
            </w:pPr>
            <w:r>
              <w:t xml:space="preserve">Describes</w:t>
            </w:r>
          </w:p>
        </w:tc>
        <w:tc>
          <w:tcPr/>
          <w:p>
            <w:pPr>
              <w:pStyle w:val="Compact"/>
            </w:pPr>
            <w:r>
              <w:t xml:space="preserve">Key in the warehouse</w:t>
            </w:r>
          </w:p>
        </w:tc>
        <w:tc>
          <w:tcPr/>
          <w:p>
            <w:pPr>
              <w:pStyle w:val="Compact"/>
            </w:pPr>
            <w:r>
              <w:t xml:space="preserve">Natural (source) key</w:t>
            </w:r>
          </w:p>
        </w:tc>
        <w:tc>
          <w:tcPr/>
          <w:p>
            <w:pPr>
              <w:pStyle w:val="Compact"/>
            </w:pPr>
            <w:r>
              <w:t xml:space="preserve">History</w:t>
            </w:r>
          </w:p>
        </w:tc>
        <w:tc>
          <w:tcPr/>
          <w:p>
            <w:pPr>
              <w:pStyle w:val="Compact"/>
            </w:pPr>
            <w:r>
              <w:t xml:space="preserve">Attributes</w:t>
            </w:r>
          </w:p>
        </w:tc>
        <w:tc>
          <w:tcPr/>
          <w:p>
            <w:pPr>
              <w:pStyle w:val="Compact"/>
            </w:pPr>
            <w:r>
              <w:t xml:space="preserve">Rows</w:t>
            </w:r>
          </w:p>
        </w:tc>
      </w:tr>
      <w:tr>
        <w:tc>
          <w:tcPr/>
          <w:p>
            <w:pPr>
              <w:pStyle w:val="Compact"/>
            </w:pPr>
            <w:r>
              <w:t xml:space="preserve">dw.dim_date</w:t>
            </w:r>
          </w:p>
        </w:tc>
        <w:tc>
          <w:tcPr/>
          <w:p>
            <w:pPr>
              <w:pStyle w:val="Compact"/>
            </w:pPr>
            <w:r>
              <w:t xml:space="preserve">Calendar day</w:t>
            </w:r>
          </w:p>
        </w:tc>
        <w:tc>
          <w:tcPr/>
          <w:p>
            <w:pPr>
              <w:pStyle w:val="Compact"/>
            </w:pPr>
            <w:r>
              <w:t xml:space="preserve">date_key (YYYYMMDD)</w:t>
            </w:r>
          </w:p>
        </w:tc>
        <w:tc>
          <w:tcPr/>
          <w:p>
            <w:pPr>
              <w:pStyle w:val="Compact"/>
            </w:pPr>
            <w:r>
              <w:t xml:space="preserve">the date itself</w:t>
            </w:r>
          </w:p>
        </w:tc>
        <w:tc>
          <w:tcPr/>
          <w:p>
            <w:pPr>
              <w:pStyle w:val="Compact"/>
            </w:pPr>
            <w:r>
              <w:t xml:space="preserve">none (a day never changes)</w:t>
            </w:r>
          </w:p>
        </w:tc>
        <w:tc>
          <w:tcPr/>
          <w:p>
            <w:pPr>
              <w:pStyle w:val="Compact"/>
            </w:pPr>
            <w:r>
              <w:t xml:space="preserve">full_date, year, month, month_name, month_start</w:t>
            </w:r>
          </w:p>
        </w:tc>
        <w:tc>
          <w:tcPr/>
          <w:p>
            <w:pPr>
              <w:pStyle w:val="Compact"/>
            </w:pPr>
            <w:r>
              <w:t xml:space="preserve">4,018 (2020-01-01 to 2030-12-31)</w:t>
            </w:r>
          </w:p>
        </w:tc>
      </w:tr>
      <w:tr>
        <w:tc>
          <w:tcPr/>
          <w:p>
            <w:pPr>
              <w:pStyle w:val="Compact"/>
            </w:pPr>
            <w:r>
              <w:t xml:space="preserve">dw.dim_country</w:t>
            </w:r>
          </w:p>
        </w:tc>
        <w:tc>
          <w:tcPr/>
          <w:p>
            <w:pPr>
              <w:pStyle w:val="Compact"/>
            </w:pPr>
            <w:r>
              <w:t xml:space="preserve">Country</w:t>
            </w:r>
          </w:p>
        </w:tc>
        <w:tc>
          <w:tcPr/>
          <w:p>
            <w:pPr>
              <w:pStyle w:val="Compact"/>
            </w:pPr>
            <w:r>
              <w:t xml:space="preserve">country_code</w:t>
            </w:r>
          </w:p>
        </w:tc>
        <w:tc>
          <w:tcPr/>
          <w:p>
            <w:pPr>
              <w:pStyle w:val="Compact"/>
            </w:pPr>
            <w:r>
              <w:t xml:space="preserve">country_code</w:t>
            </w:r>
          </w:p>
        </w:tc>
        <w:tc>
          <w:tcPr/>
          <w:p>
            <w:pPr>
              <w:pStyle w:val="Compact"/>
            </w:pPr>
            <w:r>
              <w:t xml:space="preserve">none (a fixed lookup)</w:t>
            </w:r>
          </w:p>
        </w:tc>
        <w:tc>
          <w:tcPr/>
          <w:p>
            <w:pPr>
              <w:pStyle w:val="Compact"/>
            </w:pPr>
            <w:r>
              <w:t xml:space="preserve">country_name; 'XX' = Unknown</w:t>
            </w:r>
          </w:p>
        </w:tc>
        <w:tc>
          <w:tcPr/>
          <w:p>
            <w:pPr>
              <w:pStyle w:val="Compact"/>
            </w:pPr>
            <w:r>
              <w:t xml:space="preserve">11</w:t>
            </w:r>
          </w:p>
        </w:tc>
      </w:tr>
      <w:tr>
        <w:tc>
          <w:tcPr/>
          <w:p>
            <w:pPr>
              <w:pStyle w:val="Compact"/>
            </w:pPr>
            <w:r>
              <w:t xml:space="preserve">dw.dim_company</w:t>
            </w:r>
          </w:p>
        </w:tc>
        <w:tc>
          <w:tcPr/>
          <w:p>
            <w:pPr>
              <w:pStyle w:val="Compact"/>
            </w:pPr>
            <w:r>
              <w:t xml:space="preserve">Client company (also supplier)</w:t>
            </w:r>
          </w:p>
        </w:tc>
        <w:tc>
          <w:tcPr/>
          <w:p>
            <w:pPr>
              <w:pStyle w:val="Compact"/>
            </w:pPr>
            <w:r>
              <w:t xml:space="preserve">company_key (generated per version)</w:t>
            </w:r>
          </w:p>
        </w:tc>
        <w:tc>
          <w:tcPr/>
          <w:p>
            <w:pPr>
              <w:pStyle w:val="Compact"/>
            </w:pPr>
            <w:r>
              <w:t xml:space="preserve">company_id</w:t>
            </w:r>
          </w:p>
        </w:tc>
        <w:tc>
          <w:tcPr/>
          <w:p>
            <w:pPr>
              <w:pStyle w:val="Compact"/>
            </w:pPr>
            <w:r>
              <w:t xml:space="preserve">type 2: name, country, CUIT, supplier flag</w:t>
            </w:r>
          </w:p>
        </w:tc>
        <w:tc>
          <w:tcPr/>
          <w:p>
            <w:pPr>
              <w:pStyle w:val="Compact"/>
            </w:pPr>
            <w:r>
              <w:t xml:space="preserve">cuit, company_name, country_code, is_supplier, valid_from, valid_to, is_current</w:t>
            </w:r>
          </w:p>
        </w:tc>
        <w:tc>
          <w:tcPr/>
          <w:p>
            <w:pPr>
              <w:pStyle w:val="Compact"/>
            </w:pPr>
            <w:r>
              <w:t xml:space="preserve">29</w:t>
            </w:r>
          </w:p>
        </w:tc>
      </w:tr>
      <w:tr>
        <w:tc>
          <w:tcPr/>
          <w:p>
            <w:pPr>
              <w:pStyle w:val="Compact"/>
            </w:pPr>
            <w:r>
              <w:t xml:space="preserve">dw.dim_product</w:t>
            </w:r>
          </w:p>
        </w:tc>
        <w:tc>
          <w:tcPr/>
          <w:p>
            <w:pPr>
              <w:pStyle w:val="Compact"/>
            </w:pPr>
            <w:r>
              <w:t xml:space="preserve">Product</w:t>
            </w:r>
          </w:p>
        </w:tc>
        <w:tc>
          <w:tcPr/>
          <w:p>
            <w:pPr>
              <w:pStyle w:val="Compact"/>
            </w:pPr>
            <w:r>
              <w:t xml:space="preserve">product_key (generated per version)</w:t>
            </w:r>
          </w:p>
        </w:tc>
        <w:tc>
          <w:tcPr/>
          <w:p>
            <w:pPr>
              <w:pStyle w:val="Compact"/>
            </w:pPr>
            <w:r>
              <w:t xml:space="preserve">product_id</w:t>
            </w:r>
          </w:p>
        </w:tc>
        <w:tc>
          <w:tcPr/>
          <w:p>
            <w:pPr>
              <w:pStyle w:val="Compact"/>
            </w:pPr>
            <w:r>
              <w:t xml:space="preserve">type 2: name, list price, supplier</w:t>
            </w:r>
          </w:p>
        </w:tc>
        <w:tc>
          <w:tcPr/>
          <w:p>
            <w:pPr>
              <w:pStyle w:val="Compact"/>
            </w:pPr>
            <w:r>
              <w:t xml:space="preserve">product_name, default_price, supplier_id, supplier_name, valid_from, valid_to, is_current</w:t>
            </w:r>
          </w:p>
        </w:tc>
        <w:tc>
          <w:tcPr/>
          <w:p>
            <w:pPr>
              <w:pStyle w:val="Compact"/>
            </w:pPr>
            <w:r>
              <w:t xml:space="preserve">57</w:t>
            </w:r>
          </w:p>
        </w:tc>
      </w:tr>
      <w:tr>
        <w:tc>
          <w:tcPr/>
          <w:p>
            <w:pPr>
              <w:pStyle w:val="Compact"/>
            </w:pPr>
            <w:r>
              <w:t xml:space="preserve">dw.dim_end_customer</w:t>
            </w:r>
          </w:p>
        </w:tc>
        <w:tc>
          <w:tcPr/>
          <w:p>
            <w:pPr>
              <w:pStyle w:val="Compact"/>
            </w:pPr>
            <w:r>
              <w:t xml:space="preserve">Person who receives the goods</w:t>
            </w:r>
          </w:p>
        </w:tc>
        <w:tc>
          <w:tcPr/>
          <w:p>
            <w:pPr>
              <w:pStyle w:val="Compact"/>
            </w:pPr>
            <w:r>
              <w:t xml:space="preserve">end_customer_key (generated per version)</w:t>
            </w:r>
          </w:p>
        </w:tc>
        <w:tc>
          <w:tcPr/>
          <w:p>
            <w:pPr>
              <w:pStyle w:val="Compact"/>
            </w:pPr>
            <w:r>
              <w:t xml:space="preserve">end_customer_id</w:t>
            </w:r>
          </w:p>
        </w:tc>
        <w:tc>
          <w:tcPr/>
          <w:p>
            <w:pPr>
              <w:pStyle w:val="Compact"/>
            </w:pPr>
            <w:r>
              <w:t xml:space="preserve">type 2: document, name, date of birth, company</w:t>
            </w:r>
          </w:p>
        </w:tc>
        <w:tc>
          <w:tcPr/>
          <w:p>
            <w:pPr>
              <w:pStyle w:val="Compact"/>
            </w:pPr>
            <w:r>
              <w:t xml:space="preserve">document_number, full_name, date_of_birth, company_id, valid_from, valid_to, is_current</w:t>
            </w:r>
          </w:p>
        </w:tc>
        <w:tc>
          <w:tcPr/>
          <w:p>
            <w:pPr>
              <w:pStyle w:val="Compact"/>
            </w:pPr>
            <w:r>
              <w:t xml:space="preserve">143</w:t>
            </w:r>
          </w:p>
        </w:tc>
      </w:tr>
      <w:tr>
        <w:tc>
          <w:tcPr/>
          <w:p>
            <w:pPr>
              <w:pStyle w:val="Compact"/>
            </w:pPr>
            <w:r>
              <w:t xml:space="preserve">dw.dim_device</w:t>
            </w:r>
          </w:p>
        </w:tc>
        <w:tc>
          <w:tcPr/>
          <w:p>
            <w:pPr>
              <w:pStyle w:val="Compact"/>
            </w:pPr>
            <w:r>
              <w:t xml:space="preserve">Kind of device</w:t>
            </w:r>
          </w:p>
        </w:tc>
        <w:tc>
          <w:tcPr/>
          <w:p>
            <w:pPr>
              <w:pStyle w:val="Compact"/>
            </w:pPr>
            <w:r>
              <w:t xml:space="preserve">device_key (row number)</w:t>
            </w:r>
          </w:p>
        </w:tc>
        <w:tc>
          <w:tcPr/>
          <w:p>
            <w:pPr>
              <w:pStyle w:val="Compact"/>
            </w:pPr>
            <w:r>
              <w:t xml:space="preserve">device_name</w:t>
            </w:r>
          </w:p>
        </w:tc>
        <w:tc>
          <w:tcPr/>
          <w:p>
            <w:pPr>
              <w:pStyle w:val="Compact"/>
            </w:pPr>
            <w:r>
              <w:t xml:space="preserve">none (derived from the browser text)</w:t>
            </w:r>
          </w:p>
        </w:tc>
        <w:tc>
          <w:tcPr/>
          <w:p>
            <w:pPr>
              <w:pStyle w:val="Compact"/>
            </w:pPr>
            <w:r>
              <w:t xml:space="preserve">device_name</w:t>
            </w:r>
          </w:p>
        </w:tc>
        <w:tc>
          <w:tcPr/>
          <w:p>
            <w:pPr>
              <w:pStyle w:val="Compact"/>
            </w:pPr>
            <w:r>
              <w:t xml:space="preserve">8</w:t>
            </w:r>
          </w:p>
        </w:tc>
      </w:tr>
    </w:tbl>
    <w:p>
      <w:pPr>
        <w:pStyle w:val="BodyText"/>
      </w:pPr>
      <w:r>
        <w:t xml:space="preserve">Devices found in the log: Android Phone, Android Tablet, iPad, iPhone, Linux PC, Mac, Other, Windows PC. Countries: Argentina (AR), Brazil (BR), Chile (CL), Colombia (CO), Spain (ES), Mexico (MX), Peru (PE), Paraguay (PY), United States (US), Uruguay (UY), Unknown (XX).</w:t>
      </w:r>
    </w:p>
    <w:bookmarkEnd w:id="19"/>
    <w:bookmarkStart w:id="20" w:name="relationships"/>
    <w:p>
      <w:pPr>
        <w:pStyle w:val="Heading1"/>
      </w:pPr>
      <w:r>
        <w:t xml:space="preserve">Relationships</w:t>
      </w:r>
    </w:p>
    <w:tbl>
      <w:tblPr>
        <w:tblStyle w:val="Table"/>
        <w:tblW w:type="pct" w:w="5000"/>
        <w:tblLayout w:type="fixed"/>
        <w:tblLook w:firstRow="1" w:lastRow="0" w:firstColumn="0" w:lastColumn="0" w:noHBand="0" w:noVBand="0" w:val="0020"/>
      </w:tblPr>
      <w:tblGrid>
        <w:gridCol w:w="1610"/>
        <w:gridCol w:w="1610"/>
        <w:gridCol w:w="1342"/>
        <w:gridCol w:w="3355"/>
      </w:tblGrid>
      <w:tr>
        <w:trPr>
          <w:tblHeader w:val="on"/>
        </w:trPr>
        <w:tc>
          <w:tcPr/>
          <w:p>
            <w:pPr>
              <w:pStyle w:val="Compact"/>
            </w:pPr>
            <w:r>
              <w:t xml:space="preserve">From</w:t>
            </w:r>
          </w:p>
        </w:tc>
        <w:tc>
          <w:tcPr/>
          <w:p>
            <w:pPr>
              <w:pStyle w:val="Compact"/>
            </w:pPr>
            <w:r>
              <w:t xml:space="preserve">To</w:t>
            </w:r>
          </w:p>
        </w:tc>
        <w:tc>
          <w:tcPr/>
          <w:p>
            <w:pPr>
              <w:pStyle w:val="Compact"/>
            </w:pPr>
            <w:r>
              <w:t xml:space="preserve">Cardinality</w:t>
            </w:r>
          </w:p>
        </w:tc>
        <w:tc>
          <w:tcPr/>
          <w:p>
            <w:pPr>
              <w:pStyle w:val="Compact"/>
            </w:pPr>
            <w:r>
              <w:t xml:space="preserve">Joined on</w:t>
            </w:r>
          </w:p>
        </w:tc>
      </w:tr>
      <w:tr>
        <w:tc>
          <w:tcPr/>
          <w:p>
            <w:pPr>
              <w:pStyle w:val="Compact"/>
            </w:pPr>
            <w:r>
              <w:t xml:space="preserve">fact_sales</w:t>
            </w:r>
          </w:p>
        </w:tc>
        <w:tc>
          <w:tcPr/>
          <w:p>
            <w:pPr>
              <w:pStyle w:val="Compact"/>
            </w:pPr>
            <w:r>
              <w:t xml:space="preserve">dim_date</w:t>
            </w:r>
          </w:p>
        </w:tc>
        <w:tc>
          <w:tcPr/>
          <w:p>
            <w:pPr>
              <w:pStyle w:val="Compact"/>
            </w:pPr>
            <w:r>
              <w:t xml:space="preserve">many to one</w:t>
            </w:r>
          </w:p>
        </w:tc>
        <w:tc>
          <w:tcPr/>
          <w:p>
            <w:pPr>
              <w:pStyle w:val="Compact"/>
            </w:pPr>
            <w:r>
              <w:t xml:space="preserve">date_key</w:t>
            </w:r>
          </w:p>
        </w:tc>
      </w:tr>
      <w:tr>
        <w:tc>
          <w:tcPr/>
          <w:p>
            <w:pPr>
              <w:pStyle w:val="Compact"/>
            </w:pPr>
            <w:r>
              <w:t xml:space="preserve">fact_sales</w:t>
            </w:r>
          </w:p>
        </w:tc>
        <w:tc>
          <w:tcPr/>
          <w:p>
            <w:pPr>
              <w:pStyle w:val="Compact"/>
            </w:pPr>
            <w:r>
              <w:t xml:space="preserve">dim_company</w:t>
            </w:r>
          </w:p>
        </w:tc>
        <w:tc>
          <w:tcPr/>
          <w:p>
            <w:pPr>
              <w:pStyle w:val="Compact"/>
            </w:pPr>
            <w:r>
              <w:t xml:space="preserve">many to one</w:t>
            </w:r>
          </w:p>
        </w:tc>
        <w:tc>
          <w:tcPr/>
          <w:p>
            <w:pPr>
              <w:pStyle w:val="Compact"/>
            </w:pPr>
            <w:r>
              <w:t xml:space="preserve">company_key (version valid on the order day)</w:t>
            </w:r>
          </w:p>
        </w:tc>
      </w:tr>
      <w:tr>
        <w:tc>
          <w:tcPr/>
          <w:p>
            <w:pPr>
              <w:pStyle w:val="Compact"/>
            </w:pPr>
            <w:r>
              <w:t xml:space="preserve">fact_sales</w:t>
            </w:r>
          </w:p>
        </w:tc>
        <w:tc>
          <w:tcPr/>
          <w:p>
            <w:pPr>
              <w:pStyle w:val="Compact"/>
            </w:pPr>
            <w:r>
              <w:t xml:space="preserve">dim_end_customer</w:t>
            </w:r>
          </w:p>
        </w:tc>
        <w:tc>
          <w:tcPr/>
          <w:p>
            <w:pPr>
              <w:pStyle w:val="Compact"/>
            </w:pPr>
            <w:r>
              <w:t xml:space="preserve">many to one</w:t>
            </w:r>
          </w:p>
        </w:tc>
        <w:tc>
          <w:tcPr/>
          <w:p>
            <w:pPr>
              <w:pStyle w:val="Compact"/>
            </w:pPr>
            <w:r>
              <w:t xml:space="preserve">end_customer_key (version valid on the order day)</w:t>
            </w:r>
          </w:p>
        </w:tc>
      </w:tr>
      <w:tr>
        <w:tc>
          <w:tcPr/>
          <w:p>
            <w:pPr>
              <w:pStyle w:val="Compact"/>
            </w:pPr>
            <w:r>
              <w:t xml:space="preserve">fact_sales</w:t>
            </w:r>
          </w:p>
        </w:tc>
        <w:tc>
          <w:tcPr/>
          <w:p>
            <w:pPr>
              <w:pStyle w:val="Compact"/>
            </w:pPr>
            <w:r>
              <w:t xml:space="preserve">dim_product</w:t>
            </w:r>
          </w:p>
        </w:tc>
        <w:tc>
          <w:tcPr/>
          <w:p>
            <w:pPr>
              <w:pStyle w:val="Compact"/>
            </w:pPr>
            <w:r>
              <w:t xml:space="preserve">many to one</w:t>
            </w:r>
          </w:p>
        </w:tc>
        <w:tc>
          <w:tcPr/>
          <w:p>
            <w:pPr>
              <w:pStyle w:val="Compact"/>
            </w:pPr>
            <w:r>
              <w:t xml:space="preserve">product_key (version valid on the order day)</w:t>
            </w:r>
          </w:p>
        </w:tc>
      </w:tr>
      <w:tr>
        <w:tc>
          <w:tcPr/>
          <w:p>
            <w:pPr>
              <w:pStyle w:val="Compact"/>
            </w:pPr>
            <w:r>
              <w:t xml:space="preserve">fact_logins</w:t>
            </w:r>
          </w:p>
        </w:tc>
        <w:tc>
          <w:tcPr/>
          <w:p>
            <w:pPr>
              <w:pStyle w:val="Compact"/>
            </w:pPr>
            <w:r>
              <w:t xml:space="preserve">dim_date</w:t>
            </w:r>
          </w:p>
        </w:tc>
        <w:tc>
          <w:tcPr/>
          <w:p>
            <w:pPr>
              <w:pStyle w:val="Compact"/>
            </w:pPr>
            <w:r>
              <w:t xml:space="preserve">many to one</w:t>
            </w:r>
          </w:p>
        </w:tc>
        <w:tc>
          <w:tcPr/>
          <w:p>
            <w:pPr>
              <w:pStyle w:val="Compact"/>
            </w:pPr>
            <w:r>
              <w:t xml:space="preserve">date_key</w:t>
            </w:r>
          </w:p>
        </w:tc>
      </w:tr>
      <w:tr>
        <w:tc>
          <w:tcPr/>
          <w:p>
            <w:pPr>
              <w:pStyle w:val="Compact"/>
            </w:pPr>
            <w:r>
              <w:t xml:space="preserve">fact_logins</w:t>
            </w:r>
          </w:p>
        </w:tc>
        <w:tc>
          <w:tcPr/>
          <w:p>
            <w:pPr>
              <w:pStyle w:val="Compact"/>
            </w:pPr>
            <w:r>
              <w:t xml:space="preserve">dim_company</w:t>
            </w:r>
          </w:p>
        </w:tc>
        <w:tc>
          <w:tcPr/>
          <w:p>
            <w:pPr>
              <w:pStyle w:val="Compact"/>
            </w:pPr>
            <w:r>
              <w:t xml:space="preserve">many to one</w:t>
            </w:r>
          </w:p>
        </w:tc>
        <w:tc>
          <w:tcPr/>
          <w:p>
            <w:pPr>
              <w:pStyle w:val="Compact"/>
            </w:pPr>
            <w:r>
              <w:t xml:space="preserve">company_key (version valid on the login day)</w:t>
            </w:r>
          </w:p>
        </w:tc>
      </w:tr>
      <w:tr>
        <w:tc>
          <w:tcPr/>
          <w:p>
            <w:pPr>
              <w:pStyle w:val="Compact"/>
            </w:pPr>
            <w:r>
              <w:t xml:space="preserve">fact_logins</w:t>
            </w:r>
          </w:p>
        </w:tc>
        <w:tc>
          <w:tcPr/>
          <w:p>
            <w:pPr>
              <w:pStyle w:val="Compact"/>
            </w:pPr>
            <w:r>
              <w:t xml:space="preserve">dim_device</w:t>
            </w:r>
          </w:p>
        </w:tc>
        <w:tc>
          <w:tcPr/>
          <w:p>
            <w:pPr>
              <w:pStyle w:val="Compact"/>
            </w:pPr>
            <w:r>
              <w:t xml:space="preserve">many to one</w:t>
            </w:r>
          </w:p>
        </w:tc>
        <w:tc>
          <w:tcPr/>
          <w:p>
            <w:pPr>
              <w:pStyle w:val="Compact"/>
            </w:pPr>
            <w:r>
              <w:t xml:space="preserve">device_key</w:t>
            </w:r>
          </w:p>
        </w:tc>
      </w:tr>
      <w:tr>
        <w:tc>
          <w:tcPr/>
          <w:p>
            <w:pPr>
              <w:pStyle w:val="Compact"/>
            </w:pPr>
            <w:r>
              <w:t xml:space="preserve">fact_logins</w:t>
            </w:r>
          </w:p>
        </w:tc>
        <w:tc>
          <w:tcPr/>
          <w:p>
            <w:pPr>
              <w:pStyle w:val="Compact"/>
            </w:pPr>
            <w:r>
              <w:t xml:space="preserve">dim_country</w:t>
            </w:r>
          </w:p>
        </w:tc>
        <w:tc>
          <w:tcPr/>
          <w:p>
            <w:pPr>
              <w:pStyle w:val="Compact"/>
            </w:pPr>
            <w:r>
              <w:t xml:space="preserve">many to one</w:t>
            </w:r>
          </w:p>
        </w:tc>
        <w:tc>
          <w:tcPr/>
          <w:p>
            <w:pPr>
              <w:pStyle w:val="Compact"/>
            </w:pPr>
            <w:r>
              <w:t xml:space="preserve">country_code (IP country)</w:t>
            </w:r>
          </w:p>
        </w:tc>
      </w:tr>
      <w:tr>
        <w:tc>
          <w:tcPr/>
          <w:p>
            <w:pPr>
              <w:pStyle w:val="Compact"/>
            </w:pPr>
            <w:r>
              <w:t xml:space="preserve">dim_company</w:t>
            </w:r>
          </w:p>
        </w:tc>
        <w:tc>
          <w:tcPr/>
          <w:p>
            <w:pPr>
              <w:pStyle w:val="Compact"/>
            </w:pPr>
            <w:r>
              <w:t xml:space="preserve">dim_country</w:t>
            </w:r>
          </w:p>
        </w:tc>
        <w:tc>
          <w:tcPr/>
          <w:p>
            <w:pPr>
              <w:pStyle w:val="Compact"/>
            </w:pPr>
            <w:r>
              <w:t xml:space="preserve">many to one</w:t>
            </w:r>
          </w:p>
        </w:tc>
        <w:tc>
          <w:tcPr/>
          <w:p>
            <w:pPr>
              <w:pStyle w:val="Compact"/>
            </w:pPr>
            <w:r>
              <w:t xml:space="preserve">country_code (registered country)</w:t>
            </w:r>
          </w:p>
        </w:tc>
      </w:tr>
    </w:tbl>
    <w:p>
      <w:pPr>
        <w:pStyle w:val="BodyText"/>
      </w:pPr>
      <w:r>
        <w:t xml:space="preserve">The relationships are logical: they are not enforced by database foreign keys, because the tables are emptied and reloaded on every run, which foreign keys would block. Instead, the check dq/referential_integrity.sql tests all nine after each load and stops the run if any row points nowhere.</w:t>
      </w:r>
    </w:p>
    <w:p>
      <w:pPr>
        <w:pStyle w:val="BodyText"/>
      </w:pPr>
      <w:r>
        <w:t xml:space="preserve">The columns dim_end_customer.company_id and dim_product.supplier_id hold source ids for reference; they are not drawn as relationships, because the matching dim_company rows exist once per version. History is attached through the facts, which store company_key.</w:t>
      </w:r>
    </w:p>
    <w:bookmarkEnd w:id="20"/>
    <w:bookmarkStart w:id="24" w:name="history-slowly-changing-dimension-type-2"/>
    <w:p>
      <w:pPr>
        <w:pStyle w:val="Heading1"/>
      </w:pPr>
      <w:r>
        <w:t xml:space="preserve">History (slowly changing dimension, type 2)</w:t>
      </w:r>
    </w:p>
    <w:p>
      <w:pPr>
        <w:pStyle w:val="CaptionedFigure"/>
      </w:pPr>
      <w:r>
        <w:drawing>
          <wp:inline>
            <wp:extent cx="5334000" cy="1485572"/>
            <wp:effectExtent b="0" l="0" r="0" t="0"/>
            <wp:docPr descr="Figure 2 - A product with two versions; each sale points to the version of its day" title="" id="22" name="Picture"/>
            <a:graphic>
              <a:graphicData uri="http://schemas.openxmlformats.org/drawingml/2006/picture">
                <pic:pic>
                  <pic:nvPicPr>
                    <pic:cNvPr descr="img/scd2.png" id="23" name="Picture"/>
                    <pic:cNvPicPr>
                      <a:picLocks noChangeArrowheads="1" noChangeAspect="1"/>
                    </pic:cNvPicPr>
                  </pic:nvPicPr>
                  <pic:blipFill>
                    <a:blip r:embed="rId21"/>
                    <a:stretch>
                      <a:fillRect/>
                    </a:stretch>
                  </pic:blipFill>
                  <pic:spPr bwMode="auto">
                    <a:xfrm>
                      <a:off x="0" y="0"/>
                      <a:ext cx="5334000" cy="1485572"/>
                    </a:xfrm>
                    <a:prstGeom prst="rect">
                      <a:avLst/>
                    </a:prstGeom>
                    <a:noFill/>
                    <a:ln w="9525">
                      <a:noFill/>
                      <a:headEnd/>
                      <a:tailEnd/>
                    </a:ln>
                  </pic:spPr>
                </pic:pic>
              </a:graphicData>
            </a:graphic>
          </wp:inline>
        </w:drawing>
      </w:r>
    </w:p>
    <w:p>
      <w:pPr>
        <w:pStyle w:val="ImageCaption"/>
      </w:pPr>
      <w:r>
        <w:t xml:space="preserve">Figure 2 - A product with two versions; each sale points to the version of its day</w:t>
      </w:r>
    </w:p>
    <w:p>
      <w:pPr>
        <w:pStyle w:val="BodyText"/>
      </w:pPr>
      <w:r>
        <w:t xml:space="preserve">How it works, for company, product and end customer alike:</w:t>
      </w:r>
    </w:p>
    <w:p>
      <w:pPr>
        <w:pStyle w:val="Compact"/>
        <w:numPr>
          <w:ilvl w:val="0"/>
          <w:numId w:val="1002"/>
        </w:numPr>
      </w:pPr>
      <w:r>
        <w:t xml:space="preserve">Each load compares the current version of every row with the source.</w:t>
      </w:r>
    </w:p>
    <w:p>
      <w:pPr>
        <w:pStyle w:val="Compact"/>
        <w:numPr>
          <w:ilvl w:val="0"/>
          <w:numId w:val="1002"/>
        </w:numPr>
      </w:pPr>
      <w:r>
        <w:t xml:space="preserve">When a tracked attribute differs, the current version is closed (valid_to = the load day, is_current = false) and a new version is added (valid_from = the load day, valid_to = 9999-12-31, is_current = true).</w:t>
      </w:r>
    </w:p>
    <w:p>
      <w:pPr>
        <w:pStyle w:val="Compact"/>
        <w:numPr>
          <w:ilvl w:val="0"/>
          <w:numId w:val="1002"/>
        </w:numPr>
      </w:pPr>
      <w:r>
        <w:t xml:space="preserve">The first version of a row starts on 1900-01-01, so it also covers old orders.</w:t>
      </w:r>
    </w:p>
    <w:p>
      <w:pPr>
        <w:pStyle w:val="Compact"/>
        <w:numPr>
          <w:ilvl w:val="0"/>
          <w:numId w:val="1002"/>
        </w:numPr>
      </w:pPr>
      <w:r>
        <w:t xml:space="preserve">Each fact row stores the key of the version whose valid_from &lt;= the fact's day &lt; valid_to.</w:t>
      </w:r>
    </w:p>
    <w:p>
      <w:pPr>
        <w:pStyle w:val="FirstParagraph"/>
      </w:pPr>
      <w:r>
        <w:t xml:space="preserve">Why it matters: a renamed company keeps its old name on its old sales; a supplier change does not move old sales to the new supplier; the list price of the day stays next to the price actually paid. The price paid itself lives on the order line (fact_sales.unit_price), so amounts never depend on this history.</w:t>
      </w:r>
    </w:p>
    <w:p>
      <w:pPr>
        <w:pStyle w:val="BodyText"/>
      </w:pPr>
      <w:r>
        <w:t xml:space="preserve">Date, country and device keep no history: a day never changes, and country and device are lookups.</w:t>
      </w:r>
    </w:p>
    <w:bookmarkEnd w:id="24"/>
    <w:bookmarkStart w:id="25" w:name="how-the-model-answers-the-reports"/>
    <w:p>
      <w:pPr>
        <w:pStyle w:val="Heading1"/>
      </w:pPr>
      <w:r>
        <w:t xml:space="preserve">How the model answers the reports</w:t>
      </w:r>
    </w:p>
    <w:tbl>
      <w:tblPr>
        <w:tblStyle w:val="Table"/>
        <w:tblW w:type="pct" w:w="5000"/>
        <w:tblLayout w:type="fixed"/>
        <w:tblLook w:firstRow="1" w:lastRow="0" w:firstColumn="0" w:lastColumn="0" w:noHBand="0" w:noVBand="0" w:val="0020"/>
      </w:tblPr>
      <w:tblGrid>
        <w:gridCol w:w="1716"/>
        <w:gridCol w:w="3432"/>
        <w:gridCol w:w="2772"/>
      </w:tblGrid>
      <w:tr>
        <w:trPr>
          <w:tblHeader w:val="on"/>
        </w:trPr>
        <w:tc>
          <w:tcPr/>
          <w:p>
            <w:pPr>
              <w:pStyle w:val="Compact"/>
            </w:pPr>
            <w:r>
              <w:t xml:space="preserve">Report</w:t>
            </w:r>
          </w:p>
        </w:tc>
        <w:tc>
          <w:tcPr/>
          <w:p>
            <w:pPr>
              <w:pStyle w:val="Compact"/>
            </w:pPr>
            <w:r>
              <w:t xml:space="preserve">Model path</w:t>
            </w:r>
          </w:p>
        </w:tc>
        <w:tc>
          <w:tcPr/>
          <w:p>
            <w:pPr>
              <w:pStyle w:val="Compact"/>
            </w:pPr>
            <w:r>
              <w:t xml:space="preserve">Rule</w:t>
            </w:r>
          </w:p>
        </w:tc>
      </w:tr>
      <w:tr>
        <w:tc>
          <w:tcPr/>
          <w:p>
            <w:pPr>
              <w:pStyle w:val="Compact"/>
            </w:pPr>
            <w:r>
              <w:t xml:space="preserve">R1 Top 5 devices</w:t>
            </w:r>
          </w:p>
        </w:tc>
        <w:tc>
          <w:tcPr/>
          <w:p>
            <w:pPr>
              <w:pStyle w:val="Compact"/>
            </w:pPr>
            <w:r>
              <w:t xml:space="preserve">fact_logins -&gt; dim_device</w:t>
            </w:r>
          </w:p>
        </w:tc>
        <w:tc>
          <w:tcPr/>
          <w:p>
            <w:pPr>
              <w:pStyle w:val="Compact"/>
            </w:pPr>
            <w:r>
              <w:t xml:space="preserve">count logins per device, keep the 5 largest</w:t>
            </w:r>
          </w:p>
        </w:tc>
      </w:tr>
      <w:tr>
        <w:tc>
          <w:tcPr/>
          <w:p>
            <w:pPr>
              <w:pStyle w:val="Compact"/>
            </w:pPr>
            <w:r>
              <w:t xml:space="preserve">R2 Top products in the top login country</w:t>
            </w:r>
          </w:p>
        </w:tc>
        <w:tc>
          <w:tcPr/>
          <w:p>
            <w:pPr>
              <w:pStyle w:val="Compact"/>
            </w:pPr>
            <w:r>
              <w:t xml:space="preserve">fact_logins -&gt; dim_country (pick the country with most logins, not Unknown), then fact_sales -&gt; dim_company -&gt; dim_country and dim_product</w:t>
            </w:r>
          </w:p>
        </w:tc>
        <w:tc>
          <w:tcPr/>
          <w:p>
            <w:pPr>
              <w:pStyle w:val="Compact"/>
            </w:pPr>
            <w:r>
              <w:t xml:space="preserve">sum quantity per product for companies of that country, keep the 5 largest</w:t>
            </w:r>
          </w:p>
        </w:tc>
      </w:tr>
      <w:tr>
        <w:tc>
          <w:tcPr/>
          <w:p>
            <w:pPr>
              <w:pStyle w:val="Compact"/>
            </w:pPr>
            <w:r>
              <w:t xml:space="preserve">R3 Sales by month, last year</w:t>
            </w:r>
          </w:p>
        </w:tc>
        <w:tc>
          <w:tcPr/>
          <w:p>
            <w:pPr>
              <w:pStyle w:val="Compact"/>
            </w:pPr>
            <w:r>
              <w:t xml:space="preserve">fact_sales -&gt; dim_date</w:t>
            </w:r>
          </w:p>
        </w:tc>
        <w:tc>
          <w:tcPr/>
          <w:p>
            <w:pPr>
              <w:pStyle w:val="Compact"/>
            </w:pPr>
            <w:r>
              <w:t xml:space="preserve">sum amount per month for the last 12 complete months</w:t>
            </w:r>
          </w:p>
        </w:tc>
      </w:tr>
    </w:tbl>
    <w:bookmarkEnd w:id="25"/>
    <w:bookmarkStart w:id="26" w:name="design-decisions"/>
    <w:p>
      <w:pPr>
        <w:pStyle w:val="Heading1"/>
      </w:pPr>
      <w:r>
        <w:t xml:space="preserve">Design decisions</w:t>
      </w:r>
    </w:p>
    <w:tbl>
      <w:tblPr>
        <w:tblStyle w:val="Table"/>
        <w:tblW w:type="pct" w:w="5000"/>
        <w:tblLayout w:type="fixed"/>
        <w:tblLook w:firstRow="1" w:lastRow="0" w:firstColumn="0" w:lastColumn="0" w:noHBand="0" w:noVBand="0" w:val="0020"/>
      </w:tblPr>
      <w:tblGrid>
        <w:gridCol w:w="2147"/>
        <w:gridCol w:w="3624"/>
        <w:gridCol w:w="2147"/>
      </w:tblGrid>
      <w:tr>
        <w:trPr>
          <w:tblHeader w:val="on"/>
        </w:trPr>
        <w:tc>
          <w:tcPr/>
          <w:p>
            <w:pPr>
              <w:pStyle w:val="Compact"/>
            </w:pPr>
            <w:r>
              <w:t xml:space="preserve">Decision</w:t>
            </w:r>
          </w:p>
        </w:tc>
        <w:tc>
          <w:tcPr/>
          <w:p>
            <w:pPr>
              <w:pStyle w:val="Compact"/>
            </w:pPr>
            <w:r>
              <w:t xml:space="preserve">Reason</w:t>
            </w:r>
          </w:p>
        </w:tc>
        <w:tc>
          <w:tcPr/>
          <w:p>
            <w:pPr>
              <w:pStyle w:val="Compact"/>
            </w:pPr>
            <w:r>
              <w:t xml:space="preserve">Alternative not chosen</w:t>
            </w:r>
          </w:p>
        </w:tc>
      </w:tr>
      <w:tr>
        <w:tc>
          <w:tcPr/>
          <w:p>
            <w:pPr>
              <w:pStyle w:val="Compact"/>
            </w:pPr>
            <w:r>
              <w:t xml:space="preserve">Finest grain in both facts</w:t>
            </w:r>
          </w:p>
        </w:tc>
        <w:tc>
          <w:tcPr/>
          <w:p>
            <w:pPr>
              <w:pStyle w:val="Compact"/>
            </w:pPr>
            <w:r>
              <w:t xml:space="preserve">Any total can be built from it; nothing has to be rebuilt for a new report</w:t>
            </w:r>
          </w:p>
        </w:tc>
        <w:tc>
          <w:tcPr/>
          <w:p>
            <w:pPr>
              <w:pStyle w:val="Compact"/>
            </w:pPr>
            <w:r>
              <w:t xml:space="preserve">Pre-aggregated facts (lose detail)</w:t>
            </w:r>
          </w:p>
        </w:tc>
      </w:tr>
      <w:tr>
        <w:tc>
          <w:tcPr/>
          <w:p>
            <w:pPr>
              <w:pStyle w:val="Compact"/>
            </w:pPr>
            <w:r>
              <w:t xml:space="preserve">Surrogate keys for dimensions with history</w:t>
            </w:r>
          </w:p>
        </w:tc>
        <w:tc>
          <w:tcPr/>
          <w:p>
            <w:pPr>
              <w:pStyle w:val="Compact"/>
            </w:pPr>
            <w:r>
              <w:t xml:space="preserve">The source id repeats once per version, so it cannot be the key</w:t>
            </w:r>
          </w:p>
        </w:tc>
        <w:tc>
          <w:tcPr/>
          <w:p>
            <w:pPr>
              <w:pStyle w:val="Compact"/>
            </w:pPr>
            <w:r>
              <w:t xml:space="preserve">Source ids everywhere (no history)</w:t>
            </w:r>
          </w:p>
        </w:tc>
      </w:tr>
      <w:tr>
        <w:tc>
          <w:tcPr/>
          <w:p>
            <w:pPr>
              <w:pStyle w:val="Compact"/>
            </w:pPr>
            <w:r>
              <w:t xml:space="preserve">Login = visit with a 30-minute gap</w:t>
            </w:r>
          </w:p>
        </w:tc>
        <w:tc>
          <w:tcPr/>
          <w:p>
            <w:pPr>
              <w:pStyle w:val="Compact"/>
            </w:pPr>
            <w:r>
              <w:t xml:space="preserve">The log has no login page; a visit is the closest signal</w:t>
            </w:r>
          </w:p>
        </w:tc>
        <w:tc>
          <w:tcPr/>
          <w:p>
            <w:pPr>
              <w:pStyle w:val="Compact"/>
            </w:pPr>
            <w:r>
              <w:t xml:space="preserve">One row per log line (counts page views, not logins)</w:t>
            </w:r>
          </w:p>
        </w:tc>
      </w:tr>
      <w:tr>
        <w:tc>
          <w:tcPr/>
          <w:p>
            <w:pPr>
              <w:pStyle w:val="Compact"/>
            </w:pPr>
            <w:r>
              <w:t xml:space="preserve">Two meanings of country</w:t>
            </w:r>
          </w:p>
        </w:tc>
        <w:tc>
          <w:tcPr/>
          <w:p>
            <w:pPr>
              <w:pStyle w:val="Compact"/>
            </w:pPr>
            <w:r>
              <w:t xml:space="preserve">The brief asks for the country generating the most logins (IP) and its sales (registered company country)</w:t>
            </w:r>
          </w:p>
        </w:tc>
        <w:tc>
          <w:tcPr/>
          <w:p>
            <w:pPr>
              <w:pStyle w:val="Compact"/>
            </w:pPr>
            <w:r>
              <w:t xml:space="preserve">One country per company only</w:t>
            </w:r>
          </w:p>
        </w:tc>
      </w:tr>
      <w:tr>
        <w:tc>
          <w:tcPr/>
          <w:p>
            <w:pPr>
              <w:pStyle w:val="Compact"/>
            </w:pPr>
            <w:r>
              <w:t xml:space="preserve">Logical, not physical, foreign keys</w:t>
            </w:r>
          </w:p>
        </w:tc>
        <w:tc>
          <w:tcPr/>
          <w:p>
            <w:pPr>
              <w:pStyle w:val="Compact"/>
            </w:pPr>
            <w:r>
              <w:t xml:space="preserve">Reload by TRUNCATE; checked by the data quality step</w:t>
            </w:r>
          </w:p>
        </w:tc>
        <w:tc>
          <w:tcPr/>
          <w:p>
            <w:pPr>
              <w:pStyle w:val="Compact"/>
            </w:pPr>
            <w:r>
              <w:t xml:space="preserve">Database foreign keys (would block the reload)</w:t>
            </w:r>
          </w:p>
        </w:tc>
      </w:tr>
    </w:tbl>
    <w:bookmarkEnd w:id="26"/>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6B7785"/>
      </w:rPr>
      <w:t xml:space="preserve">B2B Data Warehouse   |   Page </w:t>
    </w:r>
    <w:r>
      <w:rPr>
        <w:sz w:val="16"/>
        <w:color w:val="6B7785"/>
      </w:rPr>
      <w:fldChar w:fldCharType="begin"/>
    </w:r>
    <w:r>
      <w:rPr>
        <w:sz w:val="16"/>
        <w:color w:val="6B7785"/>
      </w:rPr>
      <w:instrText xml:space="preserve"> PAGE </w:instrText>
    </w:r>
    <w:r>
      <w:rPr>
        <w:sz w:val="16"/>
        <w:color w:val="6B7785"/>
      </w:rPr>
      <w:fldChar w:fldCharType="separate"/>
    </w:r>
    <w:r>
      <w:rPr>
        <w:sz w:val="16"/>
        <w:color w:val="6B7785"/>
      </w:rPr>
      <w:t>1</w:t>
    </w:r>
    <w:r>
      <w:rPr>
        <w:sz w:val="16"/>
        <w:color w:val="6B7785"/>
      </w:rPr>
      <w:fldChar w:fldCharType="end"/>
    </w:r>
    <w:r>
      <w:rPr>
        <w:sz w:val="16"/>
        <w:color w:val="6B7785"/>
      </w:rPr>
      <w:t xml:space="preserve"> of </w:t>
    </w:r>
    <w:r>
      <w:rPr>
        <w:sz w:val="16"/>
        <w:color w:val="6B7785"/>
      </w:rPr>
      <w:fldChar w:fldCharType="begin"/>
    </w:r>
    <w:r>
      <w:rPr>
        <w:sz w:val="16"/>
        <w:color w:val="6B7785"/>
      </w:rPr>
      <w:instrText xml:space="preserve"> NUMPAGES </w:instrText>
    </w:r>
    <w:r>
      <w:rPr>
        <w:sz w:val="16"/>
        <w:color w:val="6B7785"/>
      </w:rPr>
      <w:fldChar w:fldCharType="separate"/>
    </w:r>
    <w:r>
      <w:rPr>
        <w:sz w:val="16"/>
        <w:color w:val="6B7785"/>
      </w:rPr>
      <w:t>1</w:t>
    </w:r>
    <w:r>
      <w:rPr>
        <w:sz w:val="16"/>
        <w:color w:val="6B778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120" w:before="1800"/>
      <w:jc w:val="left"/>
    </w:pPr>
    <w:rPr>
      <w:rFonts w:ascii="Calibri" w:cs="Calibri" w:eastAsia="Calibri" w:hAnsi="Calibri"/>
      <w:b/>
      <w:color w:val="1F4E79"/>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44546A"/>
      <w:sz w:val="22"/>
      <w:szCs w:val="22"/>
    </w:rPr>
  </w:style>
  <w:style w:styleId="Date" w:type="paragraph">
    <w:name w:val="Date"/>
    <w:basedOn w:val="Title"/>
    <w:next w:val="BodyText"/>
    <w:qFormat/>
    <w:pPr>
      <w:spacing w:after="60" w:before="0"/>
      <w:jc w:val="left"/>
    </w:pPr>
    <w:rPr>
      <w:rFonts w:ascii="Calibri" w:cs="Calibri" w:eastAsia="Calibri" w:hAnsi="Calibri"/>
      <w:color w:val="44546A"/>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1F4E79"/>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1F4E79"/>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AEB9C5" w:space="0" w:sz="4" w:val="single"/>
        <w:left w:color="AEB9C5" w:space="0" w:sz="4" w:val="single"/>
        <w:bottom w:color="AEB9C5" w:space="0" w:sz="4" w:val="single"/>
        <w:right w:color="AEB9C5" w:space="0" w:sz="4" w:val="single"/>
        <w:insideH w:color="D3DAE2" w:space="0" w:sz="4" w:val="single"/>
        <w:insideV w:color="D3DAE2" w:space="0" w:sz="4" w:val="single"/>
      </w:tblBorders>
      <w:tblCellMar>
        <w:top w:type="dxa" w:w="45"/>
        <w:left w:type="dxa" w:w="90"/>
        <w:bottom w:type="dxa" w:w="45"/>
        <w:right w:type="dxa" w:w="90"/>
      </w:tblCellMar>
    </w:tblPr>
    <w:tblStylePr w:type="firstRow">
      <w:rPr>
        <w:b/>
        <w:bCs/>
        <w:color w:val="1F2D3D"/>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43B53"/>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1F4E79"/>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2" Target="media/rId12.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Logical Model</dc:title>
  <dc:creator>Ali-Debugs</dc:creator>
  <cp:keywords/>
  <dcterms:created xsi:type="dcterms:W3CDTF">2026-10-22T04:00:18Z</dcterms:created>
  <dcterms:modified xsi:type="dcterms:W3CDTF">2026-10-22T04:00:18Z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October 2026</vt:lpwstr>
  </property>
  <property fmtid="{D5CDD505-2E9C-101B-9397-08002B2CF9AE}" pid="3" name="subtitle">
    <vt:lpwstr>B2B Data Warehouse - Logical data model (star schema)</vt:lpwstr>
  </property>
</Properties>
</file>