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BCB9C" w14:textId="77777777" w:rsidR="00001CA1" w:rsidRPr="007F4038" w:rsidRDefault="007F4038" w:rsidP="007F4038">
      <w:pPr>
        <w:jc w:val="center"/>
        <w:rPr>
          <w:rFonts w:ascii="Arial" w:hAnsi="Arial" w:cs="Arial"/>
          <w:sz w:val="24"/>
        </w:rPr>
      </w:pPr>
      <w:r w:rsidRPr="007F4038">
        <w:rPr>
          <w:rFonts w:ascii="Arial" w:hAnsi="Arial" w:cs="Arial"/>
          <w:sz w:val="24"/>
        </w:rPr>
        <w:t>ETEC ITAQUERA</w:t>
      </w:r>
    </w:p>
    <w:p w14:paraId="61CF1E60" w14:textId="77777777"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14:paraId="61CD28A2" w14:textId="77777777"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14:paraId="169CADF0" w14:textId="77777777" w:rsidR="007F4038" w:rsidRPr="007F4038" w:rsidRDefault="007F4038" w:rsidP="007F4038">
      <w:pPr>
        <w:jc w:val="center"/>
        <w:rPr>
          <w:rFonts w:ascii="Arial" w:hAnsi="Arial" w:cs="Arial"/>
          <w:sz w:val="24"/>
        </w:rPr>
      </w:pPr>
    </w:p>
    <w:p w14:paraId="13C996EC" w14:textId="77777777" w:rsidR="007F4038" w:rsidRDefault="007F4038" w:rsidP="003044C2">
      <w:pPr>
        <w:ind w:left="284" w:right="-1"/>
        <w:jc w:val="center"/>
        <w:rPr>
          <w:rFonts w:ascii="Arial" w:hAnsi="Arial" w:cs="Arial"/>
          <w:sz w:val="52"/>
        </w:rPr>
      </w:pPr>
      <w:r w:rsidRPr="007F4038">
        <w:rPr>
          <w:rFonts w:ascii="Arial" w:hAnsi="Arial" w:cs="Arial"/>
          <w:sz w:val="52"/>
        </w:rPr>
        <w:t xml:space="preserve">Estudo de viabilidade do Software </w:t>
      </w:r>
      <w:proofErr w:type="spellStart"/>
      <w:r w:rsidR="003044C2">
        <w:rPr>
          <w:rFonts w:ascii="Arial" w:hAnsi="Arial" w:cs="Arial"/>
          <w:sz w:val="52"/>
        </w:rPr>
        <w:t>CondMind</w:t>
      </w:r>
      <w:proofErr w:type="spellEnd"/>
    </w:p>
    <w:p w14:paraId="37AFA132" w14:textId="77777777" w:rsidR="003044C2" w:rsidRPr="003044C2" w:rsidRDefault="003044C2" w:rsidP="003044C2">
      <w:pPr>
        <w:ind w:left="426" w:right="140"/>
        <w:jc w:val="center"/>
        <w:rPr>
          <w:rFonts w:ascii="Arial" w:hAnsi="Arial" w:cs="Arial"/>
          <w:color w:val="7F7F7F" w:themeColor="text1" w:themeTint="80"/>
          <w:sz w:val="44"/>
        </w:rPr>
      </w:pPr>
      <w:r w:rsidRPr="003044C2">
        <w:rPr>
          <w:rFonts w:ascii="Arial" w:hAnsi="Arial" w:cs="Arial"/>
          <w:color w:val="7F7F7F" w:themeColor="text1" w:themeTint="80"/>
          <w:sz w:val="44"/>
        </w:rPr>
        <w:t>Um condomínio tecnológico</w:t>
      </w:r>
    </w:p>
    <w:p w14:paraId="67C7BD40" w14:textId="77777777" w:rsidR="003044C2" w:rsidRPr="003044C2" w:rsidRDefault="003044C2" w:rsidP="003044C2">
      <w:pPr>
        <w:ind w:left="426" w:right="140"/>
        <w:jc w:val="center"/>
        <w:rPr>
          <w:rFonts w:ascii="Arial" w:hAnsi="Arial" w:cs="Arial"/>
          <w:sz w:val="44"/>
        </w:rPr>
      </w:pPr>
    </w:p>
    <w:p w14:paraId="74B42207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Alisson Almeida</w:t>
      </w:r>
    </w:p>
    <w:p w14:paraId="3D8A6852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Eric Sanderson</w:t>
      </w:r>
    </w:p>
    <w:p w14:paraId="01D0DC59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Gabriel Sena</w:t>
      </w:r>
    </w:p>
    <w:p w14:paraId="44A1EB8B" w14:textId="77777777" w:rsidR="003044C2" w:rsidRDefault="003044C2" w:rsidP="003044C2">
      <w:pPr>
        <w:ind w:left="426" w:right="14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João Henrique</w:t>
      </w:r>
    </w:p>
    <w:p w14:paraId="12D60998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24/08/2022</w:t>
      </w:r>
    </w:p>
    <w:p w14:paraId="383ACB62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42994D29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0E320094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F4CE9B6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34AEAA95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BD2EA33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556F78B9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30773503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68398BD4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02B638C2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3AC1DCE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1D002B93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A9478AD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1CE64942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49953C99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D428854" w14:textId="77777777" w:rsidR="003467DD" w:rsidRDefault="003467DD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C74FB0B" w14:textId="77777777"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2ECFD101" w14:textId="77777777"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591DE83" w14:textId="77777777" w:rsidR="00E42A21" w:rsidRDefault="00E42A21" w:rsidP="003467DD">
      <w:pPr>
        <w:ind w:left="426" w:right="140"/>
        <w:jc w:val="center"/>
        <w:rPr>
          <w:rFonts w:ascii="Arial" w:hAnsi="Arial" w:cs="Arial"/>
          <w:sz w:val="24"/>
        </w:rPr>
      </w:pPr>
    </w:p>
    <w:p w14:paraId="78124EE8" w14:textId="77777777" w:rsidR="00E42A21" w:rsidRDefault="003467DD" w:rsidP="00E42A21">
      <w:pPr>
        <w:ind w:left="426" w:right="140"/>
        <w:rPr>
          <w:rFonts w:ascii="Arial" w:hAnsi="Arial" w:cs="Arial"/>
          <w:sz w:val="24"/>
        </w:rPr>
      </w:pPr>
      <w:r w:rsidRPr="003467DD">
        <w:rPr>
          <w:rFonts w:ascii="Arial" w:hAnsi="Arial" w:cs="Arial"/>
          <w:sz w:val="24"/>
        </w:rPr>
        <w:t xml:space="preserve">Este presente material tem por objetivo a realização de um estudo de viabilidade técnico-operacional do software </w:t>
      </w:r>
      <w:proofErr w:type="spellStart"/>
      <w:r>
        <w:rPr>
          <w:rFonts w:ascii="Arial" w:hAnsi="Arial" w:cs="Arial"/>
          <w:sz w:val="24"/>
        </w:rPr>
        <w:t>CondMind</w:t>
      </w:r>
      <w:proofErr w:type="spellEnd"/>
      <w:r w:rsidRPr="003467DD">
        <w:rPr>
          <w:rFonts w:ascii="Arial" w:hAnsi="Arial" w:cs="Arial"/>
          <w:sz w:val="24"/>
        </w:rPr>
        <w:t>.</w:t>
      </w:r>
      <w:r w:rsidR="00E42A21">
        <w:rPr>
          <w:rFonts w:ascii="Arial" w:hAnsi="Arial" w:cs="Arial"/>
          <w:sz w:val="24"/>
        </w:rPr>
        <w:br w:type="page"/>
      </w:r>
    </w:p>
    <w:p w14:paraId="716A1C47" w14:textId="77777777" w:rsidR="003467DD" w:rsidRDefault="003467DD" w:rsidP="00E42A21">
      <w:pPr>
        <w:ind w:left="426" w:right="140"/>
        <w:rPr>
          <w:rFonts w:ascii="Arial" w:hAnsi="Arial" w:cs="Arial"/>
          <w:sz w:val="24"/>
        </w:rPr>
      </w:pPr>
    </w:p>
    <w:p w14:paraId="0ECBD5B1" w14:textId="77777777" w:rsidR="00E42A21" w:rsidRDefault="00E42A21" w:rsidP="00E42A21">
      <w:pPr>
        <w:ind w:left="426" w:right="140"/>
        <w:rPr>
          <w:rFonts w:ascii="Arial" w:hAnsi="Arial" w:cs="Arial"/>
          <w:sz w:val="24"/>
        </w:rPr>
      </w:pPr>
    </w:p>
    <w:p w14:paraId="3CD1B18E" w14:textId="77777777" w:rsidR="00E42A21" w:rsidRDefault="00E42A21" w:rsidP="00634C10">
      <w:pPr>
        <w:ind w:left="-142" w:right="140"/>
        <w:jc w:val="center"/>
        <w:rPr>
          <w:rFonts w:ascii="Arial" w:hAnsi="Arial" w:cs="Arial"/>
          <w:sz w:val="24"/>
        </w:rPr>
      </w:pPr>
      <w:r w:rsidRPr="00E42A21">
        <w:rPr>
          <w:rFonts w:ascii="Arial" w:hAnsi="Arial" w:cs="Arial"/>
          <w:sz w:val="24"/>
        </w:rPr>
        <w:t>Estudo de Viabilidade Técnico-funcional – software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CondMind</w:t>
      </w:r>
      <w:proofErr w:type="spellEnd"/>
    </w:p>
    <w:p w14:paraId="53956EA6" w14:textId="77777777" w:rsidR="00E42A21" w:rsidRPr="00634C10" w:rsidRDefault="00E42A21" w:rsidP="00634C10">
      <w:pPr>
        <w:pStyle w:val="Ttulo"/>
        <w:rPr>
          <w:sz w:val="36"/>
          <w:szCs w:val="48"/>
        </w:rPr>
      </w:pPr>
      <w:r w:rsidRPr="00634C10">
        <w:rPr>
          <w:sz w:val="36"/>
          <w:szCs w:val="48"/>
        </w:rPr>
        <w:t>Conteúdo</w:t>
      </w:r>
    </w:p>
    <w:p w14:paraId="26C2BCE2" w14:textId="77777777" w:rsid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</w:p>
    <w:p w14:paraId="17D4F721" w14:textId="13ADA568" w:rsidR="00E42A21" w:rsidRDefault="00E42A21" w:rsidP="00634C10">
      <w:pPr>
        <w:pStyle w:val="Ttulo"/>
        <w:rPr>
          <w:sz w:val="36"/>
          <w:szCs w:val="36"/>
        </w:rPr>
      </w:pPr>
      <w:r w:rsidRPr="00634C10">
        <w:rPr>
          <w:sz w:val="36"/>
          <w:szCs w:val="36"/>
        </w:rPr>
        <w:t>Introdução</w:t>
      </w:r>
    </w:p>
    <w:p w14:paraId="07AF37DD" w14:textId="77777777" w:rsidR="00634C10" w:rsidRPr="00634C10" w:rsidRDefault="00634C10" w:rsidP="00634C10"/>
    <w:p w14:paraId="60197C56" w14:textId="67FECBC9" w:rsidR="00E42A21" w:rsidRDefault="00E42A21" w:rsidP="00634C10">
      <w:pPr>
        <w:pStyle w:val="Ttulo"/>
        <w:rPr>
          <w:sz w:val="36"/>
          <w:szCs w:val="36"/>
        </w:rPr>
      </w:pPr>
      <w:r w:rsidRPr="00634C10">
        <w:rPr>
          <w:sz w:val="36"/>
          <w:szCs w:val="36"/>
        </w:rPr>
        <w:t>Alternativas Consideradas</w:t>
      </w:r>
    </w:p>
    <w:p w14:paraId="34DCC832" w14:textId="77777777" w:rsidR="00634C10" w:rsidRPr="00634C10" w:rsidRDefault="00634C10" w:rsidP="00634C10"/>
    <w:p w14:paraId="4CC3D6CB" w14:textId="624FB21B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Viabilidade Operacional</w:t>
      </w:r>
    </w:p>
    <w:p w14:paraId="26709651" w14:textId="77777777" w:rsidR="00634C10" w:rsidRPr="00634C10" w:rsidRDefault="00634C10" w:rsidP="00634C10"/>
    <w:p w14:paraId="101404A3" w14:textId="5F54B55B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Viabilidade Técnica</w:t>
      </w:r>
    </w:p>
    <w:p w14:paraId="4FBE3E46" w14:textId="77777777" w:rsidR="00634C10" w:rsidRPr="00634C10" w:rsidRDefault="00634C10" w:rsidP="00634C10"/>
    <w:p w14:paraId="6B02A15A" w14:textId="7770FF19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Alternativa 01:</w:t>
      </w:r>
    </w:p>
    <w:p w14:paraId="44F753C0" w14:textId="77777777" w:rsidR="00634C10" w:rsidRPr="00634C10" w:rsidRDefault="00634C10" w:rsidP="00634C10"/>
    <w:p w14:paraId="5EF4E61D" w14:textId="14F8E867" w:rsidR="00E42A21" w:rsidRDefault="00E42A21" w:rsidP="00634C10">
      <w:pPr>
        <w:pStyle w:val="Subttulo"/>
        <w:rPr>
          <w:sz w:val="32"/>
          <w:szCs w:val="32"/>
        </w:rPr>
      </w:pPr>
      <w:r w:rsidRPr="00634C10">
        <w:rPr>
          <w:sz w:val="32"/>
          <w:szCs w:val="32"/>
        </w:rPr>
        <w:t>Alternativa 02:</w:t>
      </w:r>
    </w:p>
    <w:p w14:paraId="2BF880C6" w14:textId="77777777" w:rsidR="00634C10" w:rsidRPr="00634C10" w:rsidRDefault="00634C10" w:rsidP="00634C10"/>
    <w:p w14:paraId="742CE071" w14:textId="2983C179" w:rsidR="00E42A21" w:rsidRPr="00634C10" w:rsidRDefault="00E42A21" w:rsidP="00634C10">
      <w:pPr>
        <w:pStyle w:val="Ttulo"/>
        <w:rPr>
          <w:sz w:val="36"/>
          <w:szCs w:val="36"/>
        </w:rPr>
      </w:pPr>
      <w:r w:rsidRPr="00634C10">
        <w:rPr>
          <w:sz w:val="36"/>
          <w:szCs w:val="36"/>
        </w:rPr>
        <w:t>Viabilidade Opera</w:t>
      </w:r>
      <w:r w:rsidR="00634C10" w:rsidRPr="00634C10">
        <w:rPr>
          <w:sz w:val="36"/>
          <w:szCs w:val="36"/>
        </w:rPr>
        <w:t>cional</w:t>
      </w:r>
    </w:p>
    <w:p w14:paraId="78AB3D31" w14:textId="77777777" w:rsidR="00E42A21" w:rsidRPr="00E42A21" w:rsidRDefault="00E42A21" w:rsidP="00E42A21">
      <w:pPr>
        <w:ind w:left="426" w:right="140"/>
        <w:rPr>
          <w:rFonts w:ascii="Arial" w:hAnsi="Arial" w:cs="Arial"/>
          <w:b/>
          <w:sz w:val="28"/>
        </w:rPr>
      </w:pPr>
    </w:p>
    <w:sectPr w:rsidR="00E42A21" w:rsidRPr="00E42A21" w:rsidSect="00E42A21">
      <w:pgSz w:w="11906" w:h="16838"/>
      <w:pgMar w:top="142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42B23"/>
    <w:multiLevelType w:val="hybridMultilevel"/>
    <w:tmpl w:val="13448B8A"/>
    <w:lvl w:ilvl="0" w:tplc="7BC809EA">
      <w:start w:val="1"/>
      <w:numFmt w:val="decimal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90464"/>
    <w:multiLevelType w:val="hybridMultilevel"/>
    <w:tmpl w:val="2C8EA18E"/>
    <w:lvl w:ilvl="0" w:tplc="4A6208F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72288833">
    <w:abstractNumId w:val="1"/>
  </w:num>
  <w:num w:numId="2" w16cid:durableId="169773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038"/>
    <w:rsid w:val="00001CA1"/>
    <w:rsid w:val="003044C2"/>
    <w:rsid w:val="003467DD"/>
    <w:rsid w:val="00634C10"/>
    <w:rsid w:val="007F4038"/>
    <w:rsid w:val="00E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3D414"/>
  <w15:chartTrackingRefBased/>
  <w15:docId w15:val="{CBEAE867-A4F8-497F-B1B5-343F80F0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A21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634C10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C10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C10"/>
    <w:pPr>
      <w:numPr>
        <w:numId w:val="2"/>
      </w:numPr>
    </w:pPr>
    <w:rPr>
      <w:rFonts w:ascii="Arial" w:eastAsiaTheme="minorEastAsia" w:hAnsi="Arial"/>
      <w:color w:val="000000" w:themeColor="text1"/>
      <w:spacing w:val="15"/>
      <w:sz w:val="36"/>
    </w:rPr>
  </w:style>
  <w:style w:type="character" w:customStyle="1" w:styleId="SubttuloChar">
    <w:name w:val="Subtítulo Char"/>
    <w:basedOn w:val="Fontepargpadro"/>
    <w:link w:val="Subttulo"/>
    <w:uiPriority w:val="11"/>
    <w:rsid w:val="00634C10"/>
    <w:rPr>
      <w:rFonts w:ascii="Arial" w:eastAsiaTheme="minorEastAsia" w:hAnsi="Arial"/>
      <w:color w:val="000000" w:themeColor="text1"/>
      <w:spacing w:val="15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80</Words>
  <Characters>435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Alisson Almeida - Cumbica ( TI )</cp:lastModifiedBy>
  <cp:revision>5</cp:revision>
  <dcterms:created xsi:type="dcterms:W3CDTF">2022-08-24T23:42:00Z</dcterms:created>
  <dcterms:modified xsi:type="dcterms:W3CDTF">2022-08-29T19:37:00Z</dcterms:modified>
</cp:coreProperties>
</file>