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Dataflow can run in networks that are either in the same project or in a separate project which we call the host project.</w:t>
      </w:r>
    </w:p>
    <w:p/>
    <w:p>
      <w:pPr>
        <w:rPr>
          <w:rFonts w:ascii="Arial" w:hAnsi="Arial" w:eastAsia="Arial" w:cs="Arial"/>
          <w:i w:val="0"/>
          <w:iCs w:val="0"/>
          <w:caps w:val="0"/>
          <w:color w:val="3C4043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3C4043"/>
          <w:spacing w:val="0"/>
          <w:sz w:val="19"/>
          <w:szCs w:val="19"/>
          <w:shd w:val="clear" w:fill="FFFFFF"/>
        </w:rPr>
        <w:t>When a network exists in a host project, we call the networking setup VPC.</w:t>
      </w:r>
    </w:p>
    <w:p>
      <w:pPr>
        <w:rPr>
          <w:rFonts w:ascii="Arial" w:hAnsi="Arial" w:eastAsia="Arial" w:cs="Arial"/>
          <w:i w:val="0"/>
          <w:iCs w:val="0"/>
          <w:caps w:val="0"/>
          <w:color w:val="3C4043"/>
          <w:spacing w:val="0"/>
          <w:sz w:val="19"/>
          <w:szCs w:val="19"/>
          <w:shd w:val="clear" w:fill="FFFFFF"/>
        </w:rPr>
      </w:pPr>
    </w:p>
    <w:p>
      <w:pPr>
        <w:rPr>
          <w:rFonts w:ascii="Arial" w:hAnsi="Arial" w:eastAsia="Arial" w:cs="Arial"/>
          <w:i w:val="0"/>
          <w:iCs w:val="0"/>
          <w:caps w:val="0"/>
          <w:color w:val="3C4043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3C4043"/>
          <w:spacing w:val="0"/>
          <w:sz w:val="19"/>
          <w:szCs w:val="19"/>
          <w:shd w:val="clear" w:fill="FFFFFF"/>
        </w:rPr>
        <w:t>Shared VPC lets organization admins delegate administrative responsibilities, such as creating and managing instances, to others while maintaining centralized control over network resources like</w:t>
      </w:r>
      <w:r>
        <w:rPr>
          <w:rFonts w:ascii="Arial" w:hAnsi="Arial" w:eastAsia="Arial" w:cs="Arial"/>
          <w:b/>
          <w:bCs/>
          <w:i w:val="0"/>
          <w:iCs w:val="0"/>
          <w:caps w:val="0"/>
          <w:color w:val="3C4043"/>
          <w:spacing w:val="0"/>
          <w:sz w:val="19"/>
          <w:szCs w:val="19"/>
          <w:shd w:val="clear" w:fill="FFFFFF"/>
        </w:rPr>
        <w:t xml:space="preserve"> subnets, routes, and firewalls.</w:t>
      </w:r>
    </w:p>
    <w:p>
      <w:pPr>
        <w:rPr>
          <w:rFonts w:ascii="Arial" w:hAnsi="Arial" w:eastAsia="Arial" w:cs="Arial"/>
          <w:i w:val="0"/>
          <w:iCs w:val="0"/>
          <w:caps w:val="0"/>
          <w:color w:val="3C4043"/>
          <w:spacing w:val="0"/>
          <w:sz w:val="19"/>
          <w:szCs w:val="19"/>
          <w:shd w:val="clear" w:fill="FFFFFF"/>
        </w:rPr>
      </w:pPr>
    </w:p>
    <w:p>
      <w:r>
        <w:drawing>
          <wp:inline distT="0" distB="0" distL="114300" distR="114300">
            <wp:extent cx="5273040" cy="2765425"/>
            <wp:effectExtent l="0" t="0" r="0" b="825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702435"/>
            <wp:effectExtent l="0" t="0" r="4445" b="444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0"/>
          <w:kern w:val="0"/>
          <w:sz w:val="19"/>
          <w:szCs w:val="19"/>
          <w:lang w:val="fr-FR" w:eastAsia="zh-CN" w:bidi="ar"/>
        </w:rPr>
      </w:pPr>
      <w:r>
        <w:rPr>
          <w:rFonts w:ascii="Arial" w:hAnsi="Arial" w:eastAsia="Arial" w:cs="Arial"/>
          <w:i w:val="0"/>
          <w:iCs w:val="0"/>
          <w:caps w:val="0"/>
          <w:color w:val="3C4043"/>
          <w:spacing w:val="0"/>
          <w:sz w:val="19"/>
          <w:szCs w:val="19"/>
          <w:shd w:val="clear" w:fill="FFFFFF"/>
        </w:rPr>
        <w:t>A custom network is one where you create the network and define the regions and the subnets in the network.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0"/>
          <w:sz w:val="19"/>
          <w:szCs w:val="19"/>
          <w:shd w:val="clear" w:fill="FFFFFF"/>
          <w:lang w:val="fr-FR"/>
        </w:rPr>
        <w:t xml:space="preserve"> </w:t>
      </w:r>
      <w:r>
        <w:rPr>
          <w:rFonts w:ascii="Arial" w:hAnsi="Arial" w:eastAsia="Arial" w:cs="Arial"/>
          <w:i w:val="0"/>
          <w:iCs w:val="0"/>
          <w:caps w:val="0"/>
          <w:color w:val="3C4043"/>
          <w:spacing w:val="0"/>
          <w:kern w:val="0"/>
          <w:sz w:val="19"/>
          <w:szCs w:val="19"/>
          <w:lang w:val="en-US" w:eastAsia="zh-CN" w:bidi="ar"/>
        </w:rPr>
        <w:t>When setting the number of workers to use, remember to have enough IP addresses available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0"/>
          <w:kern w:val="0"/>
          <w:sz w:val="19"/>
          <w:szCs w:val="19"/>
          <w:lang w:val="fr-FR" w:eastAsia="zh-CN" w:bidi="ar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Arial" w:cs="Arial"/>
          <w:i w:val="0"/>
          <w:iCs w:val="0"/>
          <w:caps w:val="0"/>
          <w:color w:val="3C4043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3C4043"/>
          <w:spacing w:val="0"/>
          <w:sz w:val="19"/>
          <w:szCs w:val="19"/>
          <w:shd w:val="clear" w:fill="FFFFFF"/>
        </w:rPr>
        <w:t>For example, if you have a subnet with a /29 subnet and no other VMs running in it, the maximum number of Dataflow workers that you can launch is four.</w:t>
      </w: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Arial" w:cs="Arial"/>
          <w:i w:val="0"/>
          <w:iCs w:val="0"/>
          <w:caps w:val="0"/>
          <w:color w:val="3C4043"/>
          <w:spacing w:val="0"/>
          <w:sz w:val="19"/>
          <w:szCs w:val="19"/>
          <w:shd w:val="clear" w:fill="FFFFFF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Arial" w:cs="Arial"/>
          <w:i w:val="0"/>
          <w:iCs w:val="0"/>
          <w:caps w:val="0"/>
          <w:color w:val="3C4043"/>
          <w:spacing w:val="0"/>
          <w:sz w:val="19"/>
          <w:szCs w:val="19"/>
          <w:shd w:val="clear" w:fill="FFFFFF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3515" cy="2747010"/>
            <wp:effectExtent l="0" t="0" r="9525" b="1143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fr-FR"/>
        </w:rPr>
      </w:pPr>
      <w:r>
        <w:rPr>
          <w:rFonts w:hint="default"/>
          <w:lang w:val="fr-FR"/>
        </w:rPr>
        <w:t>Private IPs: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fr-F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fr-FR"/>
        </w:rPr>
      </w:pPr>
      <w:r>
        <w:rPr>
          <w:rFonts w:hint="default"/>
          <w:lang w:val="fr-FR"/>
        </w:rPr>
        <w:t>You can block external IPs (/public IPs)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fr-F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fr-FR"/>
        </w:rPr>
      </w:pPr>
      <w:r>
        <w:drawing>
          <wp:inline distT="0" distB="0" distL="114300" distR="114300">
            <wp:extent cx="5264785" cy="2503805"/>
            <wp:effectExtent l="0" t="0" r="8255" b="1079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fr-FR" w:eastAsia="zh-CN"/>
        </w:rPr>
      </w:pPr>
      <w:r>
        <w:rPr>
          <w:rFonts w:hint="default"/>
          <w:lang w:val="fr-FR" w:eastAsia="zh-CN"/>
        </w:rPr>
        <w:t>By not using public IP addresses for your Dataflow workers, this will lower the number of public IP addresses you consume against your in-use IP address quota. 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fr-FR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lang w:val="fr-FR" w:eastAsia="zh-CN"/>
        </w:rPr>
      </w:pPr>
      <w:r>
        <w:rPr>
          <w:rFonts w:hint="default"/>
          <w:lang w:val="fr-FR" w:eastAsia="zh-CN"/>
        </w:rPr>
        <w:t xml:space="preserve">When you turn off public IP addresses, the Dataflow pipeline can access resources only in the following places: another instance in the </w:t>
      </w:r>
      <w:r>
        <w:rPr>
          <w:rFonts w:hint="default"/>
          <w:b/>
          <w:bCs/>
          <w:lang w:val="fr-FR" w:eastAsia="zh-CN"/>
        </w:rPr>
        <w:t>same VPC network, a shared VPC network</w:t>
      </w:r>
      <w:r>
        <w:rPr>
          <w:rFonts w:hint="default"/>
          <w:lang w:val="fr-FR" w:eastAsia="zh-CN"/>
        </w:rPr>
        <w:t xml:space="preserve">, or </w:t>
      </w:r>
      <w:r>
        <w:rPr>
          <w:rFonts w:hint="default"/>
          <w:b/>
          <w:bCs/>
          <w:lang w:val="fr-FR" w:eastAsia="zh-CN"/>
        </w:rPr>
        <w:t xml:space="preserve">a network with VPC network peering enabled.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fr-FR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fr-FR" w:eastAsia="zh-CN"/>
        </w:rPr>
      </w:pPr>
      <w:r>
        <w:rPr>
          <w:rFonts w:hint="default"/>
          <w:lang w:val="fr-FR" w:eastAsia="zh-CN"/>
        </w:rPr>
        <w:t xml:space="preserve">If your pipeline is communicating with other Google services and APIs and is in a custom network, </w:t>
      </w:r>
      <w:r>
        <w:rPr>
          <w:rFonts w:hint="default"/>
          <w:b/>
          <w:bCs/>
          <w:lang w:val="fr-FR" w:eastAsia="zh-CN"/>
        </w:rPr>
        <w:t>Private Google Access must be enabled</w:t>
      </w:r>
      <w:r>
        <w:rPr>
          <w:rFonts w:hint="default"/>
          <w:lang w:val="fr-FR" w:eastAsia="zh-CN"/>
        </w:rPr>
        <w:t xml:space="preserve"> for the subnetwork your worker will be launched in. And to enable it, you need to have the «role=roles/</w:t>
      </w:r>
      <w:r>
        <w:rPr>
          <w:rFonts w:hint="default"/>
          <w:b/>
          <w:bCs/>
          <w:lang w:val="fr-FR" w:eastAsia="zh-CN"/>
        </w:rPr>
        <w:t>compute.networkAdmin</w:t>
      </w:r>
      <w:r>
        <w:rPr>
          <w:rFonts w:hint="default"/>
          <w:lang w:val="fr-FR" w:eastAsia="zh-CN"/>
        </w:rPr>
        <w:t>» role.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fr-FR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fr-FR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fr-FR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fr-FR" w:eastAsia="zh-CN"/>
        </w:rPr>
      </w:pPr>
      <w:r>
        <w:rPr>
          <w:rFonts w:hint="default"/>
          <w:lang w:val="fr-FR" w:eastAsia="zh-CN"/>
        </w:rPr>
        <w:t>Code: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fr-FR" w:eastAsia="zh-CN"/>
        </w:rPr>
      </w:pPr>
      <w:r>
        <w:rPr>
          <w:rFonts w:hint="default"/>
          <w:lang w:val="fr-FR" w:eastAsia="zh-CN"/>
        </w:rPr>
        <w:t>The first flag to specify is either the network or subnetwork the workers should run in. The second flag, no_use_public_ips, lets Dataflow know that you want to launch the workers with internal IP addresses only.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fr-FR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fr-FR" w:eastAsia="zh-CN"/>
        </w:rPr>
      </w:pPr>
      <w:r>
        <w:drawing>
          <wp:inline distT="0" distB="0" distL="114300" distR="114300">
            <wp:extent cx="5270500" cy="2752725"/>
            <wp:effectExtent l="0" t="0" r="2540" b="571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fr-FR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90A7591"/>
    <w:rsid w:val="3EE762D2"/>
    <w:rsid w:val="3F0264C5"/>
    <w:rsid w:val="3FE47979"/>
    <w:rsid w:val="64396858"/>
    <w:rsid w:val="68E65CD7"/>
    <w:rsid w:val="78E86C41"/>
    <w:rsid w:val="7E147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qFormat/>
    <w:uiPriority w:val="0"/>
    <w:rPr>
      <w:color w:val="0000FF"/>
      <w:u w:val="single"/>
    </w:rPr>
  </w:style>
  <w:style w:type="paragraph" w:styleId="4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2022-10-17T14:19:00Z</dcterms:created>
  <dc:creator>Ali</dc:creator>
  <cp:lastModifiedBy>NeKsTeR ???</cp:lastModifiedBy>
  <dcterms:modified xsi:type="dcterms:W3CDTF">2022-11-05T17:43:58Z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1036-11.2.0.11380</vt:lpwstr>
  </property>
  <property fmtid="{D5CDD505-2E9C-101B-9397-08002B2CF9AE}" pid="3" name="ICV">
    <vt:lpwstr>10A9CE7B118D41418C73EBDBA0591522</vt:lpwstr>
  </property>
</Properties>
</file>