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eastAsia="Arial" w:cs="Arial"/>
          <w:i w:val="0"/>
          <w:iCs w:val="0"/>
          <w:caps w:val="0"/>
          <w:color w:val="3C4043"/>
          <w:spacing w:val="0"/>
          <w:sz w:val="19"/>
          <w:szCs w:val="19"/>
          <w:shd w:val="clear" w:fill="FFFFFF"/>
        </w:rPr>
      </w:pPr>
      <w:r>
        <w:rPr>
          <w:rFonts w:ascii="Arial" w:hAnsi="Arial" w:eastAsia="Arial" w:cs="Arial"/>
          <w:i w:val="0"/>
          <w:iCs w:val="0"/>
          <w:caps w:val="0"/>
          <w:color w:val="3C4043"/>
          <w:spacing w:val="0"/>
          <w:sz w:val="19"/>
          <w:szCs w:val="19"/>
          <w:shd w:val="clear" w:fill="FFFFFF"/>
        </w:rPr>
        <w:t>Data locality ensures that all data and metadata stay in one region.</w:t>
      </w:r>
      <w:r>
        <w:rPr>
          <w:rFonts w:hint="default" w:ascii="Arial" w:hAnsi="Arial" w:eastAsia="Arial" w:cs="Arial"/>
          <w:i w:val="0"/>
          <w:iCs w:val="0"/>
          <w:caps w:val="0"/>
          <w:color w:val="3C4043"/>
          <w:spacing w:val="0"/>
          <w:sz w:val="19"/>
          <w:szCs w:val="19"/>
          <w:shd w:val="clear" w:fill="FFFFFF"/>
        </w:rPr>
        <w:t> </w:t>
      </w:r>
    </w:p>
    <w:p>
      <w:pPr>
        <w:rPr>
          <w:rFonts w:hint="default" w:ascii="Arial" w:hAnsi="Arial" w:eastAsia="Arial" w:cs="Arial"/>
          <w:i w:val="0"/>
          <w:iCs w:val="0"/>
          <w:caps w:val="0"/>
          <w:color w:val="3C4043"/>
          <w:spacing w:val="0"/>
          <w:sz w:val="19"/>
          <w:szCs w:val="19"/>
          <w:shd w:val="clear" w:fill="FFFFFF"/>
        </w:rPr>
      </w:pPr>
    </w:p>
    <w:p>
      <w:pPr>
        <w:rPr>
          <w:rFonts w:hint="default" w:ascii="Arial" w:hAnsi="Arial" w:eastAsia="Arial" w:cs="Arial"/>
          <w:i w:val="0"/>
          <w:iCs w:val="0"/>
          <w:caps w:val="0"/>
          <w:color w:val="3C4043"/>
          <w:spacing w:val="0"/>
          <w:sz w:val="19"/>
          <w:szCs w:val="19"/>
          <w:shd w:val="clear" w:fill="FFFFFF"/>
          <w:lang w:val="en-US" w:eastAsia="zh-CN"/>
        </w:rPr>
      </w:pPr>
      <w:r>
        <w:rPr>
          <w:rFonts w:hint="default" w:ascii="Arial" w:hAnsi="Arial" w:eastAsia="Arial" w:cs="Arial"/>
          <w:i w:val="0"/>
          <w:iCs w:val="0"/>
          <w:caps w:val="0"/>
          <w:color w:val="3C4043"/>
          <w:spacing w:val="0"/>
          <w:sz w:val="19"/>
          <w:szCs w:val="19"/>
          <w:shd w:val="clear" w:fill="FFFFFF"/>
          <w:lang w:val="en-US" w:eastAsia="zh-CN"/>
        </w:rPr>
        <w:t xml:space="preserve">The Dataflow backend exists in a few regions across the globe and can be different from the region in which your workers run. </w:t>
      </w:r>
    </w:p>
    <w:p>
      <w:pPr>
        <w:rPr>
          <w:rFonts w:hint="default" w:ascii="Arial" w:hAnsi="Arial" w:eastAsia="Arial" w:cs="Arial"/>
          <w:i w:val="0"/>
          <w:iCs w:val="0"/>
          <w:caps w:val="0"/>
          <w:color w:val="3C4043"/>
          <w:spacing w:val="0"/>
          <w:sz w:val="19"/>
          <w:szCs w:val="19"/>
          <w:shd w:val="clear" w:fill="FFFFFF"/>
          <w:lang w:val="en-US" w:eastAsia="zh-CN"/>
        </w:rPr>
      </w:pPr>
    </w:p>
    <w:p>
      <w:pPr>
        <w:rPr>
          <w:rFonts w:hint="default" w:ascii="Arial" w:hAnsi="Arial" w:eastAsia="Arial" w:cs="Arial"/>
          <w:i w:val="0"/>
          <w:iCs w:val="0"/>
          <w:caps w:val="0"/>
          <w:color w:val="3C4043"/>
          <w:spacing w:val="0"/>
          <w:sz w:val="19"/>
          <w:szCs w:val="19"/>
          <w:shd w:val="clear" w:fill="FFFFFF"/>
        </w:rPr>
      </w:pPr>
      <w:r>
        <w:rPr>
          <w:rFonts w:hint="default" w:ascii="Arial" w:hAnsi="Arial" w:eastAsia="Arial" w:cs="Arial"/>
          <w:i w:val="0"/>
          <w:iCs w:val="0"/>
          <w:caps w:val="0"/>
          <w:color w:val="3C4043"/>
          <w:spacing w:val="0"/>
          <w:sz w:val="19"/>
          <w:szCs w:val="19"/>
          <w:shd w:val="clear" w:fill="FFFFFF"/>
          <w:lang w:val="en-US" w:eastAsia="zh-CN"/>
        </w:rPr>
        <w:t>What metadata is transferred between your project</w:t>
      </w:r>
      <w:r>
        <w:rPr>
          <w:rFonts w:hint="default" w:ascii="Arial" w:hAnsi="Arial" w:eastAsia="Arial" w:cs="Arial"/>
          <w:i w:val="0"/>
          <w:iCs w:val="0"/>
          <w:caps w:val="0"/>
          <w:color w:val="3C4043"/>
          <w:spacing w:val="0"/>
          <w:sz w:val="19"/>
          <w:szCs w:val="19"/>
          <w:shd w:val="clear" w:fill="FFFFFF"/>
          <w:lang w:val="fr-FR" w:eastAsia="zh-CN"/>
        </w:rPr>
        <w:t xml:space="preserve"> </w:t>
      </w:r>
      <w:r>
        <w:rPr>
          <w:rFonts w:hint="default" w:ascii="Arial" w:hAnsi="Arial" w:eastAsia="Arial" w:cs="Arial"/>
          <w:i w:val="0"/>
          <w:iCs w:val="0"/>
          <w:caps w:val="0"/>
          <w:color w:val="3C4043"/>
          <w:spacing w:val="0"/>
          <w:sz w:val="19"/>
          <w:szCs w:val="19"/>
          <w:shd w:val="clear" w:fill="FFFFFF"/>
          <w:lang w:val="en-US" w:eastAsia="zh-CN"/>
        </w:rPr>
        <w:t>and the regional endpoint? There are regular health checks from the workers, workers requesting a work item and the regional endpoint responding with a work item, the worker item status,</w:t>
      </w:r>
      <w:r>
        <w:rPr>
          <w:rFonts w:hint="default" w:ascii="Arial" w:hAnsi="Arial" w:eastAsia="Arial" w:cs="Arial"/>
          <w:i w:val="0"/>
          <w:iCs w:val="0"/>
          <w:caps w:val="0"/>
          <w:color w:val="3C4043"/>
          <w:spacing w:val="0"/>
          <w:sz w:val="19"/>
          <w:szCs w:val="19"/>
          <w:shd w:val="clear" w:fill="FFFFFF"/>
          <w:lang w:val="fr-FR" w:eastAsia="zh-CN"/>
        </w:rPr>
        <w:t xml:space="preserve"> </w:t>
      </w:r>
      <w:r>
        <w:rPr>
          <w:rFonts w:hint="default" w:ascii="Arial" w:hAnsi="Arial" w:eastAsia="Arial" w:cs="Arial"/>
          <w:i w:val="0"/>
          <w:iCs w:val="0"/>
          <w:caps w:val="0"/>
          <w:color w:val="3C4043"/>
          <w:spacing w:val="0"/>
          <w:sz w:val="19"/>
          <w:szCs w:val="19"/>
          <w:shd w:val="clear" w:fill="FFFFFF"/>
          <w:lang w:val="en-US" w:eastAsia="zh-CN"/>
        </w:rPr>
        <w:t>and autoscaling events. Unexpected events are also transferred to the regional endpoint. For example, unhandled exceptions in user code, jobs that fail to launch because of permissions, worker item failures,</w:t>
      </w:r>
    </w:p>
    <w:p>
      <w:pPr>
        <w:rPr>
          <w:rFonts w:hint="default" w:ascii="Arial" w:hAnsi="Arial" w:eastAsia="Arial" w:cs="Arial"/>
          <w:i w:val="0"/>
          <w:iCs w:val="0"/>
          <w:caps w:val="0"/>
          <w:color w:val="3C4043"/>
          <w:spacing w:val="0"/>
          <w:sz w:val="19"/>
          <w:szCs w:val="19"/>
          <w:shd w:val="clear" w:fill="FFFFFF"/>
        </w:rPr>
      </w:pPr>
    </w:p>
    <w:p>
      <w:pPr>
        <w:rPr>
          <w:rFonts w:hint="default" w:ascii="Arial" w:hAnsi="Arial" w:eastAsia="Arial" w:cs="Arial"/>
          <w:i w:val="0"/>
          <w:iCs w:val="0"/>
          <w:caps w:val="0"/>
          <w:color w:val="3C4043"/>
          <w:spacing w:val="0"/>
          <w:sz w:val="19"/>
          <w:szCs w:val="19"/>
          <w:shd w:val="clear" w:fill="FFFFFF"/>
        </w:rPr>
      </w:pPr>
    </w:p>
    <w:p>
      <w:r>
        <w:drawing>
          <wp:inline distT="0" distB="0" distL="114300" distR="114300">
            <wp:extent cx="5271135" cy="2745105"/>
            <wp:effectExtent l="0" t="0" r="1905" b="133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71135" cy="2745105"/>
                    </a:xfrm>
                    <a:prstGeom prst="rect">
                      <a:avLst/>
                    </a:prstGeom>
                    <a:noFill/>
                    <a:ln>
                      <a:noFill/>
                    </a:ln>
                  </pic:spPr>
                </pic:pic>
              </a:graphicData>
            </a:graphic>
          </wp:inline>
        </w:drawing>
      </w:r>
    </w:p>
    <w:p/>
    <w:p/>
    <w:p>
      <w:r>
        <w:drawing>
          <wp:inline distT="0" distB="0" distL="114300" distR="114300">
            <wp:extent cx="5263515" cy="2827020"/>
            <wp:effectExtent l="0" t="0" r="952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63515" cy="2827020"/>
                    </a:xfrm>
                    <a:prstGeom prst="rect">
                      <a:avLst/>
                    </a:prstGeom>
                    <a:noFill/>
                    <a:ln>
                      <a:noFill/>
                    </a:ln>
                  </pic:spPr>
                </pic:pic>
              </a:graphicData>
            </a:graphic>
          </wp:inline>
        </w:drawing>
      </w:r>
    </w:p>
    <w:p>
      <w:r>
        <w:br w:type="page"/>
      </w:r>
    </w:p>
    <w:p>
      <w:pPr>
        <w:rPr>
          <w:rFonts w:hint="default"/>
          <w:lang w:val="fr-FR"/>
        </w:rPr>
      </w:pPr>
      <w:r>
        <w:rPr>
          <w:rFonts w:hint="default"/>
          <w:lang w:val="fr-FR"/>
        </w:rPr>
        <w:t>The regional endpoint will automatically select the best zone based on available capacity.</w:t>
      </w:r>
    </w:p>
    <w:p>
      <w:pPr>
        <w:rPr>
          <w:rFonts w:hint="default"/>
          <w:lang w:val="fr-FR"/>
        </w:rPr>
      </w:pPr>
    </w:p>
    <w:p>
      <w:pPr>
        <w:rPr>
          <w:rFonts w:hint="default"/>
          <w:lang w:val="fr-FR"/>
        </w:rPr>
      </w:pPr>
    </w:p>
    <w:p>
      <w:r>
        <w:drawing>
          <wp:inline distT="0" distB="0" distL="114300" distR="114300">
            <wp:extent cx="5267960" cy="2855595"/>
            <wp:effectExtent l="0" t="0" r="508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67960" cy="2855595"/>
                    </a:xfrm>
                    <a:prstGeom prst="rect">
                      <a:avLst/>
                    </a:prstGeom>
                    <a:noFill/>
                    <a:ln>
                      <a:noFill/>
                    </a:ln>
                  </pic:spPr>
                </pic:pic>
              </a:graphicData>
            </a:graphic>
          </wp:inline>
        </w:drawing>
      </w:r>
    </w:p>
    <w:p>
      <w:pPr>
        <w:rPr>
          <w:rFonts w:hint="default"/>
          <w:lang w:val="fr-FR"/>
        </w:rPr>
      </w:pPr>
      <w:r>
        <w:rPr>
          <w:rFonts w:hint="default"/>
          <w:lang w:val="fr-FR"/>
        </w:rPr>
        <w:t>Region: general region</w:t>
      </w:r>
    </w:p>
    <w:p>
      <w:pPr>
        <w:rPr>
          <w:rFonts w:hint="default"/>
          <w:lang w:val="fr-FR"/>
        </w:rPr>
      </w:pPr>
      <w:r>
        <w:rPr>
          <w:rFonts w:hint="default"/>
          <w:lang w:val="fr-FR"/>
        </w:rPr>
        <w:t>Worker zone: specific region</w:t>
      </w:r>
    </w:p>
    <w:p>
      <w:pPr>
        <w:rPr>
          <w:rFonts w:hint="default"/>
          <w:lang w:val="fr-FR"/>
        </w:rPr>
      </w:pPr>
    </w:p>
    <w:p>
      <w:pPr>
        <w:rPr>
          <w:rFonts w:hint="default"/>
          <w:lang w:val="fr-FR"/>
        </w:rPr>
      </w:pPr>
    </w:p>
    <w:p>
      <w:r>
        <w:drawing>
          <wp:inline distT="0" distB="0" distL="114300" distR="114300">
            <wp:extent cx="5262245" cy="2898775"/>
            <wp:effectExtent l="0" t="0" r="10795" b="12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62245" cy="2898775"/>
                    </a:xfrm>
                    <a:prstGeom prst="rect">
                      <a:avLst/>
                    </a:prstGeom>
                    <a:noFill/>
                    <a:ln>
                      <a:noFill/>
                    </a:ln>
                  </pic:spPr>
                </pic:pic>
              </a:graphicData>
            </a:graphic>
          </wp:inline>
        </w:drawing>
      </w:r>
    </w:p>
    <w:p>
      <w:pPr>
        <w:rPr>
          <w:rFonts w:hint="default"/>
          <w:lang w:val="fr-FR"/>
        </w:rPr>
      </w:pPr>
      <w:r>
        <w:rPr>
          <w:rFonts w:hint="default"/>
          <w:lang w:val="fr-FR" w:eastAsia="zh-CN"/>
        </w:rPr>
        <w:t xml:space="preserve">Use the region flag to specify the supported regional endpoint that is </w:t>
      </w:r>
      <w:r>
        <w:rPr>
          <w:rFonts w:hint="default"/>
          <w:b/>
          <w:bCs/>
          <w:lang w:val="fr-FR" w:eastAsia="zh-CN"/>
        </w:rPr>
        <w:t xml:space="preserve">closest </w:t>
      </w:r>
      <w:r>
        <w:rPr>
          <w:rFonts w:hint="default"/>
          <w:lang w:val="fr-FR" w:eastAsia="zh-CN"/>
        </w:rPr>
        <w:t>to the region where the worker processing must occur. Use worker region flag to specify THE EXACT region where worker processing must occur, even if there is no regional endpoint in that region</w:t>
      </w:r>
      <w:bookmarkStart w:id="0" w:name="_GoBack"/>
      <w:bookmarkEnd w:id="0"/>
      <w:r>
        <w:rPr>
          <w:rFonts w:hint="default"/>
          <w:lang w:val="fr-FR" w:eastAsia="zh-CN"/>
        </w:rPr>
        <w:t>.</w:t>
      </w:r>
    </w:p>
    <w:p>
      <w:pPr>
        <w:rPr>
          <w:rFonts w:hint="default"/>
          <w:lang w:val="fr-FR"/>
        </w:rPr>
      </w:pPr>
    </w:p>
    <w:p>
      <w:pPr>
        <w:rPr>
          <w:rFonts w:hint="default"/>
          <w:lang w:val="fr-FR"/>
        </w:rPr>
      </w:pPr>
      <w:r>
        <w:rPr>
          <w:rFonts w:hint="default"/>
          <w:lang w:val="fr-FR"/>
        </w:rPr>
        <w:t>Note: It is important to note that even if no regional endpoint exists in a region you want your data to be kept in, only metadata is transferred. Your application data stays in that region.</w:t>
      </w:r>
    </w:p>
    <w:p>
      <w:pPr>
        <w:rPr>
          <w:rFonts w:hint="default"/>
          <w:lang w:val="fr-FR"/>
        </w:rPr>
      </w:pPr>
    </w:p>
    <w:p>
      <w:r>
        <w:drawing>
          <wp:inline distT="0" distB="0" distL="114300" distR="114300">
            <wp:extent cx="4617720" cy="43357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8"/>
                    <a:stretch>
                      <a:fillRect/>
                    </a:stretch>
                  </pic:blipFill>
                  <pic:spPr>
                    <a:xfrm>
                      <a:off x="0" y="0"/>
                      <a:ext cx="4617720" cy="4335780"/>
                    </a:xfrm>
                    <a:prstGeom prst="rect">
                      <a:avLst/>
                    </a:prstGeom>
                    <a:noFill/>
                    <a:ln>
                      <a:noFill/>
                    </a:ln>
                  </pic:spPr>
                </pic:pic>
              </a:graphicData>
            </a:graphic>
          </wp:inline>
        </w:drawing>
      </w:r>
    </w:p>
    <w:p>
      <w:pPr>
        <w:rPr>
          <w:rFonts w:hint="default"/>
          <w:lang w:val="fr-FR"/>
        </w:rPr>
      </w:pPr>
      <w:r>
        <w:drawing>
          <wp:inline distT="0" distB="0" distL="114300" distR="114300">
            <wp:extent cx="4587240" cy="418338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9"/>
                    <a:stretch>
                      <a:fillRect/>
                    </a:stretch>
                  </pic:blipFill>
                  <pic:spPr>
                    <a:xfrm>
                      <a:off x="0" y="0"/>
                      <a:ext cx="4587240" cy="418338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34F427F"/>
    <w:rsid w:val="3930049C"/>
    <w:rsid w:val="67BD389B"/>
    <w:rsid w:val="76A23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Hyperlink"/>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2022-10-17T14:02:27Z</dcterms:created>
  <dc:creator>Ali</dc:creator>
  <cp:lastModifiedBy>NeKsTeR ???</cp:lastModifiedBy>
  <dcterms:modified xsi:type="dcterms:W3CDTF">2022-10-17T14:43:12Z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1036-11.2.0.11341</vt:lpwstr>
  </property>
  <property fmtid="{D5CDD505-2E9C-101B-9397-08002B2CF9AE}" pid="3" name="ICV">
    <vt:lpwstr>5DDE6F864301428B9F6B0902117A5EF5</vt:lpwstr>
  </property>
</Properties>
</file>