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drawing>
          <wp:inline distT="0" distB="0" distL="114300" distR="114300">
            <wp:extent cx="5271770" cy="2515870"/>
            <wp:effectExtent l="0" t="0" r="1270" b="139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fr-FR"/>
        </w:rPr>
        <w:t>*Bq command can handle very large quantities</w:t>
      </w:r>
    </w:p>
    <w:p>
      <w:r>
        <w:drawing>
          <wp:inline distT="0" distB="0" distL="114300" distR="114300">
            <wp:extent cx="5270500" cy="2585720"/>
            <wp:effectExtent l="0" t="0" r="254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fr-F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321D83"/>
    <w:rsid w:val="5BAC22FE"/>
    <w:rsid w:val="616E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2022-10-31T17:17:55Z</dcterms:created>
  <dc:creator>Ali</dc:creator>
  <cp:lastModifiedBy>NeKsTeR ???</cp:lastModifiedBy>
  <dcterms:modified xsi:type="dcterms:W3CDTF">2022-10-31T18:03:46Z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1036-11.2.0.11380</vt:lpwstr>
  </property>
  <property fmtid="{D5CDD505-2E9C-101B-9397-08002B2CF9AE}" pid="3" name="ICV">
    <vt:lpwstr>0C3925FE76894193848A7ADCF3208585</vt:lpwstr>
  </property>
</Properties>
</file>