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inline distT="0" distB="0" distL="114300" distR="114300">
            <wp:extent cx="5270500" cy="2353310"/>
            <wp:effectExtent l="0" t="0" r="254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4"/>
                    <a:stretch>
                      <a:fillRect/>
                    </a:stretch>
                  </pic:blipFill>
                  <pic:spPr>
                    <a:xfrm>
                      <a:off x="0" y="0"/>
                      <a:ext cx="5270500" cy="2353310"/>
                    </a:xfrm>
                    <a:prstGeom prst="rect">
                      <a:avLst/>
                    </a:prstGeom>
                    <a:noFill/>
                    <a:ln>
                      <a:noFill/>
                    </a:ln>
                  </pic:spPr>
                </pic:pic>
              </a:graphicData>
            </a:graphic>
          </wp:inline>
        </w:drawing>
      </w:r>
    </w:p>
    <w:p>
      <w:r>
        <w:drawing>
          <wp:inline distT="0" distB="0" distL="114300" distR="114300">
            <wp:extent cx="3756660" cy="2743200"/>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5"/>
                    <a:stretch>
                      <a:fillRect/>
                    </a:stretch>
                  </pic:blipFill>
                  <pic:spPr>
                    <a:xfrm>
                      <a:off x="0" y="0"/>
                      <a:ext cx="3756660" cy="2743200"/>
                    </a:xfrm>
                    <a:prstGeom prst="rect">
                      <a:avLst/>
                    </a:prstGeom>
                    <a:noFill/>
                    <a:ln>
                      <a:noFill/>
                    </a:ln>
                  </pic:spPr>
                </pic:pic>
              </a:graphicData>
            </a:graphic>
          </wp:inline>
        </w:drawing>
      </w:r>
    </w:p>
    <w:p>
      <w:pPr>
        <w:rPr>
          <w:rFonts w:hint="default"/>
          <w:lang w:val="fr-FR"/>
        </w:rPr>
      </w:pPr>
      <w:r>
        <w:rPr>
          <w:rFonts w:hint="default"/>
          <w:lang w:val="fr-FR"/>
        </w:rPr>
        <w:t xml:space="preserve">Google cloud pricing calculator can be used with BigQuery to estimate the cost of a query. </w:t>
      </w:r>
    </w:p>
    <w:p>
      <w:pPr>
        <w:rPr>
          <w:rFonts w:hint="default"/>
          <w:lang w:val="fr-FR"/>
        </w:rPr>
      </w:pPr>
      <w:r>
        <w:rPr>
          <w:rFonts w:hint="default"/>
          <w:lang w:val="fr-FR"/>
        </w:rPr>
        <w:t>+</w:t>
      </w:r>
    </w:p>
    <w:p>
      <w:pPr>
        <w:rPr>
          <w:rFonts w:hint="default"/>
          <w:lang w:val="fr-FR"/>
        </w:rPr>
      </w:pPr>
      <w:r>
        <w:rPr>
          <w:rFonts w:hint="default"/>
          <w:lang w:val="fr-FR"/>
        </w:rPr>
        <w:t>Query validator estimates about how much data will be used by the query. Use this data on the pricing calculator to get an idea of the cost</w:t>
      </w:r>
    </w:p>
    <w:p>
      <w:r>
        <w:drawing>
          <wp:inline distT="0" distB="0" distL="114300" distR="114300">
            <wp:extent cx="5273675" cy="2704465"/>
            <wp:effectExtent l="0" t="0" r="14605" b="8255"/>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
                    <pic:cNvPicPr>
                      <a:picLocks noChangeAspect="1"/>
                    </pic:cNvPicPr>
                  </pic:nvPicPr>
                  <pic:blipFill>
                    <a:blip r:embed="rId6"/>
                    <a:stretch>
                      <a:fillRect/>
                    </a:stretch>
                  </pic:blipFill>
                  <pic:spPr>
                    <a:xfrm>
                      <a:off x="0" y="0"/>
                      <a:ext cx="5273675" cy="2704465"/>
                    </a:xfrm>
                    <a:prstGeom prst="rect">
                      <a:avLst/>
                    </a:prstGeom>
                    <a:noFill/>
                    <a:ln>
                      <a:noFill/>
                    </a:ln>
                  </pic:spPr>
                </pic:pic>
              </a:graphicData>
            </a:graphic>
          </wp:inline>
        </w:drawing>
      </w:r>
    </w:p>
    <w:p/>
    <w:p>
      <w:pPr>
        <w:rPr>
          <w:rFonts w:hint="default"/>
          <w:lang w:val="fr-FR"/>
        </w:rPr>
      </w:pPr>
      <w:r>
        <w:rPr>
          <w:rFonts w:hint="default"/>
          <w:lang w:val="fr-FR"/>
        </w:rPr>
        <w:t>When you enroll in flat-rate pricing, you purchase dedicated query processing capacity, measured in BigQuery slots.</w:t>
      </w:r>
    </w:p>
    <w:p>
      <w:pPr>
        <w:rPr>
          <w:rFonts w:hint="default"/>
          <w:lang w:val="fr-FR"/>
        </w:rPr>
      </w:pPr>
    </w:p>
    <w:p>
      <w:r>
        <w:drawing>
          <wp:inline distT="0" distB="0" distL="114300" distR="114300">
            <wp:extent cx="5269865" cy="2814320"/>
            <wp:effectExtent l="0" t="0" r="3175" b="508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
                    <pic:cNvPicPr>
                      <a:picLocks noChangeAspect="1"/>
                    </pic:cNvPicPr>
                  </pic:nvPicPr>
                  <pic:blipFill>
                    <a:blip r:embed="rId7"/>
                    <a:stretch>
                      <a:fillRect/>
                    </a:stretch>
                  </pic:blipFill>
                  <pic:spPr>
                    <a:xfrm>
                      <a:off x="0" y="0"/>
                      <a:ext cx="5269865" cy="2814320"/>
                    </a:xfrm>
                    <a:prstGeom prst="rect">
                      <a:avLst/>
                    </a:prstGeom>
                    <a:noFill/>
                    <a:ln>
                      <a:noFill/>
                    </a:ln>
                  </pic:spPr>
                </pic:pic>
              </a:graphicData>
            </a:graphic>
          </wp:inline>
        </w:drawing>
      </w:r>
    </w:p>
    <w:p>
      <w:r>
        <w:drawing>
          <wp:inline distT="0" distB="0" distL="114300" distR="114300">
            <wp:extent cx="5264785" cy="2976245"/>
            <wp:effectExtent l="0" t="0" r="8255" b="10795"/>
            <wp:docPr id="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5"/>
                    <pic:cNvPicPr>
                      <a:picLocks noChangeAspect="1"/>
                    </pic:cNvPicPr>
                  </pic:nvPicPr>
                  <pic:blipFill>
                    <a:blip r:embed="rId8"/>
                    <a:stretch>
                      <a:fillRect/>
                    </a:stretch>
                  </pic:blipFill>
                  <pic:spPr>
                    <a:xfrm>
                      <a:off x="0" y="0"/>
                      <a:ext cx="5264785" cy="2976245"/>
                    </a:xfrm>
                    <a:prstGeom prst="rect">
                      <a:avLst/>
                    </a:prstGeom>
                    <a:noFill/>
                    <a:ln>
                      <a:noFill/>
                    </a:ln>
                  </pic:spPr>
                </pic:pic>
              </a:graphicData>
            </a:graphic>
          </wp:inline>
        </w:drawing>
      </w:r>
    </w:p>
    <w:p>
      <w:pPr>
        <w:rPr>
          <w:rFonts w:hint="default"/>
          <w:lang w:val="fr-FR"/>
        </w:rPr>
      </w:pPr>
      <w:r>
        <w:rPr>
          <w:rFonts w:hint="default"/>
          <w:lang w:val="fr-FR"/>
        </w:rPr>
        <w:t xml:space="preserve">the final policy is the union of the parent policy and the resource policy what happens when these two policies are in conflict </w:t>
      </w:r>
    </w:p>
    <w:p>
      <w:pPr>
        <w:rPr>
          <w:rFonts w:hint="default"/>
          <w:lang w:val="fr-FR"/>
        </w:rPr>
      </w:pPr>
      <w:r>
        <w:rPr>
          <w:rFonts w:hint="default"/>
          <w:lang w:val="fr-FR"/>
        </w:rPr>
        <w:t>what if the policy on the resource only gives access to a singlecloud storage bucket and restricts access to all other buckets however at the project level a rule exists that grants access to all buckets in the project</w:t>
      </w:r>
    </w:p>
    <w:p>
      <w:pPr>
        <w:rPr>
          <w:rFonts w:hint="default"/>
          <w:lang w:val="fr-FR"/>
        </w:rPr>
      </w:pPr>
      <w:r>
        <w:rPr>
          <w:rFonts w:hint="default"/>
          <w:lang w:val="fr-FR"/>
        </w:rPr>
        <w:t xml:space="preserve">Answer: if the </w:t>
      </w:r>
      <w:r>
        <w:rPr>
          <w:rFonts w:hint="default"/>
          <w:b/>
          <w:bCs/>
          <w:lang w:val="fr-FR"/>
        </w:rPr>
        <w:t>parent policy is less restrictive</w:t>
      </w:r>
      <w:r>
        <w:rPr>
          <w:rFonts w:hint="default"/>
          <w:lang w:val="fr-FR"/>
        </w:rPr>
        <w:t xml:space="preserve"> it </w:t>
      </w:r>
      <w:r>
        <w:rPr>
          <w:rFonts w:hint="default"/>
          <w:b/>
          <w:bCs/>
          <w:lang w:val="fr-FR"/>
        </w:rPr>
        <w:t xml:space="preserve">overrides </w:t>
      </w:r>
      <w:r>
        <w:rPr>
          <w:rFonts w:hint="default"/>
          <w:lang w:val="fr-FR"/>
        </w:rPr>
        <w:t xml:space="preserve">a more restrictive resource policy </w:t>
      </w:r>
    </w:p>
    <w:p>
      <w:r>
        <w:drawing>
          <wp:inline distT="0" distB="0" distL="114300" distR="114300">
            <wp:extent cx="5262880" cy="2755900"/>
            <wp:effectExtent l="0" t="0" r="10160" b="2540"/>
            <wp:docPr id="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6"/>
                    <pic:cNvPicPr>
                      <a:picLocks noChangeAspect="1"/>
                    </pic:cNvPicPr>
                  </pic:nvPicPr>
                  <pic:blipFill>
                    <a:blip r:embed="rId9"/>
                    <a:stretch>
                      <a:fillRect/>
                    </a:stretch>
                  </pic:blipFill>
                  <pic:spPr>
                    <a:xfrm>
                      <a:off x="0" y="0"/>
                      <a:ext cx="5262880" cy="2755900"/>
                    </a:xfrm>
                    <a:prstGeom prst="rect">
                      <a:avLst/>
                    </a:prstGeom>
                    <a:noFill/>
                    <a:ln>
                      <a:noFill/>
                    </a:ln>
                  </pic:spPr>
                </pic:pic>
              </a:graphicData>
            </a:graphic>
          </wp:inline>
        </w:drawing>
      </w:r>
    </w:p>
    <w:p/>
    <w:p>
      <w:pPr>
        <w:rPr>
          <w:rFonts w:hint="default"/>
          <w:lang w:val="fr-FR"/>
        </w:rPr>
      </w:pPr>
      <w:r>
        <w:rPr>
          <w:rFonts w:hint="default"/>
          <w:lang w:val="fr-FR"/>
        </w:rPr>
        <w:t xml:space="preserve">key concepts </w:t>
      </w:r>
    </w:p>
    <w:p>
      <w:pPr>
        <w:rPr>
          <w:rFonts w:hint="default"/>
          <w:lang w:val="fr-FR"/>
        </w:rPr>
      </w:pPr>
      <w:r>
        <w:rPr>
          <w:rFonts w:hint="default"/>
          <w:lang w:val="fr-FR"/>
        </w:rPr>
        <w:t>* cloud armor: a service that protects from Ddos</w:t>
      </w:r>
    </w:p>
    <w:p>
      <w:pPr>
        <w:rPr>
          <w:rFonts w:hint="default"/>
          <w:lang w:val="fr-FR"/>
        </w:rPr>
      </w:pPr>
      <w:r>
        <w:rPr>
          <w:rFonts w:hint="default"/>
          <w:lang w:val="fr-FR"/>
        </w:rPr>
        <w:t xml:space="preserve">* cloud load balancing </w:t>
      </w:r>
    </w:p>
    <w:p>
      <w:pPr>
        <w:rPr>
          <w:rFonts w:hint="default"/>
          <w:lang w:val="fr-FR"/>
        </w:rPr>
      </w:pPr>
      <w:r>
        <w:rPr>
          <w:rFonts w:hint="default"/>
          <w:lang w:val="fr-FR"/>
        </w:rPr>
        <w:t xml:space="preserve">* cloud firewall rules </w:t>
      </w:r>
    </w:p>
    <w:p>
      <w:pPr>
        <w:rPr>
          <w:rFonts w:hint="default"/>
          <w:lang w:val="fr-FR"/>
        </w:rPr>
      </w:pPr>
      <w:r>
        <w:rPr>
          <w:rFonts w:hint="default"/>
          <w:lang w:val="fr-FR"/>
        </w:rPr>
        <w:t xml:space="preserve">* service accounts separation into front end and back end </w:t>
      </w:r>
    </w:p>
    <w:p>
      <w:pPr>
        <w:rPr>
          <w:rFonts w:hint="default"/>
          <w:lang w:val="fr-FR"/>
        </w:rPr>
      </w:pPr>
      <w:r>
        <w:rPr>
          <w:rFonts w:hint="default"/>
          <w:lang w:val="fr-FR"/>
        </w:rPr>
        <w:t>* isolation of resources using separate service accounts between services</w:t>
      </w:r>
    </w:p>
    <w:p>
      <w:pPr>
        <w:rPr>
          <w:rFonts w:hint="default"/>
          <w:lang w:val="fr-FR"/>
        </w:rPr>
      </w:pPr>
    </w:p>
    <w:p>
      <w:r>
        <w:drawing>
          <wp:inline distT="0" distB="0" distL="114300" distR="114300">
            <wp:extent cx="5263515" cy="2098675"/>
            <wp:effectExtent l="0" t="0" r="9525" b="4445"/>
            <wp:docPr id="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7"/>
                    <pic:cNvPicPr>
                      <a:picLocks noChangeAspect="1"/>
                    </pic:cNvPicPr>
                  </pic:nvPicPr>
                  <pic:blipFill>
                    <a:blip r:embed="rId10"/>
                    <a:stretch>
                      <a:fillRect/>
                    </a:stretch>
                  </pic:blipFill>
                  <pic:spPr>
                    <a:xfrm>
                      <a:off x="0" y="0"/>
                      <a:ext cx="5263515" cy="2098675"/>
                    </a:xfrm>
                    <a:prstGeom prst="rect">
                      <a:avLst/>
                    </a:prstGeom>
                    <a:noFill/>
                    <a:ln>
                      <a:noFill/>
                    </a:ln>
                  </pic:spPr>
                </pic:pic>
              </a:graphicData>
            </a:graphic>
          </wp:inline>
        </w:drawing>
      </w:r>
    </w:p>
    <w:p>
      <w:r>
        <w:drawing>
          <wp:inline distT="0" distB="0" distL="114300" distR="114300">
            <wp:extent cx="5271770" cy="4415790"/>
            <wp:effectExtent l="0" t="0" r="1270" b="3810"/>
            <wp:docPr id="1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8"/>
                    <pic:cNvPicPr>
                      <a:picLocks noChangeAspect="1"/>
                    </pic:cNvPicPr>
                  </pic:nvPicPr>
                  <pic:blipFill>
                    <a:blip r:embed="rId11"/>
                    <a:stretch>
                      <a:fillRect/>
                    </a:stretch>
                  </pic:blipFill>
                  <pic:spPr>
                    <a:xfrm>
                      <a:off x="0" y="0"/>
                      <a:ext cx="5271770" cy="4415790"/>
                    </a:xfrm>
                    <a:prstGeom prst="rect">
                      <a:avLst/>
                    </a:prstGeom>
                    <a:noFill/>
                    <a:ln>
                      <a:noFill/>
                    </a:ln>
                  </pic:spPr>
                </pic:pic>
              </a:graphicData>
            </a:graphic>
          </wp:inline>
        </w:drawing>
      </w:r>
    </w:p>
    <w:p>
      <w:r>
        <w:drawing>
          <wp:inline distT="0" distB="0" distL="114300" distR="114300">
            <wp:extent cx="5267960" cy="2953385"/>
            <wp:effectExtent l="0" t="0" r="5080" b="3175"/>
            <wp:docPr id="1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9"/>
                    <pic:cNvPicPr>
                      <a:picLocks noChangeAspect="1"/>
                    </pic:cNvPicPr>
                  </pic:nvPicPr>
                  <pic:blipFill>
                    <a:blip r:embed="rId12"/>
                    <a:stretch>
                      <a:fillRect/>
                    </a:stretch>
                  </pic:blipFill>
                  <pic:spPr>
                    <a:xfrm>
                      <a:off x="0" y="0"/>
                      <a:ext cx="5267960" cy="2953385"/>
                    </a:xfrm>
                    <a:prstGeom prst="rect">
                      <a:avLst/>
                    </a:prstGeom>
                    <a:noFill/>
                    <a:ln>
                      <a:noFill/>
                    </a:ln>
                  </pic:spPr>
                </pic:pic>
              </a:graphicData>
            </a:graphic>
          </wp:inline>
        </w:drawing>
      </w:r>
    </w:p>
    <w:p>
      <w:r>
        <w:drawing>
          <wp:inline distT="0" distB="0" distL="114300" distR="114300">
            <wp:extent cx="5264785" cy="2790190"/>
            <wp:effectExtent l="0" t="0" r="8255" b="13970"/>
            <wp:docPr id="1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0"/>
                    <pic:cNvPicPr>
                      <a:picLocks noChangeAspect="1"/>
                    </pic:cNvPicPr>
                  </pic:nvPicPr>
                  <pic:blipFill>
                    <a:blip r:embed="rId13"/>
                    <a:stretch>
                      <a:fillRect/>
                    </a:stretch>
                  </pic:blipFill>
                  <pic:spPr>
                    <a:xfrm>
                      <a:off x="0" y="0"/>
                      <a:ext cx="5264785" cy="2790190"/>
                    </a:xfrm>
                    <a:prstGeom prst="rect">
                      <a:avLst/>
                    </a:prstGeom>
                    <a:noFill/>
                    <a:ln>
                      <a:noFill/>
                    </a:ln>
                  </pic:spPr>
                </pic:pic>
              </a:graphicData>
            </a:graphic>
          </wp:inline>
        </w:drawing>
      </w:r>
    </w:p>
    <w:p>
      <w:r>
        <w:drawing>
          <wp:inline distT="0" distB="0" distL="114300" distR="114300">
            <wp:extent cx="5262245" cy="2697480"/>
            <wp:effectExtent l="0" t="0" r="10795" b="0"/>
            <wp:docPr id="1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1"/>
                    <pic:cNvPicPr>
                      <a:picLocks noChangeAspect="1"/>
                    </pic:cNvPicPr>
                  </pic:nvPicPr>
                  <pic:blipFill>
                    <a:blip r:embed="rId14"/>
                    <a:stretch>
                      <a:fillRect/>
                    </a:stretch>
                  </pic:blipFill>
                  <pic:spPr>
                    <a:xfrm>
                      <a:off x="0" y="0"/>
                      <a:ext cx="5262245" cy="2697480"/>
                    </a:xfrm>
                    <a:prstGeom prst="rect">
                      <a:avLst/>
                    </a:prstGeom>
                    <a:noFill/>
                    <a:ln>
                      <a:noFill/>
                    </a:ln>
                  </pic:spPr>
                </pic:pic>
              </a:graphicData>
            </a:graphic>
          </wp:inline>
        </w:drawing>
      </w:r>
    </w:p>
    <w:p/>
    <w:p>
      <w:pPr>
        <w:rPr>
          <w:rFonts w:hint="default"/>
          <w:b/>
          <w:bCs/>
          <w:lang w:val="fr-FR"/>
        </w:rPr>
      </w:pPr>
      <w:r>
        <w:rPr>
          <w:rFonts w:hint="default"/>
          <w:b/>
          <w:bCs/>
          <w:lang w:val="fr-FR"/>
        </w:rPr>
        <w:t>Data protection (advocating policies):</w:t>
      </w:r>
    </w:p>
    <w:p>
      <w:pPr>
        <w:rPr>
          <w:rFonts w:hint="default"/>
          <w:lang w:val="fr-FR"/>
        </w:rPr>
      </w:pPr>
      <w:r>
        <w:rPr>
          <w:rFonts w:hint="default"/>
          <w:lang w:val="fr-FR"/>
        </w:rPr>
        <w:t xml:space="preserve">* We can use </w:t>
      </w:r>
      <w:r>
        <w:rPr>
          <w:rFonts w:hint="default"/>
          <w:b/>
          <w:bCs/>
          <w:lang w:val="fr-FR"/>
        </w:rPr>
        <w:t xml:space="preserve">Data Catalog </w:t>
      </w:r>
      <w:r>
        <w:rPr>
          <w:rFonts w:hint="default"/>
          <w:lang w:val="fr-FR"/>
        </w:rPr>
        <w:t xml:space="preserve">to create a </w:t>
      </w:r>
      <w:r>
        <w:rPr>
          <w:rFonts w:hint="default"/>
          <w:b/>
          <w:bCs/>
          <w:lang w:val="fr-FR"/>
        </w:rPr>
        <w:t xml:space="preserve">Tag </w:t>
      </w:r>
      <w:r>
        <w:rPr>
          <w:rFonts w:hint="default"/>
          <w:lang w:val="fr-FR"/>
        </w:rPr>
        <w:t>that we will assign to certain column(s) containing personal information that we need to protect (pii)</w:t>
      </w:r>
    </w:p>
    <w:p>
      <w:pPr>
        <w:rPr>
          <w:rFonts w:hint="default"/>
          <w:lang w:val="fr-FR"/>
        </w:rPr>
      </w:pPr>
      <w:r>
        <w:rPr>
          <w:rFonts w:hint="default"/>
          <w:lang w:val="fr-FR"/>
        </w:rPr>
        <w:t>Note: We can’t directly add a tag in bigquery to a specific column, as native bigquery tags are added to the entire table</w:t>
      </w:r>
    </w:p>
    <w:p>
      <w:pPr>
        <w:rPr>
          <w:rFonts w:hint="default"/>
          <w:lang w:val="fr-FR"/>
        </w:rPr>
      </w:pPr>
      <w:r>
        <w:rPr>
          <w:rFonts w:hint="default"/>
          <w:lang w:val="fr-FR"/>
        </w:rPr>
        <w:t xml:space="preserve">You can use </w:t>
      </w:r>
      <w:r>
        <w:rPr>
          <w:rFonts w:hint="default"/>
          <w:b/>
          <w:bCs/>
          <w:lang w:val="fr-FR"/>
        </w:rPr>
        <w:t>«DLP» (cloud data loss prevention)</w:t>
      </w:r>
      <w:r>
        <w:rPr>
          <w:rFonts w:hint="default"/>
          <w:lang w:val="fr-FR"/>
        </w:rPr>
        <w:t xml:space="preserve"> helps you discover sensitive data in datasets/tables.</w:t>
      </w:r>
    </w:p>
    <w:p>
      <w:pPr>
        <w:rPr>
          <w:rFonts w:hint="default"/>
          <w:u w:val="single"/>
          <w:lang w:val="fr-FR"/>
        </w:rPr>
      </w:pPr>
      <w:r>
        <w:rPr>
          <w:rFonts w:hint="default"/>
          <w:u w:val="single"/>
          <w:lang w:val="fr-FR"/>
        </w:rPr>
        <w:t>Official definition: Data security -- DLP -- Cloud DLP allows you to minimize what you collect, store, expose, or copy. Classify or automatically redact sensitive data from text streams before you write to disk, generate logs or perform analysis.</w:t>
      </w:r>
    </w:p>
    <w:p>
      <w:pPr>
        <w:rPr>
          <w:rFonts w:hint="default"/>
          <w:lang w:val="fr-FR"/>
        </w:rPr>
      </w:pPr>
    </w:p>
    <w:p>
      <w:pPr>
        <w:rPr>
          <w:rFonts w:hint="default"/>
          <w:lang w:val="fr-FR"/>
        </w:rPr>
      </w:pPr>
      <w:r>
        <w:rPr>
          <w:rFonts w:hint="default"/>
          <w:b/>
          <w:bCs/>
          <w:lang w:val="fr-FR"/>
        </w:rPr>
        <w:t>De-identify</w:t>
      </w:r>
      <w:r>
        <w:rPr>
          <w:rFonts w:hint="default"/>
          <w:lang w:val="fr-FR"/>
        </w:rPr>
        <w:t xml:space="preserve"> data: replace sensitive data with asterixes </w:t>
      </w:r>
    </w:p>
    <w:p>
      <w:r>
        <w:drawing>
          <wp:inline distT="0" distB="0" distL="114300" distR="114300">
            <wp:extent cx="5263515" cy="2059940"/>
            <wp:effectExtent l="0" t="0" r="9525" b="12700"/>
            <wp:docPr id="1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2"/>
                    <pic:cNvPicPr>
                      <a:picLocks noChangeAspect="1"/>
                    </pic:cNvPicPr>
                  </pic:nvPicPr>
                  <pic:blipFill>
                    <a:blip r:embed="rId15"/>
                    <a:stretch>
                      <a:fillRect/>
                    </a:stretch>
                  </pic:blipFill>
                  <pic:spPr>
                    <a:xfrm>
                      <a:off x="0" y="0"/>
                      <a:ext cx="5263515" cy="2059940"/>
                    </a:xfrm>
                    <a:prstGeom prst="rect">
                      <a:avLst/>
                    </a:prstGeom>
                    <a:noFill/>
                    <a:ln>
                      <a:noFill/>
                    </a:ln>
                  </pic:spPr>
                </pic:pic>
              </a:graphicData>
            </a:graphic>
          </wp:inline>
        </w:drawing>
      </w:r>
    </w:p>
    <w:p/>
    <w:p>
      <w:pPr>
        <w:rPr>
          <w:rFonts w:hint="default"/>
          <w:lang w:val="fr-FR"/>
        </w:rPr>
      </w:pPr>
      <w:r>
        <w:rPr>
          <w:rFonts w:hint="default"/>
          <w:lang w:val="fr-FR"/>
        </w:rPr>
        <w:t>With data catalog, we can add a «clearance level» policy tag on specific column. It can have many values (E.g: low, medium, high). Then, any person who needs to read a column with a certain clearance (E.g: high), will need to be assigned the «fine-grained reader» role to the «High» ressource in data catalog.</w:t>
      </w:r>
    </w:p>
    <w:p>
      <w:pPr>
        <w:rPr>
          <w:rFonts w:hint="default"/>
          <w:lang w:val="fr-FR"/>
        </w:rPr>
      </w:pPr>
    </w:p>
    <w:p>
      <w:pPr>
        <w:rPr>
          <w:rFonts w:hint="default"/>
          <w:lang w:val="fr-FR"/>
        </w:rPr>
      </w:pPr>
      <w:r>
        <w:rPr>
          <w:rFonts w:hint="default"/>
          <w:lang w:val="fr-FR"/>
        </w:rPr>
        <w:t xml:space="preserve">You can also create a </w:t>
      </w:r>
      <w:r>
        <w:rPr>
          <w:rFonts w:hint="default"/>
          <w:b/>
          <w:bCs/>
          <w:lang w:val="fr-FR"/>
        </w:rPr>
        <w:t>row policy</w:t>
      </w:r>
      <w:r>
        <w:rPr>
          <w:rFonts w:hint="default"/>
          <w:lang w:val="fr-FR"/>
        </w:rPr>
        <w:t xml:space="preserve"> that only allows certain readers to read rows with certain column/value pairs. E.g:</w:t>
      </w:r>
    </w:p>
    <w:p>
      <w:r>
        <w:drawing>
          <wp:inline distT="0" distB="0" distL="114300" distR="114300">
            <wp:extent cx="5267325" cy="4032250"/>
            <wp:effectExtent l="0" t="0" r="5715" b="6350"/>
            <wp:docPr id="1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3"/>
                    <pic:cNvPicPr>
                      <a:picLocks noChangeAspect="1"/>
                    </pic:cNvPicPr>
                  </pic:nvPicPr>
                  <pic:blipFill>
                    <a:blip r:embed="rId16"/>
                    <a:stretch>
                      <a:fillRect/>
                    </a:stretch>
                  </pic:blipFill>
                  <pic:spPr>
                    <a:xfrm>
                      <a:off x="0" y="0"/>
                      <a:ext cx="5267325" cy="4032250"/>
                    </a:xfrm>
                    <a:prstGeom prst="rect">
                      <a:avLst/>
                    </a:prstGeom>
                    <a:noFill/>
                    <a:ln>
                      <a:noFill/>
                    </a:ln>
                  </pic:spPr>
                </pic:pic>
              </a:graphicData>
            </a:graphic>
          </wp:inline>
        </w:drawing>
      </w:r>
    </w:p>
    <w:p/>
    <w:p>
      <w:r>
        <w:drawing>
          <wp:inline distT="0" distB="0" distL="114300" distR="114300">
            <wp:extent cx="5274310" cy="2514600"/>
            <wp:effectExtent l="0" t="0" r="13970" b="0"/>
            <wp:docPr id="1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4"/>
                    <pic:cNvPicPr>
                      <a:picLocks noChangeAspect="1"/>
                    </pic:cNvPicPr>
                  </pic:nvPicPr>
                  <pic:blipFill>
                    <a:blip r:embed="rId17"/>
                    <a:stretch>
                      <a:fillRect/>
                    </a:stretch>
                  </pic:blipFill>
                  <pic:spPr>
                    <a:xfrm>
                      <a:off x="0" y="0"/>
                      <a:ext cx="5274310" cy="2514600"/>
                    </a:xfrm>
                    <a:prstGeom prst="rect">
                      <a:avLst/>
                    </a:prstGeom>
                    <a:noFill/>
                    <a:ln>
                      <a:noFill/>
                    </a:ln>
                  </pic:spPr>
                </pic:pic>
              </a:graphicData>
            </a:graphic>
          </wp:inline>
        </w:drawing>
      </w:r>
    </w:p>
    <w:p>
      <w:pPr>
        <w:rPr>
          <w:rFonts w:hint="default"/>
          <w:lang w:val="fr-FR"/>
        </w:rPr>
      </w:pPr>
      <w:r>
        <w:rPr>
          <w:rFonts w:hint="default"/>
          <w:lang w:val="fr-FR"/>
        </w:rPr>
        <w:t>(data catalog is used here to add tags about data quality/validation to the processed data)</w:t>
      </w:r>
    </w:p>
    <w:p>
      <w:pPr>
        <w:rPr>
          <w:rFonts w:hint="default"/>
          <w:lang w:val="fr-FR"/>
        </w:rPr>
      </w:pPr>
    </w:p>
    <w:p>
      <w:r>
        <w:drawing>
          <wp:inline distT="0" distB="0" distL="114300" distR="114300">
            <wp:extent cx="5271135" cy="2627630"/>
            <wp:effectExtent l="0" t="0" r="1905" b="8890"/>
            <wp:docPr id="1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6"/>
                    <pic:cNvPicPr>
                      <a:picLocks noChangeAspect="1"/>
                    </pic:cNvPicPr>
                  </pic:nvPicPr>
                  <pic:blipFill>
                    <a:blip r:embed="rId18"/>
                    <a:stretch>
                      <a:fillRect/>
                    </a:stretch>
                  </pic:blipFill>
                  <pic:spPr>
                    <a:xfrm>
                      <a:off x="0" y="0"/>
                      <a:ext cx="5271135" cy="2627630"/>
                    </a:xfrm>
                    <a:prstGeom prst="rect">
                      <a:avLst/>
                    </a:prstGeom>
                    <a:noFill/>
                    <a:ln>
                      <a:noFill/>
                    </a:ln>
                  </pic:spPr>
                </pic:pic>
              </a:graphicData>
            </a:graphic>
          </wp:inline>
        </w:drawing>
      </w:r>
    </w:p>
    <w:p>
      <w:pPr>
        <w:rPr>
          <w:rFonts w:hint="default"/>
          <w:lang w:val="fr-FR"/>
        </w:rPr>
      </w:pPr>
      <w:r>
        <w:rPr>
          <w:rFonts w:hint="default"/>
          <w:lang w:val="fr-FR"/>
        </w:rPr>
        <w:t xml:space="preserve">* Automatic failover consists of automatically moving data or applications to the standby server if the primary system fails. </w:t>
      </w:r>
    </w:p>
    <w:p>
      <w:pPr>
        <w:rPr>
          <w:rFonts w:hint="default"/>
          <w:lang w:val="fr-FR"/>
        </w:rPr>
      </w:pPr>
      <w:r>
        <w:rPr>
          <w:rFonts w:hint="default"/>
          <w:lang w:val="fr-FR"/>
        </w:rPr>
        <w:t>* The alternative is a passive system where the process happens manually. Most failover processes operate automatically to reduce downtime.</w:t>
      </w:r>
    </w:p>
    <w:p>
      <w:pPr>
        <w:rPr>
          <w:rFonts w:hint="default"/>
          <w:lang w:val="fr-FR"/>
        </w:rPr>
      </w:pPr>
      <w:r>
        <w:rPr>
          <w:rFonts w:hint="default"/>
          <w:lang w:val="fr-FR"/>
        </w:rPr>
        <w:t>* Backup and DR (disaster recovery) are the slowest. If we’re in a system that requires atomic transactions, we cannot accept these!</w:t>
      </w:r>
    </w:p>
    <w:p>
      <w:r>
        <w:drawing>
          <wp:inline distT="0" distB="0" distL="114300" distR="114300">
            <wp:extent cx="5271770" cy="2823210"/>
            <wp:effectExtent l="0" t="0" r="1270" b="11430"/>
            <wp:docPr id="19"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7"/>
                    <pic:cNvPicPr>
                      <a:picLocks noChangeAspect="1"/>
                    </pic:cNvPicPr>
                  </pic:nvPicPr>
                  <pic:blipFill>
                    <a:blip r:embed="rId19"/>
                    <a:stretch>
                      <a:fillRect/>
                    </a:stretch>
                  </pic:blipFill>
                  <pic:spPr>
                    <a:xfrm>
                      <a:off x="0" y="0"/>
                      <a:ext cx="5271770" cy="2823210"/>
                    </a:xfrm>
                    <a:prstGeom prst="rect">
                      <a:avLst/>
                    </a:prstGeom>
                    <a:noFill/>
                    <a:ln>
                      <a:noFill/>
                    </a:ln>
                  </pic:spPr>
                </pic:pic>
              </a:graphicData>
            </a:graphic>
          </wp:inline>
        </w:drawing>
      </w:r>
    </w:p>
    <w:p/>
    <w:p/>
    <w:p>
      <w:pPr>
        <w:rPr>
          <w:rFonts w:hint="default"/>
          <w:lang w:val="fr-FR"/>
        </w:rPr>
      </w:pPr>
      <w:r>
        <w:rPr>
          <w:rFonts w:hint="default"/>
        </w:rPr>
        <w:t>Google Cloud's operations suite</w:t>
      </w:r>
      <w:r>
        <w:rPr>
          <w:rFonts w:hint="default"/>
          <w:lang w:val="fr-FR"/>
        </w:rPr>
        <w:t xml:space="preserve"> = Cloud monitoring + Cloud Logging</w:t>
      </w:r>
    </w:p>
    <w:p>
      <w:pPr>
        <w:rPr>
          <w:rFonts w:hint="default"/>
          <w:lang w:val="fr-FR"/>
        </w:rPr>
      </w:pPr>
    </w:p>
    <w:p>
      <w:pPr>
        <w:rPr>
          <w:rFonts w:hint="default"/>
          <w:lang w:val="fr-FR"/>
        </w:rPr>
      </w:pPr>
    </w:p>
    <w:p>
      <w:pPr>
        <w:rPr>
          <w:rFonts w:hint="default"/>
          <w:b/>
          <w:bCs/>
          <w:sz w:val="28"/>
          <w:szCs w:val="36"/>
          <w:lang w:val="fr-FR"/>
        </w:rPr>
      </w:pPr>
      <w:bookmarkStart w:id="0" w:name="_GoBack"/>
      <w:r>
        <w:rPr>
          <w:rFonts w:hint="default"/>
          <w:b/>
          <w:bCs/>
          <w:sz w:val="28"/>
          <w:szCs w:val="36"/>
          <w:lang w:val="fr-FR"/>
        </w:rPr>
        <w:t>Need-to-study if I have time:</w:t>
      </w:r>
    </w:p>
    <w:bookmarkEnd w:id="0"/>
    <w:p>
      <w:pPr>
        <w:rPr>
          <w:rFonts w:hint="default"/>
          <w:lang w:val="fr-FR"/>
        </w:rPr>
      </w:pPr>
      <w:r>
        <w:rPr>
          <w:rFonts w:hint="default"/>
          <w:lang w:val="fr-FR"/>
        </w:rPr>
        <w:t>HIPPA, COPPA, FedRAMP, GDPR policies (data protection)</w:t>
      </w:r>
    </w:p>
    <w:p>
      <w:pPr>
        <w:rPr>
          <w:rFonts w:hint="default"/>
          <w:lang w:val="fr-F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A331F"/>
    <w:rsid w:val="00A526BB"/>
    <w:rsid w:val="01064C9A"/>
    <w:rsid w:val="066F0A20"/>
    <w:rsid w:val="08850E65"/>
    <w:rsid w:val="0AAF1EFF"/>
    <w:rsid w:val="0AD87B45"/>
    <w:rsid w:val="10093D46"/>
    <w:rsid w:val="112A0501"/>
    <w:rsid w:val="131500C1"/>
    <w:rsid w:val="154E26B2"/>
    <w:rsid w:val="167F05A4"/>
    <w:rsid w:val="1CED1AC3"/>
    <w:rsid w:val="2237219C"/>
    <w:rsid w:val="230476A6"/>
    <w:rsid w:val="25355EDB"/>
    <w:rsid w:val="2C26606D"/>
    <w:rsid w:val="31093867"/>
    <w:rsid w:val="35880EEA"/>
    <w:rsid w:val="390A586B"/>
    <w:rsid w:val="3B194FEF"/>
    <w:rsid w:val="3B365A66"/>
    <w:rsid w:val="3C872058"/>
    <w:rsid w:val="43B65AD0"/>
    <w:rsid w:val="45876384"/>
    <w:rsid w:val="46DE2AC4"/>
    <w:rsid w:val="47170634"/>
    <w:rsid w:val="47784E4E"/>
    <w:rsid w:val="4B396FAF"/>
    <w:rsid w:val="4D851CE3"/>
    <w:rsid w:val="54ED6E78"/>
    <w:rsid w:val="5A2055FA"/>
    <w:rsid w:val="5A5D684E"/>
    <w:rsid w:val="5D413CF7"/>
    <w:rsid w:val="5D7243BE"/>
    <w:rsid w:val="5EE80859"/>
    <w:rsid w:val="65B25CA0"/>
    <w:rsid w:val="6A3F7D1E"/>
    <w:rsid w:val="6C32232C"/>
    <w:rsid w:val="6D675F16"/>
    <w:rsid w:val="71AB132F"/>
    <w:rsid w:val="74381A66"/>
    <w:rsid w:val="79314CD6"/>
    <w:rsid w:val="7A077F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382</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2022-11-01T02:31:00Z</dcterms:created>
  <dc:creator>Ali</dc:creator>
  <cp:lastModifiedBy>NeKsTeR ???</cp:lastModifiedBy>
  <dcterms:modified xsi:type="dcterms:W3CDTF">2022-11-04T04:04:25Z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1036-11.2.0.11380</vt:lpwstr>
  </property>
  <property fmtid="{D5CDD505-2E9C-101B-9397-08002B2CF9AE}" pid="3" name="ICV">
    <vt:lpwstr>975CEAE787A24ED7AC95D664A7ABD555</vt:lpwstr>
  </property>
</Properties>
</file>