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First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First, we introduce the articles used for this work and then we explain the implementations for the algorithms. Finally, we test and compare the results. The problems is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pose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 xml:space="preserve">The wolves try to close the prey. So, they need to decrease their distance from the prey over time. It controls this closing with A and C vectors. The </w:t>
      </w:r>
      <w:proofErr w:type="spellStart"/>
      <w:r>
        <w:t>X</w:t>
      </w:r>
      <w:r>
        <w:rPr>
          <w:vertAlign w:val="subscript"/>
        </w:rPr>
        <w:t>p</w:t>
      </w:r>
      <w:proofErr w:type="spellEnd"/>
      <w:r>
        <w:t xml:space="preserve"> is the position of the prey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77777777" w:rsidR="00AC0B6D" w:rsidRPr="008704E0" w:rsidRDefault="00AC0B6D" w:rsidP="00280C6E">
      <w:pPr>
        <w:pStyle w:val="Text1"/>
      </w:pPr>
    </w:p>
    <w:p w14:paraId="3134DBAB" w14:textId="77777777" w:rsidR="00AC0B6D" w:rsidRPr="006A7BD2" w:rsidRDefault="00AC0B6D" w:rsidP="00280C6E">
      <w:pPr>
        <w:pStyle w:val="Heading2"/>
        <w:bidi w:val="0"/>
      </w:pPr>
      <w:r>
        <w:t>Hunting</w:t>
      </w:r>
    </w:p>
    <w:p w14:paraId="53DBFCF9" w14:textId="77777777" w:rsidR="00AC0B6D" w:rsidRDefault="00AC0B6D" w:rsidP="00280C6E">
      <w:pPr>
        <w:pStyle w:val="Heading2"/>
        <w:bidi w:val="0"/>
      </w:pPr>
      <w:r>
        <w:t>Attacking</w:t>
      </w:r>
    </w:p>
    <w:p w14:paraId="3984ABBB" w14:textId="77777777" w:rsidR="00AC0B6D" w:rsidRDefault="00AC0B6D" w:rsidP="00280C6E">
      <w:pPr>
        <w:pStyle w:val="Heading2"/>
        <w:bidi w:val="0"/>
      </w:pPr>
      <w:r>
        <w:t>Searching</w:t>
      </w:r>
    </w:p>
    <w:p w14:paraId="31BD0584" w14:textId="77777777" w:rsidR="00AC0B6D" w:rsidRPr="006A7BD2" w:rsidRDefault="00AC0B6D" w:rsidP="00280C6E">
      <w:pPr>
        <w:pStyle w:val="Heading2"/>
        <w:bidi w:val="0"/>
      </w:pPr>
      <w:r>
        <w:t>Algorithm</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algorithm tries to find a solution with the minimum fitness, the distance sum must also be minimized.</w:t>
      </w:r>
    </w:p>
    <w:p w14:paraId="63EF17B7" w14:textId="77777777" w:rsidR="00AC0B6D" w:rsidRDefault="00AC0B6D" w:rsidP="00280C6E">
      <w:pPr>
        <w:pStyle w:val="Caption"/>
        <w:keepNext/>
        <w:bidi w:val="0"/>
      </w:pPr>
      <w:r>
        <w:rPr>
          <w:noProof/>
        </w:rPr>
        <w:lastRenderedPageBreak/>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072577D" w14:textId="77777777" w:rsidR="00AC0B6D" w:rsidRDefault="00AC0B6D" w:rsidP="00280C6E">
      <w:pPr>
        <w:pStyle w:val="Text1"/>
        <w:rPr>
          <w:rtl/>
        </w:rPr>
      </w:pPr>
      <w:r>
        <w:t>After</w:t>
      </w: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6A2AE59A" w14:textId="4DD3E912" w:rsidR="00AC0B6D" w:rsidRPr="00E21A5D" w:rsidRDefault="00EE1FEA" w:rsidP="00EE1FEA">
      <w:pPr>
        <w:pStyle w:val="ENREF"/>
        <w:rPr>
          <w:noProof/>
        </w:rPr>
      </w:pPr>
      <w:r w:rsidRPr="00EE1FEA">
        <w:rPr>
          <w:noProof/>
        </w:rPr>
        <w:t>7 scenes data set. (n.d.). Retrieved from https://www.microsoft.com/en-us/research/project/rgb-d-dataset-7-scenes/</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602A3"/>
    <w:rsid w:val="00070336"/>
    <w:rsid w:val="000A3DAB"/>
    <w:rsid w:val="000A7B73"/>
    <w:rsid w:val="000B102A"/>
    <w:rsid w:val="000D283E"/>
    <w:rsid w:val="001013E1"/>
    <w:rsid w:val="001127B9"/>
    <w:rsid w:val="001423F0"/>
    <w:rsid w:val="001709EB"/>
    <w:rsid w:val="00197A35"/>
    <w:rsid w:val="001D35C7"/>
    <w:rsid w:val="001D39EF"/>
    <w:rsid w:val="001F2F00"/>
    <w:rsid w:val="001F786E"/>
    <w:rsid w:val="00200638"/>
    <w:rsid w:val="00212067"/>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301DD6"/>
    <w:rsid w:val="0031110D"/>
    <w:rsid w:val="00313CB1"/>
    <w:rsid w:val="003225B9"/>
    <w:rsid w:val="0034230E"/>
    <w:rsid w:val="00355329"/>
    <w:rsid w:val="00371792"/>
    <w:rsid w:val="00377677"/>
    <w:rsid w:val="0038306C"/>
    <w:rsid w:val="00390974"/>
    <w:rsid w:val="003A0C43"/>
    <w:rsid w:val="003A20AF"/>
    <w:rsid w:val="003A300E"/>
    <w:rsid w:val="003A4DBC"/>
    <w:rsid w:val="003C5281"/>
    <w:rsid w:val="003D2203"/>
    <w:rsid w:val="003D24C4"/>
    <w:rsid w:val="003D362A"/>
    <w:rsid w:val="003E31C7"/>
    <w:rsid w:val="003E4BA0"/>
    <w:rsid w:val="00401CF7"/>
    <w:rsid w:val="0041667D"/>
    <w:rsid w:val="004234E1"/>
    <w:rsid w:val="00433DF0"/>
    <w:rsid w:val="004353F4"/>
    <w:rsid w:val="00450EC8"/>
    <w:rsid w:val="004561DA"/>
    <w:rsid w:val="004762A3"/>
    <w:rsid w:val="00490FF5"/>
    <w:rsid w:val="004B15F0"/>
    <w:rsid w:val="004C0BE0"/>
    <w:rsid w:val="004C570A"/>
    <w:rsid w:val="004F71A7"/>
    <w:rsid w:val="005052E1"/>
    <w:rsid w:val="00513FAD"/>
    <w:rsid w:val="00524457"/>
    <w:rsid w:val="0054256B"/>
    <w:rsid w:val="00546773"/>
    <w:rsid w:val="00560B7B"/>
    <w:rsid w:val="00561FD6"/>
    <w:rsid w:val="00564F63"/>
    <w:rsid w:val="005709B4"/>
    <w:rsid w:val="00571095"/>
    <w:rsid w:val="005735CE"/>
    <w:rsid w:val="00574DFF"/>
    <w:rsid w:val="0058483D"/>
    <w:rsid w:val="005964A6"/>
    <w:rsid w:val="00597310"/>
    <w:rsid w:val="005D0551"/>
    <w:rsid w:val="005D69BF"/>
    <w:rsid w:val="005E52D0"/>
    <w:rsid w:val="006161AB"/>
    <w:rsid w:val="00617D33"/>
    <w:rsid w:val="006246DA"/>
    <w:rsid w:val="006404E9"/>
    <w:rsid w:val="00662430"/>
    <w:rsid w:val="00674650"/>
    <w:rsid w:val="00684477"/>
    <w:rsid w:val="006A37F7"/>
    <w:rsid w:val="006A7BD2"/>
    <w:rsid w:val="006B252B"/>
    <w:rsid w:val="006B37D7"/>
    <w:rsid w:val="006B6F3D"/>
    <w:rsid w:val="006D0752"/>
    <w:rsid w:val="006D0E50"/>
    <w:rsid w:val="006D3485"/>
    <w:rsid w:val="006E2520"/>
    <w:rsid w:val="006E5DED"/>
    <w:rsid w:val="006F1587"/>
    <w:rsid w:val="006F53C3"/>
    <w:rsid w:val="00702141"/>
    <w:rsid w:val="00711741"/>
    <w:rsid w:val="007443DC"/>
    <w:rsid w:val="007534F5"/>
    <w:rsid w:val="0076108F"/>
    <w:rsid w:val="0079338E"/>
    <w:rsid w:val="007F6E9D"/>
    <w:rsid w:val="00825A0C"/>
    <w:rsid w:val="00836A94"/>
    <w:rsid w:val="00844353"/>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7DAD"/>
    <w:rsid w:val="008F1F6F"/>
    <w:rsid w:val="008F2DDD"/>
    <w:rsid w:val="008F4F01"/>
    <w:rsid w:val="008F5004"/>
    <w:rsid w:val="00904865"/>
    <w:rsid w:val="00911BE6"/>
    <w:rsid w:val="00930A81"/>
    <w:rsid w:val="00932533"/>
    <w:rsid w:val="00942CB1"/>
    <w:rsid w:val="009A3212"/>
    <w:rsid w:val="009C4432"/>
    <w:rsid w:val="009C5DC5"/>
    <w:rsid w:val="009D24F4"/>
    <w:rsid w:val="009E24E2"/>
    <w:rsid w:val="00A1105F"/>
    <w:rsid w:val="00A24B10"/>
    <w:rsid w:val="00A4253D"/>
    <w:rsid w:val="00A42732"/>
    <w:rsid w:val="00A50998"/>
    <w:rsid w:val="00A623F1"/>
    <w:rsid w:val="00A67965"/>
    <w:rsid w:val="00A93E5C"/>
    <w:rsid w:val="00AB119D"/>
    <w:rsid w:val="00AB1CF3"/>
    <w:rsid w:val="00AC0B6D"/>
    <w:rsid w:val="00AC2C09"/>
    <w:rsid w:val="00B0639A"/>
    <w:rsid w:val="00B242DE"/>
    <w:rsid w:val="00B25356"/>
    <w:rsid w:val="00B35588"/>
    <w:rsid w:val="00B733DF"/>
    <w:rsid w:val="00B86BC9"/>
    <w:rsid w:val="00B90405"/>
    <w:rsid w:val="00BA5077"/>
    <w:rsid w:val="00BB0468"/>
    <w:rsid w:val="00BC73B1"/>
    <w:rsid w:val="00BE58C8"/>
    <w:rsid w:val="00BE6624"/>
    <w:rsid w:val="00BF3EEA"/>
    <w:rsid w:val="00C4426B"/>
    <w:rsid w:val="00C4538A"/>
    <w:rsid w:val="00C51CE2"/>
    <w:rsid w:val="00C62D71"/>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85925"/>
    <w:rsid w:val="00D86D10"/>
    <w:rsid w:val="00DA49D8"/>
    <w:rsid w:val="00DC1A77"/>
    <w:rsid w:val="00E0679F"/>
    <w:rsid w:val="00E179FC"/>
    <w:rsid w:val="00E21A5D"/>
    <w:rsid w:val="00E44D4B"/>
    <w:rsid w:val="00E54688"/>
    <w:rsid w:val="00E7171A"/>
    <w:rsid w:val="00E97A59"/>
    <w:rsid w:val="00EA3AEA"/>
    <w:rsid w:val="00EA7337"/>
    <w:rsid w:val="00EB6E9E"/>
    <w:rsid w:val="00EC15E0"/>
    <w:rsid w:val="00EC2482"/>
    <w:rsid w:val="00EC2BCA"/>
    <w:rsid w:val="00EC629A"/>
    <w:rsid w:val="00ED195C"/>
    <w:rsid w:val="00ED7455"/>
    <w:rsid w:val="00EE1FEA"/>
    <w:rsid w:val="00F00B5A"/>
    <w:rsid w:val="00F25071"/>
    <w:rsid w:val="00F369DA"/>
    <w:rsid w:val="00F5226A"/>
    <w:rsid w:val="00F607F9"/>
    <w:rsid w:val="00F60AB5"/>
    <w:rsid w:val="00F700A0"/>
    <w:rsid w:val="00F74037"/>
    <w:rsid w:val="00FB12D0"/>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229</cp:revision>
  <cp:lastPrinted>2021-01-22T19:31:00Z</cp:lastPrinted>
  <dcterms:created xsi:type="dcterms:W3CDTF">2021-01-01T11:50:00Z</dcterms:created>
  <dcterms:modified xsi:type="dcterms:W3CDTF">2024-07-12T16:43:00Z</dcterms:modified>
</cp:coreProperties>
</file>