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F4E79"/>
          <w:sz w:val="50"/>
        </w:rPr>
        <w:t>uniAI</w:t>
      </w:r>
    </w:p>
    <w:p>
      <w:pPr>
        <w:jc w:val="center"/>
      </w:pPr>
      <w:r>
        <w:rPr>
          <w:rFonts w:ascii="Calibri" w:hAnsi="Calibri"/>
          <w:b/>
          <w:color w:val="222222"/>
          <w:sz w:val="34"/>
        </w:rPr>
        <w:t>An AI-Assisted Platform for Graduate Education Guidance</w:t>
      </w:r>
    </w:p>
    <w:p/>
    <w:p/>
    <w:p/>
    <w:p/>
    <w:p/>
    <w:p>
      <w:pPr>
        <w:jc w:val="center"/>
      </w:pPr>
      <w:r>
        <w:rPr>
          <w:rFonts w:ascii="Calibri" w:hAnsi="Calibri"/>
          <w:b/>
          <w:color w:val="222222"/>
          <w:sz w:val="24"/>
        </w:rPr>
        <w:t>Capstone Project Report</w:t>
      </w:r>
    </w:p>
    <w:p>
      <w:pPr>
        <w:jc w:val="center"/>
      </w:pPr>
      <w:r>
        <w:rPr>
          <w:rFonts w:ascii="Calibri" w:hAnsi="Calibri"/>
          <w:b/>
          <w:color w:val="222222"/>
          <w:sz w:val="24"/>
        </w:rPr>
        <w:t>Submitted to: [UNIVERSITY NAME]</w:t>
      </w:r>
    </w:p>
    <w:p>
      <w:pPr>
        <w:jc w:val="center"/>
      </w:pPr>
      <w:r>
        <w:rPr>
          <w:rFonts w:ascii="Calibri" w:hAnsi="Calibri"/>
          <w:b w:val="0"/>
          <w:color w:val="222222"/>
          <w:sz w:val="24"/>
        </w:rPr>
        <w:t>Faculty / Department: [FACULTY] / [DEPARTMENT]</w:t>
      </w:r>
    </w:p>
    <w:p>
      <w:pPr>
        <w:jc w:val="center"/>
      </w:pPr>
      <w:r>
        <w:rPr>
          <w:rFonts w:ascii="Calibri" w:hAnsi="Calibri"/>
          <w:b/>
          <w:color w:val="222222"/>
          <w:sz w:val="24"/>
        </w:rPr>
        <w:t>Prepared by: [STUDENT NAME] — [STUDENT ID]</w:t>
      </w:r>
    </w:p>
    <w:p>
      <w:pPr>
        <w:jc w:val="center"/>
      </w:pPr>
      <w:r>
        <w:rPr>
          <w:rFonts w:ascii="Calibri" w:hAnsi="Calibri"/>
          <w:b/>
          <w:color w:val="222222"/>
          <w:sz w:val="24"/>
        </w:rPr>
        <w:t>Supervisor: [SUPERVISOR NAME]</w:t>
      </w:r>
    </w:p>
    <w:p>
      <w:pPr>
        <w:jc w:val="center"/>
      </w:pPr>
      <w:r>
        <w:rPr>
          <w:rFonts w:ascii="Calibri" w:hAnsi="Calibri"/>
          <w:b w:val="0"/>
          <w:color w:val="222222"/>
          <w:sz w:val="24"/>
        </w:rPr>
        <w:t>Academic Year: [ACADEMIC YEAR]</w:t>
      </w:r>
    </w:p>
    <w:p>
      <w:pPr>
        <w:jc w:val="center"/>
      </w:pPr>
      <w:r>
        <w:rPr>
          <w:rFonts w:ascii="Calibri" w:hAnsi="Calibri"/>
          <w:b w:val="0"/>
          <w:color w:val="222222"/>
          <w:sz w:val="24"/>
        </w:rPr>
        <w:t>Submission Date: [SUBMISSION DATE]</w:t>
      </w:r>
    </w:p>
    <w:p>
      <w:r>
        <w:br w:type="page"/>
      </w:r>
    </w:p>
    <w:p>
      <w:pPr>
        <w:pStyle w:val="Heading1"/>
      </w:pPr>
      <w:r>
        <w:t>Approval Page</w:t>
      </w:r>
    </w:p>
    <w:p>
      <w:pPr>
        <w:jc w:val="both"/>
      </w:pPr>
      <w:r>
        <w:rPr>
          <w:rFonts w:ascii="Calibri" w:hAnsi="Calibri"/>
          <w:color w:val="222222"/>
          <w:sz w:val="24"/>
        </w:rPr>
        <w:t>[APPROVAL PAGE PLACEHOLDER — insert the institution-approved form, signatures, and dates.]</w:t>
      </w:r>
    </w:p>
    <w:p>
      <w:r>
        <w:br w:type="page"/>
      </w:r>
    </w:p>
    <w:p>
      <w:pPr>
        <w:pStyle w:val="Heading1"/>
      </w:pPr>
      <w:r>
        <w:t>Declaration</w:t>
      </w:r>
    </w:p>
    <w:p>
      <w:pPr>
        <w:jc w:val="both"/>
      </w:pPr>
      <w:r>
        <w:rPr>
          <w:rFonts w:ascii="Calibri" w:hAnsi="Calibri"/>
          <w:color w:val="222222"/>
          <w:sz w:val="24"/>
        </w:rPr>
        <w:t>[DECLARATION PLACEHOLDER — insert the institution-approved originality declaration.]</w:t>
      </w:r>
    </w:p>
    <w:p>
      <w:r>
        <w:br w:type="page"/>
      </w:r>
    </w:p>
    <w:p>
      <w:pPr>
        <w:pStyle w:val="Heading1"/>
      </w:pPr>
      <w:r>
        <w:t>Dedication</w:t>
      </w:r>
    </w:p>
    <w:p>
      <w:pPr>
        <w:jc w:val="both"/>
      </w:pPr>
      <w:r>
        <w:rPr>
          <w:rFonts w:ascii="Calibri" w:hAnsi="Calibri"/>
          <w:color w:val="222222"/>
          <w:sz w:val="24"/>
        </w:rPr>
        <w:t>[DEDICATION PLACEHOLDER — personal author input required.]</w:t>
      </w:r>
    </w:p>
    <w:p>
      <w:r>
        <w:br w:type="page"/>
      </w:r>
    </w:p>
    <w:p>
      <w:pPr>
        <w:pStyle w:val="Heading1"/>
      </w:pPr>
      <w:r>
        <w:t>Acknowledgements</w:t>
      </w:r>
    </w:p>
    <w:p>
      <w:pPr>
        <w:jc w:val="both"/>
      </w:pPr>
      <w:r>
        <w:rPr>
          <w:rFonts w:ascii="Calibri" w:hAnsi="Calibri"/>
          <w:color w:val="222222"/>
          <w:sz w:val="24"/>
        </w:rPr>
        <w:t>[ACKNOWLEDGEMENTS PLACEHOLDER — personal author input required. Do not name people without the author’s approval.]</w:t>
      </w:r>
    </w:p>
    <w:p>
      <w:r>
        <w:br w:type="page"/>
      </w:r>
    </w:p>
    <w:p>
      <w:pPr>
        <w:pStyle w:val="Heading1"/>
      </w:pPr>
      <w:r>
        <w:t>Abstract</w:t>
      </w:r>
    </w:p>
    <w:p>
      <w:pPr>
        <w:jc w:val="both"/>
      </w:pPr>
      <w:r>
        <w:rPr>
          <w:rFonts w:ascii="Calibri" w:hAnsi="Calibri"/>
          <w:color w:val="222222"/>
          <w:sz w:val="24"/>
        </w:rPr>
        <w:t>Many undergraduate students approach graduation without a consolidated, reliable view of graduate programmes, tuition, admissions requirements, and university locations. uniAI addresses this information gap through a web platform that combines a structured university and graduate-programme knowledge base with authenticated AI-assisted guidance, a university catalogue and map, CV Builder, feedback, and administration facilities. The system uses a React and TypeScript frontend, a Java and Spring Boot backend, PostgreSQL with Flyway migrations, and Docker-based services. Its AI workflow applies typed query interpretation, validation, safe follow-up resolution, SQL-backed graduate retrieval, citation preparation, conversation memory, and context-budget management before a configurable provider is invoked. This report documents the implemented architecture, logical database views, development decisions, validation evidence, limitations, and proposed improvements. It distinguishes confirmed functionality from partial or planned work and does not treat provider-dependent behaviour as guaranteed quality.</w:t>
      </w:r>
    </w:p>
    <w:p>
      <w:pPr>
        <w:jc w:val="both"/>
      </w:pPr>
      <w:r>
        <w:rPr>
          <w:rFonts w:ascii="Calibri" w:hAnsi="Calibri"/>
          <w:color w:val="222222"/>
          <w:sz w:val="24"/>
        </w:rPr>
        <w:t>Keywords: graduate education guidance; information retrieval; artificial intelligence; Spring Boot; React; PostgreSQL; Docker; CV Builder.</w:t>
      </w:r>
    </w:p>
    <w:p>
      <w:r>
        <w:br w:type="page"/>
      </w:r>
    </w:p>
    <w:p>
      <w:pPr>
        <w:pStyle w:val="Heading1"/>
      </w:pPr>
      <w:r>
        <w:t>Table of Contents</w:t>
      </w:r>
    </w:p>
    <w:p>
      <w:r>
        <w:rPr>
          <w:rFonts w:ascii="Calibri" w:hAnsi="Calibri"/>
          <w:color w:val="222222"/>
          <w:sz w:val="20"/>
        </w:rPr>
        <w:fldChar w:fldCharType="begin"/>
        <w:instrText xml:space="preserve"> TOC \o "1-3" \h \z \u </w:instrText>
        <w:fldChar w:fldCharType="separate"/>
        <w:t>Update field in Word</w:t>
        <w:fldChar w:fldCharType="end"/>
      </w:r>
    </w:p>
    <w:p>
      <w:r>
        <w:br w:type="page"/>
      </w:r>
    </w:p>
    <w:p>
      <w:pPr>
        <w:pStyle w:val="Heading1"/>
      </w:pPr>
      <w:r>
        <w:t>List of Figures</w:t>
      </w:r>
    </w:p>
    <w:p>
      <w:r>
        <w:rPr>
          <w:rFonts w:ascii="Calibri" w:hAnsi="Calibri"/>
          <w:color w:val="222222"/>
          <w:sz w:val="20"/>
        </w:rPr>
        <w:fldChar w:fldCharType="begin"/>
        <w:instrText xml:space="preserve"> TOC \h \z \c "Figure" </w:instrText>
        <w:fldChar w:fldCharType="separate"/>
        <w:t>Update field in Word</w:t>
        <w:fldChar w:fldCharType="end"/>
      </w:r>
    </w:p>
    <w:p>
      <w:r>
        <w:br w:type="page"/>
      </w:r>
    </w:p>
    <w:p>
      <w:pPr>
        <w:pStyle w:val="Heading1"/>
      </w:pPr>
      <w:r>
        <w:t>List of Tables</w:t>
      </w:r>
    </w:p>
    <w:p>
      <w:r>
        <w:rPr>
          <w:rFonts w:ascii="Calibri" w:hAnsi="Calibri"/>
          <w:color w:val="222222"/>
          <w:sz w:val="20"/>
        </w:rPr>
        <w:fldChar w:fldCharType="begin"/>
        <w:instrText xml:space="preserve"> TOC \h \z \c "Table" </w:instrText>
        <w:fldChar w:fldCharType="separate"/>
        <w:t>Update field in Word</w:t>
        <w:fldChar w:fldCharType="end"/>
      </w:r>
    </w:p>
    <w:p>
      <w:r>
        <w:br w:type="page"/>
      </w:r>
    </w:p>
    <w:p>
      <w:pPr>
        <w:pStyle w:val="Heading1"/>
      </w:pPr>
      <w:r>
        <w:t>List of Abbreviations</w:t>
      </w:r>
    </w:p>
    <w:p>
      <w:pPr>
        <w:pStyle w:val="FigureCaption"/>
        <w:jc w:val="center"/>
      </w:pPr>
      <w:r>
        <w:rPr>
          <w:rFonts w:ascii="Calibri" w:hAnsi="Calibri"/>
          <w:i/>
          <w:color w:val="222222"/>
          <w:sz w:val="22"/>
        </w:rPr>
        <w:t>Table F.1: Abbreviations used in this report</w:t>
      </w:r>
    </w:p>
    <w:tbl>
      <w:tblPr>
        <w:tblStyle w:val="TableGrid"/>
        <w:tblW w:type="dxa" w:w="9360"/>
        <w:jc w:val="center"/>
        <w:tblLayout w:type="fixed"/>
        <w:tblLook w:firstColumn="1" w:firstRow="1" w:lastColumn="0" w:lastRow="0" w:noHBand="0" w:noVBand="1" w:val="04A0"/>
      </w:tblPr>
      <w:tblGrid>
        <w:gridCol w:w="2300"/>
        <w:gridCol w:w="7060"/>
      </w:tblGrid>
      <w:tr>
        <w:trPr>
          <w:tblHeader w:val="true"/>
        </w:trPr>
        <w:tc>
          <w:tcPr>
            <w:tcW w:type="dxa" w:w="2300"/>
            <w:shd w:fill="D9EAF7"/>
            <w:tcMar>
              <w:top w:w="90" w:type="dxa"/>
              <w:start w:w="120" w:type="dxa"/>
              <w:bottom w:w="90" w:type="dxa"/>
              <w:end w:w="120" w:type="dxa"/>
            </w:tcMar>
            <w:vAlign w:val="center"/>
          </w:tcPr>
          <w:p>
            <w:pPr>
              <w:jc w:val="center"/>
            </w:pPr>
            <w:r/>
            <w:r>
              <w:rPr>
                <w:rFonts w:ascii="Calibri" w:hAnsi="Calibri"/>
                <w:b/>
                <w:color w:val="222222"/>
                <w:sz w:val="20"/>
              </w:rPr>
              <w:t>Abbreviation</w:t>
            </w:r>
          </w:p>
        </w:tc>
        <w:tc>
          <w:tcPr>
            <w:tcW w:type="dxa" w:w="7060"/>
            <w:shd w:fill="D9EAF7"/>
            <w:tcMar>
              <w:top w:w="90" w:type="dxa"/>
              <w:start w:w="120" w:type="dxa"/>
              <w:bottom w:w="90" w:type="dxa"/>
              <w:end w:w="120" w:type="dxa"/>
            </w:tcMar>
            <w:vAlign w:val="center"/>
          </w:tcPr>
          <w:p>
            <w:pPr>
              <w:jc w:val="center"/>
            </w:pPr>
            <w:r/>
            <w:r>
              <w:rPr>
                <w:rFonts w:ascii="Calibri" w:hAnsi="Calibri"/>
                <w:b/>
                <w:color w:val="222222"/>
                <w:sz w:val="20"/>
              </w:rPr>
              <w:t>Meaning</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AI</w:t>
            </w:r>
          </w:p>
        </w:tc>
        <w:tc>
          <w:tcPr>
            <w:tcW w:type="dxa" w:w="7060"/>
            <w:tcMar>
              <w:top w:w="90" w:type="dxa"/>
              <w:start w:w="120" w:type="dxa"/>
              <w:bottom w:w="90" w:type="dxa"/>
              <w:end w:w="120" w:type="dxa"/>
            </w:tcMar>
            <w:vAlign w:val="center"/>
          </w:tcPr>
          <w:p>
            <w:pPr>
              <w:jc w:val="left"/>
            </w:pPr>
            <w:r/>
            <w:r>
              <w:rPr>
                <w:rFonts w:ascii="Calibri" w:hAnsi="Calibri"/>
                <w:color w:val="222222"/>
                <w:sz w:val="20"/>
              </w:rPr>
              <w:t>Artificial Intelligence</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API</w:t>
            </w:r>
          </w:p>
        </w:tc>
        <w:tc>
          <w:tcPr>
            <w:tcW w:type="dxa" w:w="7060"/>
            <w:tcMar>
              <w:top w:w="90" w:type="dxa"/>
              <w:start w:w="120" w:type="dxa"/>
              <w:bottom w:w="90" w:type="dxa"/>
              <w:end w:w="120" w:type="dxa"/>
            </w:tcMar>
            <w:vAlign w:val="center"/>
          </w:tcPr>
          <w:p>
            <w:pPr>
              <w:jc w:val="left"/>
            </w:pPr>
            <w:r/>
            <w:r>
              <w:rPr>
                <w:rFonts w:ascii="Calibri" w:hAnsi="Calibri"/>
                <w:color w:val="222222"/>
                <w:sz w:val="20"/>
              </w:rPr>
              <w:t>Application Programming Interface</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CV</w:t>
            </w:r>
          </w:p>
        </w:tc>
        <w:tc>
          <w:tcPr>
            <w:tcW w:type="dxa" w:w="7060"/>
            <w:tcMar>
              <w:top w:w="90" w:type="dxa"/>
              <w:start w:w="120" w:type="dxa"/>
              <w:bottom w:w="90" w:type="dxa"/>
              <w:end w:w="120" w:type="dxa"/>
            </w:tcMar>
            <w:vAlign w:val="center"/>
          </w:tcPr>
          <w:p>
            <w:pPr>
              <w:jc w:val="left"/>
            </w:pPr>
            <w:r/>
            <w:r>
              <w:rPr>
                <w:rFonts w:ascii="Calibri" w:hAnsi="Calibri"/>
                <w:color w:val="222222"/>
                <w:sz w:val="20"/>
              </w:rPr>
              <w:t>Curriculum Vitae</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DDD</w:t>
            </w:r>
          </w:p>
        </w:tc>
        <w:tc>
          <w:tcPr>
            <w:tcW w:type="dxa" w:w="7060"/>
            <w:tcMar>
              <w:top w:w="90" w:type="dxa"/>
              <w:start w:w="120" w:type="dxa"/>
              <w:bottom w:w="90" w:type="dxa"/>
              <w:end w:w="120" w:type="dxa"/>
            </w:tcMar>
            <w:vAlign w:val="center"/>
          </w:tcPr>
          <w:p>
            <w:pPr>
              <w:jc w:val="left"/>
            </w:pPr>
            <w:r/>
            <w:r>
              <w:rPr>
                <w:rFonts w:ascii="Calibri" w:hAnsi="Calibri"/>
                <w:color w:val="222222"/>
                <w:sz w:val="20"/>
              </w:rPr>
              <w:t>Domain-Driven Design</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DTO</w:t>
            </w:r>
          </w:p>
        </w:tc>
        <w:tc>
          <w:tcPr>
            <w:tcW w:type="dxa" w:w="7060"/>
            <w:tcMar>
              <w:top w:w="90" w:type="dxa"/>
              <w:start w:w="120" w:type="dxa"/>
              <w:bottom w:w="90" w:type="dxa"/>
              <w:end w:w="120" w:type="dxa"/>
            </w:tcMar>
            <w:vAlign w:val="center"/>
          </w:tcPr>
          <w:p>
            <w:pPr>
              <w:jc w:val="left"/>
            </w:pPr>
            <w:r/>
            <w:r>
              <w:rPr>
                <w:rFonts w:ascii="Calibri" w:hAnsi="Calibri"/>
                <w:color w:val="222222"/>
                <w:sz w:val="20"/>
              </w:rPr>
              <w:t>Data Transfer Object</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ERD</w:t>
            </w:r>
          </w:p>
        </w:tc>
        <w:tc>
          <w:tcPr>
            <w:tcW w:type="dxa" w:w="7060"/>
            <w:tcMar>
              <w:top w:w="90" w:type="dxa"/>
              <w:start w:w="120" w:type="dxa"/>
              <w:bottom w:w="90" w:type="dxa"/>
              <w:end w:w="120" w:type="dxa"/>
            </w:tcMar>
            <w:vAlign w:val="center"/>
          </w:tcPr>
          <w:p>
            <w:pPr>
              <w:jc w:val="left"/>
            </w:pPr>
            <w:r/>
            <w:r>
              <w:rPr>
                <w:rFonts w:ascii="Calibri" w:hAnsi="Calibri"/>
                <w:color w:val="222222"/>
                <w:sz w:val="20"/>
              </w:rPr>
              <w:t>Entity-Relationship Diagram</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JPA</w:t>
            </w:r>
          </w:p>
        </w:tc>
        <w:tc>
          <w:tcPr>
            <w:tcW w:type="dxa" w:w="7060"/>
            <w:tcMar>
              <w:top w:w="90" w:type="dxa"/>
              <w:start w:w="120" w:type="dxa"/>
              <w:bottom w:w="90" w:type="dxa"/>
              <w:end w:w="120" w:type="dxa"/>
            </w:tcMar>
            <w:vAlign w:val="center"/>
          </w:tcPr>
          <w:p>
            <w:pPr>
              <w:jc w:val="left"/>
            </w:pPr>
            <w:r/>
            <w:r>
              <w:rPr>
                <w:rFonts w:ascii="Calibri" w:hAnsi="Calibri"/>
                <w:color w:val="222222"/>
                <w:sz w:val="20"/>
              </w:rPr>
              <w:t>Java Persistence API</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JWT</w:t>
            </w:r>
          </w:p>
        </w:tc>
        <w:tc>
          <w:tcPr>
            <w:tcW w:type="dxa" w:w="7060"/>
            <w:tcMar>
              <w:top w:w="90" w:type="dxa"/>
              <w:start w:w="120" w:type="dxa"/>
              <w:bottom w:w="90" w:type="dxa"/>
              <w:end w:w="120" w:type="dxa"/>
            </w:tcMar>
            <w:vAlign w:val="center"/>
          </w:tcPr>
          <w:p>
            <w:pPr>
              <w:jc w:val="left"/>
            </w:pPr>
            <w:r/>
            <w:r>
              <w:rPr>
                <w:rFonts w:ascii="Calibri" w:hAnsi="Calibri"/>
                <w:color w:val="222222"/>
                <w:sz w:val="20"/>
              </w:rPr>
              <w:t>JSON Web Token</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SPA</w:t>
            </w:r>
          </w:p>
        </w:tc>
        <w:tc>
          <w:tcPr>
            <w:tcW w:type="dxa" w:w="7060"/>
            <w:tcMar>
              <w:top w:w="90" w:type="dxa"/>
              <w:start w:w="120" w:type="dxa"/>
              <w:bottom w:w="90" w:type="dxa"/>
              <w:end w:w="120" w:type="dxa"/>
            </w:tcMar>
            <w:vAlign w:val="center"/>
          </w:tcPr>
          <w:p>
            <w:pPr>
              <w:jc w:val="left"/>
            </w:pPr>
            <w:r/>
            <w:r>
              <w:rPr>
                <w:rFonts w:ascii="Calibri" w:hAnsi="Calibri"/>
                <w:color w:val="222222"/>
                <w:sz w:val="20"/>
              </w:rPr>
              <w:t>Single-Page Application</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SQL</w:t>
            </w:r>
          </w:p>
        </w:tc>
        <w:tc>
          <w:tcPr>
            <w:tcW w:type="dxa" w:w="7060"/>
            <w:tcMar>
              <w:top w:w="90" w:type="dxa"/>
              <w:start w:w="120" w:type="dxa"/>
              <w:bottom w:w="90" w:type="dxa"/>
              <w:end w:w="120" w:type="dxa"/>
            </w:tcMar>
            <w:vAlign w:val="center"/>
          </w:tcPr>
          <w:p>
            <w:pPr>
              <w:jc w:val="left"/>
            </w:pPr>
            <w:r/>
            <w:r>
              <w:rPr>
                <w:rFonts w:ascii="Calibri" w:hAnsi="Calibri"/>
                <w:color w:val="222222"/>
                <w:sz w:val="20"/>
              </w:rPr>
              <w:t>Structured Query Language</w:t>
            </w:r>
          </w:p>
        </w:tc>
      </w:tr>
      <w:tr>
        <w:tc>
          <w:tcPr>
            <w:tcW w:type="dxa" w:w="2300"/>
            <w:tcMar>
              <w:top w:w="90" w:type="dxa"/>
              <w:start w:w="120" w:type="dxa"/>
              <w:bottom w:w="90" w:type="dxa"/>
              <w:end w:w="120" w:type="dxa"/>
            </w:tcMar>
            <w:vAlign w:val="center"/>
          </w:tcPr>
          <w:p>
            <w:pPr>
              <w:jc w:val="left"/>
            </w:pPr>
            <w:r/>
            <w:r>
              <w:rPr>
                <w:rFonts w:ascii="Calibri" w:hAnsi="Calibri"/>
                <w:color w:val="222222"/>
                <w:sz w:val="20"/>
              </w:rPr>
              <w:t>UI</w:t>
            </w:r>
          </w:p>
        </w:tc>
        <w:tc>
          <w:tcPr>
            <w:tcW w:type="dxa" w:w="7060"/>
            <w:tcMar>
              <w:top w:w="90" w:type="dxa"/>
              <w:start w:w="120" w:type="dxa"/>
              <w:bottom w:w="90" w:type="dxa"/>
              <w:end w:w="120" w:type="dxa"/>
            </w:tcMar>
            <w:vAlign w:val="center"/>
          </w:tcPr>
          <w:p>
            <w:pPr>
              <w:jc w:val="left"/>
            </w:pPr>
            <w:r/>
            <w:r>
              <w:rPr>
                <w:rFonts w:ascii="Calibri" w:hAnsi="Calibri"/>
                <w:color w:val="222222"/>
                <w:sz w:val="20"/>
              </w:rPr>
              <w:t>User Interface</w:t>
            </w:r>
          </w:p>
        </w:tc>
      </w:tr>
    </w:tbl>
    <w:p>
      <w:pPr>
        <w:spacing w:before="80" w:after="160"/>
      </w:pPr>
      <w:r>
        <w:rPr>
          <w:rFonts w:ascii="Calibri" w:hAnsi="Calibri"/>
          <w:i/>
          <w:color w:val="555555"/>
          <w:sz w:val="18"/>
        </w:rPr>
        <w:t>Source: Derived from Docs/report/appendices/acronyms.md.</w:t>
      </w:r>
    </w:p>
    <w:p>
      <w:r>
        <w:br w:type="page"/>
      </w:r>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