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Limitations and Future Work</w:t>
      </w:r>
    </w:p>
    <w:p>
      <w:pPr>
        <w:pStyle w:val="Heading2"/>
      </w:pPr>
      <w:r>
        <w:t>13.1 Known Limitations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13.1: Known limitations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Limitation</w:t>
            </w:r>
          </w:p>
        </w:tc>
        <w:tc>
          <w:tcPr>
            <w:tcW w:type="dxa" w:w="31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Status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Google OAuth callback/code exchange is not confirmed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Partially Implemented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Docker-dependent tests cannot run without a Docker daemon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Blocked by External Dependency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No frontend automated test suite was found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Not Confirmed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Wildcard CORS development configuration needs hardening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Planned hardening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Static map data is separate from the graduate catalogue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 design limitation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Academic detail SQL needs explicit production-scale bounds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Planned hardening</w:t>
            </w:r>
          </w:p>
        </w:tc>
      </w:tr>
      <w:tr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Provider availability and credentials affect AI responses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External dependency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Docs/report/tables/table_22_known_limitations.md and investigation evidence.</w:t>
      </w:r>
    </w:p>
    <w:p>
      <w:pPr>
        <w:pStyle w:val="Heading2"/>
      </w:pPr>
      <w:r>
        <w:t>13.2 Future Work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Complete and verify OAuth callback/code-exchange behaviour.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Harden CORS, secrets, deployment configuration, and operational monitoring.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Add frontend unit, integration, and end-to-end tests.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Add exact seeded-data regression tests for university and campus location retrieval.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Strengthen academic-detail SQL bounds and validate unsupported comparison combinations earlier.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Develop performance and load benchmarks; no numeric benchmark is claimed in this report.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222222"/>
          <w:sz w:val="24"/>
        </w:rPr>
        <w:t>Capture sanitized screenshots using stable demo accounts and data.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