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jc w:val="center"/>
      </w:pPr>
      <w:r>
        <w:rPr>
          <w:rFonts w:ascii="Calibri" w:hAnsi="Calibri"/>
          <w:b/>
          <w:color w:val="1F4E79"/>
          <w:sz w:val="50"/>
        </w:rPr>
        <w:t>uniAI</w:t>
      </w:r>
    </w:p>
    <w:p>
      <w:pPr>
        <w:jc w:val="center"/>
      </w:pPr>
      <w:r>
        <w:rPr>
          <w:rFonts w:ascii="Calibri" w:hAnsi="Calibri"/>
          <w:b/>
          <w:color w:val="222222"/>
          <w:sz w:val="34"/>
        </w:rPr>
        <w:t>An AI-Assisted Platform for Graduate Education Guidance</w:t>
      </w:r>
    </w:p>
    <w:p/>
    <w:p/>
    <w:p/>
    <w:p/>
    <w:p/>
    <w:p>
      <w:pPr>
        <w:jc w:val="center"/>
      </w:pPr>
      <w:r>
        <w:rPr>
          <w:rFonts w:ascii="Calibri" w:hAnsi="Calibri"/>
          <w:b/>
          <w:color w:val="222222"/>
          <w:sz w:val="24"/>
        </w:rPr>
        <w:t>Capstone Project Report</w:t>
      </w:r>
    </w:p>
    <w:p>
      <w:pPr>
        <w:jc w:val="center"/>
      </w:pPr>
      <w:r>
        <w:rPr>
          <w:rFonts w:ascii="Calibri" w:hAnsi="Calibri"/>
          <w:b/>
          <w:color w:val="222222"/>
          <w:sz w:val="24"/>
        </w:rPr>
        <w:t>Submitted to: [UNIVERSITY NAME]</w:t>
      </w:r>
    </w:p>
    <w:p>
      <w:pPr>
        <w:jc w:val="center"/>
      </w:pPr>
      <w:r>
        <w:rPr>
          <w:rFonts w:ascii="Calibri" w:hAnsi="Calibri"/>
          <w:b w:val="0"/>
          <w:color w:val="222222"/>
          <w:sz w:val="24"/>
        </w:rPr>
        <w:t>Faculty / Department: [FACULTY] / [DEPARTMENT]</w:t>
      </w:r>
    </w:p>
    <w:p>
      <w:pPr>
        <w:jc w:val="center"/>
      </w:pPr>
      <w:r>
        <w:rPr>
          <w:rFonts w:ascii="Calibri" w:hAnsi="Calibri"/>
          <w:b/>
          <w:color w:val="222222"/>
          <w:sz w:val="24"/>
        </w:rPr>
        <w:t>Prepared by: [STUDENT NAME] — [STUDENT ID]</w:t>
      </w:r>
    </w:p>
    <w:p>
      <w:pPr>
        <w:jc w:val="center"/>
      </w:pPr>
      <w:r>
        <w:rPr>
          <w:rFonts w:ascii="Calibri" w:hAnsi="Calibri"/>
          <w:b/>
          <w:color w:val="222222"/>
          <w:sz w:val="24"/>
        </w:rPr>
        <w:t>Supervisor: [SUPERVISOR NAME]</w:t>
      </w:r>
    </w:p>
    <w:p>
      <w:pPr>
        <w:jc w:val="center"/>
      </w:pPr>
      <w:r>
        <w:rPr>
          <w:rFonts w:ascii="Calibri" w:hAnsi="Calibri"/>
          <w:b w:val="0"/>
          <w:color w:val="222222"/>
          <w:sz w:val="24"/>
        </w:rPr>
        <w:t>Academic Year: [ACADEMIC YEAR]</w:t>
      </w:r>
    </w:p>
    <w:p>
      <w:pPr>
        <w:jc w:val="center"/>
      </w:pPr>
      <w:r>
        <w:rPr>
          <w:rFonts w:ascii="Calibri" w:hAnsi="Calibri"/>
          <w:b w:val="0"/>
          <w:color w:val="222222"/>
          <w:sz w:val="24"/>
        </w:rPr>
        <w:t>Submission Date: [SUBMISSION DATE]</w:t>
      </w:r>
    </w:p>
    <w:p>
      <w:r>
        <w:br w:type="page"/>
      </w:r>
    </w:p>
    <w:p>
      <w:pPr>
        <w:pStyle w:val="Heading1"/>
      </w:pPr>
      <w:r>
        <w:t>Approval Page</w:t>
      </w:r>
    </w:p>
    <w:p>
      <w:pPr>
        <w:jc w:val="both"/>
      </w:pPr>
      <w:r>
        <w:rPr>
          <w:rFonts w:ascii="Calibri" w:hAnsi="Calibri"/>
          <w:color w:val="222222"/>
          <w:sz w:val="24"/>
        </w:rPr>
        <w:t>[APPROVAL PAGE PLACEHOLDER — insert the institution-approved form, signatures, and dates.]</w:t>
      </w:r>
    </w:p>
    <w:p>
      <w:r>
        <w:br w:type="page"/>
      </w:r>
    </w:p>
    <w:p>
      <w:pPr>
        <w:pStyle w:val="Heading1"/>
      </w:pPr>
      <w:r>
        <w:t>Declaration</w:t>
      </w:r>
    </w:p>
    <w:p>
      <w:pPr>
        <w:jc w:val="both"/>
      </w:pPr>
      <w:r>
        <w:rPr>
          <w:rFonts w:ascii="Calibri" w:hAnsi="Calibri"/>
          <w:color w:val="222222"/>
          <w:sz w:val="24"/>
        </w:rPr>
        <w:t>[DECLARATION PLACEHOLDER — insert the institution-approved originality declaration.]</w:t>
      </w:r>
    </w:p>
    <w:p>
      <w:r>
        <w:br w:type="page"/>
      </w:r>
    </w:p>
    <w:p>
      <w:pPr>
        <w:pStyle w:val="Heading1"/>
      </w:pPr>
      <w:r>
        <w:t>Dedication</w:t>
      </w:r>
    </w:p>
    <w:p>
      <w:pPr>
        <w:jc w:val="both"/>
      </w:pPr>
      <w:r>
        <w:rPr>
          <w:rFonts w:ascii="Calibri" w:hAnsi="Calibri"/>
          <w:color w:val="222222"/>
          <w:sz w:val="24"/>
        </w:rPr>
        <w:t>[DEDICATION PLACEHOLDER — personal author input required.]</w:t>
      </w:r>
    </w:p>
    <w:p>
      <w:r>
        <w:br w:type="page"/>
      </w:r>
    </w:p>
    <w:p>
      <w:pPr>
        <w:pStyle w:val="Heading1"/>
      </w:pPr>
      <w:r>
        <w:t>Acknowledgements</w:t>
      </w:r>
    </w:p>
    <w:p>
      <w:pPr>
        <w:jc w:val="both"/>
      </w:pPr>
      <w:r>
        <w:rPr>
          <w:rFonts w:ascii="Calibri" w:hAnsi="Calibri"/>
          <w:color w:val="222222"/>
          <w:sz w:val="24"/>
        </w:rPr>
        <w:t>[ACKNOWLEDGEMENTS PLACEHOLDER — personal author input required. Do not name people without the author’s approval.]</w:t>
      </w:r>
    </w:p>
    <w:p>
      <w:r>
        <w:br w:type="page"/>
      </w:r>
    </w:p>
    <w:p>
      <w:pPr>
        <w:pStyle w:val="Heading1"/>
      </w:pPr>
      <w:r>
        <w:t>Abstract</w:t>
      </w:r>
    </w:p>
    <w:p>
      <w:pPr>
        <w:jc w:val="both"/>
      </w:pPr>
      <w:r>
        <w:rPr>
          <w:rFonts w:ascii="Calibri" w:hAnsi="Calibri"/>
          <w:color w:val="222222"/>
          <w:sz w:val="24"/>
        </w:rPr>
        <w:t>Many undergraduate students approach graduation without a consolidated, reliable view of graduate programmes, tuition, admissions requirements, and university locations. uniAI addresses this information gap through a web platform that combines a structured university and graduate-programme knowledge base with authenticated AI-assisted guidance, a university catalogue and map, CV Builder, feedback, and administration facilities. The system uses a React and TypeScript frontend, a Java and Spring Boot backend, PostgreSQL with Flyway migrations, and Docker-based services. Its AI workflow applies typed query interpretation, validation, safe follow-up resolution, SQL-backed graduate retrieval, citation preparation, conversation memory, and context-budget management before a configurable provider is invoked. This report documents the implemented architecture, logical database views, development decisions, validation evidence, limitations, and proposed improvements. It distinguishes confirmed functionality from partial or planned work and does not treat provider-dependent behaviour as guaranteed quality.</w:t>
      </w:r>
    </w:p>
    <w:p>
      <w:pPr>
        <w:jc w:val="both"/>
      </w:pPr>
      <w:r>
        <w:rPr>
          <w:rFonts w:ascii="Calibri" w:hAnsi="Calibri"/>
          <w:color w:val="222222"/>
          <w:sz w:val="24"/>
        </w:rPr>
        <w:t>Keywords: graduate education guidance; information retrieval; artificial intelligence; Spring Boot; React; PostgreSQL; Docker; CV Builder.</w:t>
      </w:r>
    </w:p>
    <w:p>
      <w:r>
        <w:br w:type="page"/>
      </w:r>
    </w:p>
    <w:p>
      <w:pPr>
        <w:pStyle w:val="Heading1"/>
      </w:pPr>
      <w:r>
        <w:t>Table of Contents</w:t>
      </w:r>
    </w:p>
    <w:p>
      <w:r>
        <w:rPr>
          <w:rFonts w:ascii="Calibri" w:hAnsi="Calibri"/>
          <w:color w:val="222222"/>
          <w:sz w:val="20"/>
        </w:rPr>
        <w:fldChar w:fldCharType="begin"/>
        <w:instrText xml:space="preserve"> TOC \o "1-3" \h \z \u </w:instrText>
        <w:fldChar w:fldCharType="separate"/>
        <w:t>Update field in Word</w:t>
        <w:fldChar w:fldCharType="end"/>
      </w:r>
    </w:p>
    <w:p>
      <w:r>
        <w:br w:type="page"/>
      </w:r>
    </w:p>
    <w:p>
      <w:pPr>
        <w:pStyle w:val="Heading1"/>
      </w:pPr>
      <w:r>
        <w:t>List of Figures</w:t>
      </w:r>
    </w:p>
    <w:p>
      <w:r>
        <w:rPr>
          <w:rFonts w:ascii="Calibri" w:hAnsi="Calibri"/>
          <w:color w:val="222222"/>
          <w:sz w:val="20"/>
        </w:rPr>
        <w:fldChar w:fldCharType="begin"/>
        <w:instrText xml:space="preserve"> TOC \h \z \c "Figure" </w:instrText>
        <w:fldChar w:fldCharType="separate"/>
        <w:t>Update field in Word</w:t>
        <w:fldChar w:fldCharType="end"/>
      </w:r>
    </w:p>
    <w:p>
      <w:r>
        <w:br w:type="page"/>
      </w:r>
    </w:p>
    <w:p>
      <w:pPr>
        <w:pStyle w:val="Heading1"/>
      </w:pPr>
      <w:r>
        <w:t>List of Tables</w:t>
      </w:r>
    </w:p>
    <w:p>
      <w:r>
        <w:rPr>
          <w:rFonts w:ascii="Calibri" w:hAnsi="Calibri"/>
          <w:color w:val="222222"/>
          <w:sz w:val="20"/>
        </w:rPr>
        <w:fldChar w:fldCharType="begin"/>
        <w:instrText xml:space="preserve"> TOC \h \z \c "Table" </w:instrText>
        <w:fldChar w:fldCharType="separate"/>
        <w:t>Update field in Word</w:t>
        <w:fldChar w:fldCharType="end"/>
      </w:r>
    </w:p>
    <w:p>
      <w:r>
        <w:br w:type="page"/>
      </w:r>
    </w:p>
    <w:p>
      <w:pPr>
        <w:pStyle w:val="Heading1"/>
      </w:pPr>
      <w:r>
        <w:t>List of Abbreviations</w:t>
      </w:r>
    </w:p>
    <w:p>
      <w:pPr>
        <w:pStyle w:val="FigureCaption"/>
        <w:jc w:val="center"/>
      </w:pPr>
      <w:r>
        <w:rPr>
          <w:rFonts w:ascii="Calibri" w:hAnsi="Calibri"/>
          <w:i/>
          <w:color w:val="222222"/>
          <w:sz w:val="22"/>
        </w:rPr>
        <w:t>Table F.1: Abbreviations used in this report</w:t>
      </w:r>
    </w:p>
    <w:tbl>
      <w:tblPr>
        <w:tblStyle w:val="TableGrid"/>
        <w:tblW w:type="dxa" w:w="9360"/>
        <w:jc w:val="center"/>
        <w:tblLayout w:type="fixed"/>
        <w:tblLook w:firstColumn="1" w:firstRow="1" w:lastColumn="0" w:lastRow="0" w:noHBand="0" w:noVBand="1" w:val="04A0"/>
      </w:tblPr>
      <w:tblGrid>
        <w:gridCol w:w="2300"/>
        <w:gridCol w:w="7060"/>
      </w:tblGrid>
      <w:tr>
        <w:trPr>
          <w:tblHeader w:val="true"/>
        </w:trPr>
        <w:tc>
          <w:tcPr>
            <w:tcW w:type="dxa" w:w="2300"/>
            <w:shd w:fill="D9EAF7"/>
            <w:tcMar>
              <w:top w:w="90" w:type="dxa"/>
              <w:start w:w="120" w:type="dxa"/>
              <w:bottom w:w="90" w:type="dxa"/>
              <w:end w:w="120" w:type="dxa"/>
            </w:tcMar>
            <w:vAlign w:val="center"/>
          </w:tcPr>
          <w:p>
            <w:pPr>
              <w:jc w:val="center"/>
            </w:pPr>
            <w:r/>
            <w:r>
              <w:rPr>
                <w:rFonts w:ascii="Calibri" w:hAnsi="Calibri"/>
                <w:b/>
                <w:color w:val="222222"/>
                <w:sz w:val="20"/>
              </w:rPr>
              <w:t>Abbreviation</w:t>
            </w:r>
          </w:p>
        </w:tc>
        <w:tc>
          <w:tcPr>
            <w:tcW w:type="dxa" w:w="7060"/>
            <w:shd w:fill="D9EAF7"/>
            <w:tcMar>
              <w:top w:w="90" w:type="dxa"/>
              <w:start w:w="120" w:type="dxa"/>
              <w:bottom w:w="90" w:type="dxa"/>
              <w:end w:w="120" w:type="dxa"/>
            </w:tcMar>
            <w:vAlign w:val="center"/>
          </w:tcPr>
          <w:p>
            <w:pPr>
              <w:jc w:val="center"/>
            </w:pPr>
            <w:r/>
            <w:r>
              <w:rPr>
                <w:rFonts w:ascii="Calibri" w:hAnsi="Calibri"/>
                <w:b/>
                <w:color w:val="222222"/>
                <w:sz w:val="20"/>
              </w:rPr>
              <w:t>Meaning</w:t>
            </w:r>
          </w:p>
        </w:tc>
      </w:tr>
      <w:tr>
        <w:tc>
          <w:tcPr>
            <w:tcW w:type="dxa" w:w="2300"/>
            <w:tcMar>
              <w:top w:w="90" w:type="dxa"/>
              <w:start w:w="120" w:type="dxa"/>
              <w:bottom w:w="90" w:type="dxa"/>
              <w:end w:w="120" w:type="dxa"/>
            </w:tcMar>
            <w:vAlign w:val="center"/>
          </w:tcPr>
          <w:p>
            <w:pPr>
              <w:jc w:val="left"/>
            </w:pPr>
            <w:r/>
            <w:r>
              <w:rPr>
                <w:rFonts w:ascii="Calibri" w:hAnsi="Calibri"/>
                <w:color w:val="222222"/>
                <w:sz w:val="20"/>
              </w:rPr>
              <w:t>AI</w:t>
            </w:r>
          </w:p>
        </w:tc>
        <w:tc>
          <w:tcPr>
            <w:tcW w:type="dxa" w:w="7060"/>
            <w:tcMar>
              <w:top w:w="90" w:type="dxa"/>
              <w:start w:w="120" w:type="dxa"/>
              <w:bottom w:w="90" w:type="dxa"/>
              <w:end w:w="120" w:type="dxa"/>
            </w:tcMar>
            <w:vAlign w:val="center"/>
          </w:tcPr>
          <w:p>
            <w:pPr>
              <w:jc w:val="left"/>
            </w:pPr>
            <w:r/>
            <w:r>
              <w:rPr>
                <w:rFonts w:ascii="Calibri" w:hAnsi="Calibri"/>
                <w:color w:val="222222"/>
                <w:sz w:val="20"/>
              </w:rPr>
              <w:t>Artificial Intelligence</w:t>
            </w:r>
          </w:p>
        </w:tc>
      </w:tr>
      <w:tr>
        <w:tc>
          <w:tcPr>
            <w:tcW w:type="dxa" w:w="2300"/>
            <w:tcMar>
              <w:top w:w="90" w:type="dxa"/>
              <w:start w:w="120" w:type="dxa"/>
              <w:bottom w:w="90" w:type="dxa"/>
              <w:end w:w="120" w:type="dxa"/>
            </w:tcMar>
            <w:vAlign w:val="center"/>
          </w:tcPr>
          <w:p>
            <w:pPr>
              <w:jc w:val="left"/>
            </w:pPr>
            <w:r/>
            <w:r>
              <w:rPr>
                <w:rFonts w:ascii="Calibri" w:hAnsi="Calibri"/>
                <w:color w:val="222222"/>
                <w:sz w:val="20"/>
              </w:rPr>
              <w:t>API</w:t>
            </w:r>
          </w:p>
        </w:tc>
        <w:tc>
          <w:tcPr>
            <w:tcW w:type="dxa" w:w="7060"/>
            <w:tcMar>
              <w:top w:w="90" w:type="dxa"/>
              <w:start w:w="120" w:type="dxa"/>
              <w:bottom w:w="90" w:type="dxa"/>
              <w:end w:w="120" w:type="dxa"/>
            </w:tcMar>
            <w:vAlign w:val="center"/>
          </w:tcPr>
          <w:p>
            <w:pPr>
              <w:jc w:val="left"/>
            </w:pPr>
            <w:r/>
            <w:r>
              <w:rPr>
                <w:rFonts w:ascii="Calibri" w:hAnsi="Calibri"/>
                <w:color w:val="222222"/>
                <w:sz w:val="20"/>
              </w:rPr>
              <w:t>Application Programming Interface</w:t>
            </w:r>
          </w:p>
        </w:tc>
      </w:tr>
      <w:tr>
        <w:tc>
          <w:tcPr>
            <w:tcW w:type="dxa" w:w="2300"/>
            <w:tcMar>
              <w:top w:w="90" w:type="dxa"/>
              <w:start w:w="120" w:type="dxa"/>
              <w:bottom w:w="90" w:type="dxa"/>
              <w:end w:w="120" w:type="dxa"/>
            </w:tcMar>
            <w:vAlign w:val="center"/>
          </w:tcPr>
          <w:p>
            <w:pPr>
              <w:jc w:val="left"/>
            </w:pPr>
            <w:r/>
            <w:r>
              <w:rPr>
                <w:rFonts w:ascii="Calibri" w:hAnsi="Calibri"/>
                <w:color w:val="222222"/>
                <w:sz w:val="20"/>
              </w:rPr>
              <w:t>CV</w:t>
            </w:r>
          </w:p>
        </w:tc>
        <w:tc>
          <w:tcPr>
            <w:tcW w:type="dxa" w:w="7060"/>
            <w:tcMar>
              <w:top w:w="90" w:type="dxa"/>
              <w:start w:w="120" w:type="dxa"/>
              <w:bottom w:w="90" w:type="dxa"/>
              <w:end w:w="120" w:type="dxa"/>
            </w:tcMar>
            <w:vAlign w:val="center"/>
          </w:tcPr>
          <w:p>
            <w:pPr>
              <w:jc w:val="left"/>
            </w:pPr>
            <w:r/>
            <w:r>
              <w:rPr>
                <w:rFonts w:ascii="Calibri" w:hAnsi="Calibri"/>
                <w:color w:val="222222"/>
                <w:sz w:val="20"/>
              </w:rPr>
              <w:t>Curriculum Vitae</w:t>
            </w:r>
          </w:p>
        </w:tc>
      </w:tr>
      <w:tr>
        <w:tc>
          <w:tcPr>
            <w:tcW w:type="dxa" w:w="2300"/>
            <w:tcMar>
              <w:top w:w="90" w:type="dxa"/>
              <w:start w:w="120" w:type="dxa"/>
              <w:bottom w:w="90" w:type="dxa"/>
              <w:end w:w="120" w:type="dxa"/>
            </w:tcMar>
            <w:vAlign w:val="center"/>
          </w:tcPr>
          <w:p>
            <w:pPr>
              <w:jc w:val="left"/>
            </w:pPr>
            <w:r/>
            <w:r>
              <w:rPr>
                <w:rFonts w:ascii="Calibri" w:hAnsi="Calibri"/>
                <w:color w:val="222222"/>
                <w:sz w:val="20"/>
              </w:rPr>
              <w:t>DDD</w:t>
            </w:r>
          </w:p>
        </w:tc>
        <w:tc>
          <w:tcPr>
            <w:tcW w:type="dxa" w:w="7060"/>
            <w:tcMar>
              <w:top w:w="90" w:type="dxa"/>
              <w:start w:w="120" w:type="dxa"/>
              <w:bottom w:w="90" w:type="dxa"/>
              <w:end w:w="120" w:type="dxa"/>
            </w:tcMar>
            <w:vAlign w:val="center"/>
          </w:tcPr>
          <w:p>
            <w:pPr>
              <w:jc w:val="left"/>
            </w:pPr>
            <w:r/>
            <w:r>
              <w:rPr>
                <w:rFonts w:ascii="Calibri" w:hAnsi="Calibri"/>
                <w:color w:val="222222"/>
                <w:sz w:val="20"/>
              </w:rPr>
              <w:t>Domain-Driven Design</w:t>
            </w:r>
          </w:p>
        </w:tc>
      </w:tr>
      <w:tr>
        <w:tc>
          <w:tcPr>
            <w:tcW w:type="dxa" w:w="2300"/>
            <w:tcMar>
              <w:top w:w="90" w:type="dxa"/>
              <w:start w:w="120" w:type="dxa"/>
              <w:bottom w:w="90" w:type="dxa"/>
              <w:end w:w="120" w:type="dxa"/>
            </w:tcMar>
            <w:vAlign w:val="center"/>
          </w:tcPr>
          <w:p>
            <w:pPr>
              <w:jc w:val="left"/>
            </w:pPr>
            <w:r/>
            <w:r>
              <w:rPr>
                <w:rFonts w:ascii="Calibri" w:hAnsi="Calibri"/>
                <w:color w:val="222222"/>
                <w:sz w:val="20"/>
              </w:rPr>
              <w:t>DTO</w:t>
            </w:r>
          </w:p>
        </w:tc>
        <w:tc>
          <w:tcPr>
            <w:tcW w:type="dxa" w:w="7060"/>
            <w:tcMar>
              <w:top w:w="90" w:type="dxa"/>
              <w:start w:w="120" w:type="dxa"/>
              <w:bottom w:w="90" w:type="dxa"/>
              <w:end w:w="120" w:type="dxa"/>
            </w:tcMar>
            <w:vAlign w:val="center"/>
          </w:tcPr>
          <w:p>
            <w:pPr>
              <w:jc w:val="left"/>
            </w:pPr>
            <w:r/>
            <w:r>
              <w:rPr>
                <w:rFonts w:ascii="Calibri" w:hAnsi="Calibri"/>
                <w:color w:val="222222"/>
                <w:sz w:val="20"/>
              </w:rPr>
              <w:t>Data Transfer Object</w:t>
            </w:r>
          </w:p>
        </w:tc>
      </w:tr>
      <w:tr>
        <w:tc>
          <w:tcPr>
            <w:tcW w:type="dxa" w:w="2300"/>
            <w:tcMar>
              <w:top w:w="90" w:type="dxa"/>
              <w:start w:w="120" w:type="dxa"/>
              <w:bottom w:w="90" w:type="dxa"/>
              <w:end w:w="120" w:type="dxa"/>
            </w:tcMar>
            <w:vAlign w:val="center"/>
          </w:tcPr>
          <w:p>
            <w:pPr>
              <w:jc w:val="left"/>
            </w:pPr>
            <w:r/>
            <w:r>
              <w:rPr>
                <w:rFonts w:ascii="Calibri" w:hAnsi="Calibri"/>
                <w:color w:val="222222"/>
                <w:sz w:val="20"/>
              </w:rPr>
              <w:t>ERD</w:t>
            </w:r>
          </w:p>
        </w:tc>
        <w:tc>
          <w:tcPr>
            <w:tcW w:type="dxa" w:w="7060"/>
            <w:tcMar>
              <w:top w:w="90" w:type="dxa"/>
              <w:start w:w="120" w:type="dxa"/>
              <w:bottom w:w="90" w:type="dxa"/>
              <w:end w:w="120" w:type="dxa"/>
            </w:tcMar>
            <w:vAlign w:val="center"/>
          </w:tcPr>
          <w:p>
            <w:pPr>
              <w:jc w:val="left"/>
            </w:pPr>
            <w:r/>
            <w:r>
              <w:rPr>
                <w:rFonts w:ascii="Calibri" w:hAnsi="Calibri"/>
                <w:color w:val="222222"/>
                <w:sz w:val="20"/>
              </w:rPr>
              <w:t>Entity-Relationship Diagram</w:t>
            </w:r>
          </w:p>
        </w:tc>
      </w:tr>
      <w:tr>
        <w:tc>
          <w:tcPr>
            <w:tcW w:type="dxa" w:w="2300"/>
            <w:tcMar>
              <w:top w:w="90" w:type="dxa"/>
              <w:start w:w="120" w:type="dxa"/>
              <w:bottom w:w="90" w:type="dxa"/>
              <w:end w:w="120" w:type="dxa"/>
            </w:tcMar>
            <w:vAlign w:val="center"/>
          </w:tcPr>
          <w:p>
            <w:pPr>
              <w:jc w:val="left"/>
            </w:pPr>
            <w:r/>
            <w:r>
              <w:rPr>
                <w:rFonts w:ascii="Calibri" w:hAnsi="Calibri"/>
                <w:color w:val="222222"/>
                <w:sz w:val="20"/>
              </w:rPr>
              <w:t>JPA</w:t>
            </w:r>
          </w:p>
        </w:tc>
        <w:tc>
          <w:tcPr>
            <w:tcW w:type="dxa" w:w="7060"/>
            <w:tcMar>
              <w:top w:w="90" w:type="dxa"/>
              <w:start w:w="120" w:type="dxa"/>
              <w:bottom w:w="90" w:type="dxa"/>
              <w:end w:w="120" w:type="dxa"/>
            </w:tcMar>
            <w:vAlign w:val="center"/>
          </w:tcPr>
          <w:p>
            <w:pPr>
              <w:jc w:val="left"/>
            </w:pPr>
            <w:r/>
            <w:r>
              <w:rPr>
                <w:rFonts w:ascii="Calibri" w:hAnsi="Calibri"/>
                <w:color w:val="222222"/>
                <w:sz w:val="20"/>
              </w:rPr>
              <w:t>Java Persistence API</w:t>
            </w:r>
          </w:p>
        </w:tc>
      </w:tr>
      <w:tr>
        <w:tc>
          <w:tcPr>
            <w:tcW w:type="dxa" w:w="2300"/>
            <w:tcMar>
              <w:top w:w="90" w:type="dxa"/>
              <w:start w:w="120" w:type="dxa"/>
              <w:bottom w:w="90" w:type="dxa"/>
              <w:end w:w="120" w:type="dxa"/>
            </w:tcMar>
            <w:vAlign w:val="center"/>
          </w:tcPr>
          <w:p>
            <w:pPr>
              <w:jc w:val="left"/>
            </w:pPr>
            <w:r/>
            <w:r>
              <w:rPr>
                <w:rFonts w:ascii="Calibri" w:hAnsi="Calibri"/>
                <w:color w:val="222222"/>
                <w:sz w:val="20"/>
              </w:rPr>
              <w:t>JWT</w:t>
            </w:r>
          </w:p>
        </w:tc>
        <w:tc>
          <w:tcPr>
            <w:tcW w:type="dxa" w:w="7060"/>
            <w:tcMar>
              <w:top w:w="90" w:type="dxa"/>
              <w:start w:w="120" w:type="dxa"/>
              <w:bottom w:w="90" w:type="dxa"/>
              <w:end w:w="120" w:type="dxa"/>
            </w:tcMar>
            <w:vAlign w:val="center"/>
          </w:tcPr>
          <w:p>
            <w:pPr>
              <w:jc w:val="left"/>
            </w:pPr>
            <w:r/>
            <w:r>
              <w:rPr>
                <w:rFonts w:ascii="Calibri" w:hAnsi="Calibri"/>
                <w:color w:val="222222"/>
                <w:sz w:val="20"/>
              </w:rPr>
              <w:t>JSON Web Token</w:t>
            </w:r>
          </w:p>
        </w:tc>
      </w:tr>
      <w:tr>
        <w:tc>
          <w:tcPr>
            <w:tcW w:type="dxa" w:w="2300"/>
            <w:tcMar>
              <w:top w:w="90" w:type="dxa"/>
              <w:start w:w="120" w:type="dxa"/>
              <w:bottom w:w="90" w:type="dxa"/>
              <w:end w:w="120" w:type="dxa"/>
            </w:tcMar>
            <w:vAlign w:val="center"/>
          </w:tcPr>
          <w:p>
            <w:pPr>
              <w:jc w:val="left"/>
            </w:pPr>
            <w:r/>
            <w:r>
              <w:rPr>
                <w:rFonts w:ascii="Calibri" w:hAnsi="Calibri"/>
                <w:color w:val="222222"/>
                <w:sz w:val="20"/>
              </w:rPr>
              <w:t>SPA</w:t>
            </w:r>
          </w:p>
        </w:tc>
        <w:tc>
          <w:tcPr>
            <w:tcW w:type="dxa" w:w="7060"/>
            <w:tcMar>
              <w:top w:w="90" w:type="dxa"/>
              <w:start w:w="120" w:type="dxa"/>
              <w:bottom w:w="90" w:type="dxa"/>
              <w:end w:w="120" w:type="dxa"/>
            </w:tcMar>
            <w:vAlign w:val="center"/>
          </w:tcPr>
          <w:p>
            <w:pPr>
              <w:jc w:val="left"/>
            </w:pPr>
            <w:r/>
            <w:r>
              <w:rPr>
                <w:rFonts w:ascii="Calibri" w:hAnsi="Calibri"/>
                <w:color w:val="222222"/>
                <w:sz w:val="20"/>
              </w:rPr>
              <w:t>Single-Page Application</w:t>
            </w:r>
          </w:p>
        </w:tc>
      </w:tr>
      <w:tr>
        <w:tc>
          <w:tcPr>
            <w:tcW w:type="dxa" w:w="2300"/>
            <w:tcMar>
              <w:top w:w="90" w:type="dxa"/>
              <w:start w:w="120" w:type="dxa"/>
              <w:bottom w:w="90" w:type="dxa"/>
              <w:end w:w="120" w:type="dxa"/>
            </w:tcMar>
            <w:vAlign w:val="center"/>
          </w:tcPr>
          <w:p>
            <w:pPr>
              <w:jc w:val="left"/>
            </w:pPr>
            <w:r/>
            <w:r>
              <w:rPr>
                <w:rFonts w:ascii="Calibri" w:hAnsi="Calibri"/>
                <w:color w:val="222222"/>
                <w:sz w:val="20"/>
              </w:rPr>
              <w:t>SQL</w:t>
            </w:r>
          </w:p>
        </w:tc>
        <w:tc>
          <w:tcPr>
            <w:tcW w:type="dxa" w:w="7060"/>
            <w:tcMar>
              <w:top w:w="90" w:type="dxa"/>
              <w:start w:w="120" w:type="dxa"/>
              <w:bottom w:w="90" w:type="dxa"/>
              <w:end w:w="120" w:type="dxa"/>
            </w:tcMar>
            <w:vAlign w:val="center"/>
          </w:tcPr>
          <w:p>
            <w:pPr>
              <w:jc w:val="left"/>
            </w:pPr>
            <w:r/>
            <w:r>
              <w:rPr>
                <w:rFonts w:ascii="Calibri" w:hAnsi="Calibri"/>
                <w:color w:val="222222"/>
                <w:sz w:val="20"/>
              </w:rPr>
              <w:t>Structured Query Language</w:t>
            </w:r>
          </w:p>
        </w:tc>
      </w:tr>
      <w:tr>
        <w:tc>
          <w:tcPr>
            <w:tcW w:type="dxa" w:w="2300"/>
            <w:tcMar>
              <w:top w:w="90" w:type="dxa"/>
              <w:start w:w="120" w:type="dxa"/>
              <w:bottom w:w="90" w:type="dxa"/>
              <w:end w:w="120" w:type="dxa"/>
            </w:tcMar>
            <w:vAlign w:val="center"/>
          </w:tcPr>
          <w:p>
            <w:pPr>
              <w:jc w:val="left"/>
            </w:pPr>
            <w:r/>
            <w:r>
              <w:rPr>
                <w:rFonts w:ascii="Calibri" w:hAnsi="Calibri"/>
                <w:color w:val="222222"/>
                <w:sz w:val="20"/>
              </w:rPr>
              <w:t>UI</w:t>
            </w:r>
          </w:p>
        </w:tc>
        <w:tc>
          <w:tcPr>
            <w:tcW w:type="dxa" w:w="7060"/>
            <w:tcMar>
              <w:top w:w="90" w:type="dxa"/>
              <w:start w:w="120" w:type="dxa"/>
              <w:bottom w:w="90" w:type="dxa"/>
              <w:end w:w="120" w:type="dxa"/>
            </w:tcMar>
            <w:vAlign w:val="center"/>
          </w:tcPr>
          <w:p>
            <w:pPr>
              <w:jc w:val="left"/>
            </w:pPr>
            <w:r/>
            <w:r>
              <w:rPr>
                <w:rFonts w:ascii="Calibri" w:hAnsi="Calibri"/>
                <w:color w:val="222222"/>
                <w:sz w:val="20"/>
              </w:rPr>
              <w:t>User Interface</w:t>
            </w:r>
          </w:p>
        </w:tc>
      </w:tr>
    </w:tbl>
    <w:p>
      <w:pPr>
        <w:spacing w:before="80" w:after="160"/>
      </w:pPr>
      <w:r>
        <w:rPr>
          <w:rFonts w:ascii="Calibri" w:hAnsi="Calibri"/>
          <w:i/>
          <w:color w:val="555555"/>
          <w:sz w:val="18"/>
        </w:rPr>
        <w:t>Source: Derived from Docs/report/appendices/acronyms.md.</w:t>
      </w:r>
    </w:p>
    <w:p>
      <w:r>
        <w:br w:type="page"/>
      </w:r>
    </w:p>
    <w:p>
      <w:pPr>
        <w:pStyle w:val="Heading1"/>
      </w:pPr>
      <w:r>
        <w:t>1. Introduction</w:t>
      </w:r>
    </w:p>
    <w:p>
      <w:pPr>
        <w:jc w:val="both"/>
      </w:pPr>
      <w:r>
        <w:rPr>
          <w:rFonts w:ascii="Calibri" w:hAnsi="Calibri"/>
          <w:color w:val="222222"/>
          <w:sz w:val="24"/>
        </w:rPr>
        <w:t>Graduate education decisions are consequential but often difficult to research. Information is distributed across university websites, programme pages, fee schedules, admissions notices, and informal sources. Students may therefore lack a comparable view of available options when they complete their undergraduate degree. uniAI was developed as a unified platform to help students discover and interpret graduate opportunities while maintaining clear boundaries between structured evidence and AI-generated explanation.</w:t>
      </w:r>
    </w:p>
    <w:p>
      <w:pPr>
        <w:pStyle w:val="Heading2"/>
      </w:pPr>
      <w:r>
        <w:t>1.1 Project Background</w:t>
      </w:r>
    </w:p>
    <w:p>
      <w:pPr>
        <w:jc w:val="both"/>
      </w:pPr>
      <w:r>
        <w:rPr>
          <w:rFonts w:ascii="Calibri" w:hAnsi="Calibri"/>
          <w:color w:val="222222"/>
          <w:sz w:val="24"/>
        </w:rPr>
        <w:t>The project combines a web application with a structured knowledge model. It supports authenticated users, chat conversations, graduate information retrieval, university exploration, a location-oriented map, CV preparation, feedback submission, and administrative functions. The design recognises that a conversational interface is useful only when grounded by available academic data and safe retrieval behaviour.</w:t>
      </w:r>
    </w:p>
    <w:p>
      <w:pPr>
        <w:pStyle w:val="Heading2"/>
      </w:pPr>
      <w:r>
        <w:t>1.2 Problem Statement</w:t>
      </w:r>
    </w:p>
    <w:p>
      <w:pPr>
        <w:jc w:val="both"/>
      </w:pPr>
      <w:r>
        <w:rPr>
          <w:rFonts w:ascii="Calibri" w:hAnsi="Calibri"/>
          <w:color w:val="222222"/>
          <w:sz w:val="24"/>
        </w:rPr>
        <w:t>The central problem is the graduate-information gap: users need to identify universities, programmes, costs, requirements, languages, and locations without manually navigating numerous unrelated sources. A secondary problem is that general AI responses can be vague or untraceable. uniAI therefore integrates provider-generated language with repository-backed retrieval and citations where the implementation provides them.</w:t>
      </w:r>
    </w:p>
    <w:p>
      <w:pPr>
        <w:pStyle w:val="Heading2"/>
      </w:pPr>
      <w:r>
        <w:t>1.3 Motivation</w:t>
      </w:r>
    </w:p>
    <w:p>
      <w:pPr>
        <w:jc w:val="both"/>
      </w:pPr>
      <w:r>
        <w:rPr>
          <w:rFonts w:ascii="Calibri" w:hAnsi="Calibri"/>
          <w:color w:val="222222"/>
          <w:sz w:val="24"/>
        </w:rPr>
        <w:t>The project is motivated by the observation that students frequently reach graduation with incomplete awareness of local and regional graduate opportunities. A single platform can reduce discovery friction, provide structured comparison, and support practical preparation through a CV Builder. The goal is decision support, not automatic academic advising or a replacement for official university information.</w:t>
      </w:r>
    </w:p>
    <w:p>
      <w:pPr>
        <w:pStyle w:val="Heading2"/>
      </w:pPr>
      <w:r>
        <w:t>1.4 Objectives</w:t>
      </w:r>
    </w:p>
    <w:p>
      <w:pPr>
        <w:pStyle w:val="ListBullet"/>
        <w:spacing w:line="288" w:lineRule="auto" w:after="60"/>
      </w:pPr>
      <w:r>
        <w:rPr>
          <w:rFonts w:ascii="Calibri" w:hAnsi="Calibri"/>
          <w:color w:val="222222"/>
          <w:sz w:val="24"/>
        </w:rPr>
        <w:t>Provide a consolidated interface for university and graduate-programme exploration.</w:t>
      </w:r>
    </w:p>
    <w:p>
      <w:pPr>
        <w:pStyle w:val="ListBullet"/>
        <w:spacing w:line="288" w:lineRule="auto" w:after="60"/>
      </w:pPr>
      <w:r>
        <w:rPr>
          <w:rFonts w:ascii="Calibri" w:hAnsi="Calibri"/>
          <w:color w:val="222222"/>
          <w:sz w:val="24"/>
        </w:rPr>
        <w:t>Support structured retrieval of programmes, tuition, admissions, degrees, languages, faculties, departments, and locations.</w:t>
      </w:r>
    </w:p>
    <w:p>
      <w:pPr>
        <w:pStyle w:val="ListBullet"/>
        <w:spacing w:line="288" w:lineRule="auto" w:after="60"/>
      </w:pPr>
      <w:r>
        <w:rPr>
          <w:rFonts w:ascii="Calibri" w:hAnsi="Calibri"/>
          <w:color w:val="222222"/>
          <w:sz w:val="24"/>
        </w:rPr>
        <w:t>Provide AI-assisted chat grounded by typed interpretation, retrieval context, and available citations.</w:t>
      </w:r>
    </w:p>
    <w:p>
      <w:pPr>
        <w:pStyle w:val="ListBullet"/>
        <w:spacing w:line="288" w:lineRule="auto" w:after="60"/>
      </w:pPr>
      <w:r>
        <w:rPr>
          <w:rFonts w:ascii="Calibri" w:hAnsi="Calibri"/>
          <w:color w:val="222222"/>
          <w:sz w:val="24"/>
        </w:rPr>
        <w:t>Allow users to manage profile information and prepare a professional CV.</w:t>
      </w:r>
    </w:p>
    <w:p>
      <w:pPr>
        <w:pStyle w:val="ListBullet"/>
        <w:spacing w:line="288" w:lineRule="auto" w:after="60"/>
      </w:pPr>
      <w:r>
        <w:rPr>
          <w:rFonts w:ascii="Calibri" w:hAnsi="Calibri"/>
          <w:color w:val="222222"/>
          <w:sz w:val="24"/>
        </w:rPr>
        <w:t>Offer a maintainable, containerized full-stack architecture for team development.</w:t>
      </w:r>
    </w:p>
    <w:p>
      <w:pPr>
        <w:pStyle w:val="Heading2"/>
      </w:pPr>
      <w:r>
        <w:t>1.5 Scope</w:t>
      </w:r>
    </w:p>
    <w:p>
      <w:pPr>
        <w:jc w:val="both"/>
      </w:pPr>
      <w:r>
        <w:rPr>
          <w:rFonts w:ascii="Calibri" w:hAnsi="Calibri"/>
          <w:color w:val="222222"/>
          <w:sz w:val="24"/>
        </w:rPr>
        <w:t>The implemented scope covers the platform modules evidenced by the source code and report assets. It does not claim comprehensive coverage of every university, legal admissions advice, guaranteed AI accuracy, full production deployment hardening, or complete OAuth workflow support.</w:t>
      </w:r>
    </w:p>
    <w:p>
      <w:pPr>
        <w:pStyle w:val="FigureCaption"/>
      </w:pPr>
      <w:r>
        <w:t>Figure 1.1: uniAI Platform Overview</w:t>
      </w:r>
    </w:p>
    <w:tbl>
      <w:tblPr>
        <w:tblStyle w:val="TableGrid"/>
        <w:tblW w:type="dxa" w:w="9360"/>
        <w:tblLayout w:type="fixed"/>
        <w:tblLook w:firstColumn="1" w:firstRow="1" w:lastColumn="0" w:lastRow="0" w:noHBand="0" w:noVBand="1" w:val="04A0"/>
      </w:tblPr>
      <w:tblGrid>
        <w:gridCol w:w="9360"/>
      </w:tblGrid>
      <w:tr>
        <w:tc>
          <w:tcPr>
            <w:tcW w:type="dxa" w:w="9360"/>
            <w:shd w:fill="FAFAFA"/>
            <w:tcMar>
              <w:top w:w="180" w:type="dxa"/>
              <w:start w:w="180" w:type="dxa"/>
              <w:bottom w:w="180" w:type="dxa"/>
              <w:end w:w="180" w:type="dxa"/>
            </w:tcMar>
          </w:tcPr>
          <w:p>
            <w:pPr>
              <w:jc w:val="center"/>
            </w:pPr>
            <w:r/>
            <w:r>
              <w:rPr>
                <w:rFonts w:ascii="Calibri" w:hAnsi="Calibri"/>
                <w:b/>
                <w:color w:val="666666"/>
                <w:sz w:val="24"/>
              </w:rPr>
              <w:t>[PLACEHOLDER FOR DIAGRAM]</w:t>
            </w:r>
          </w:p>
          <w:p>
            <w:pPr>
              <w:jc w:val="left"/>
            </w:pPr>
            <w:r>
              <w:rPr>
                <w:rFonts w:ascii="Calibri" w:hAnsi="Calibri"/>
                <w:b/>
                <w:color w:val="444444"/>
                <w:sz w:val="20"/>
              </w:rPr>
              <w:t xml:space="preserve">Expected image: </w:t>
            </w:r>
            <w:r>
              <w:rPr>
                <w:rFonts w:ascii="Calibri" w:hAnsi="Calibri"/>
                <w:color w:val="444444"/>
                <w:sz w:val="20"/>
              </w:rPr>
              <w:t>A concise system overview showing the browser application, Spring Boot API, PostgreSQL, configurable AI provider boundary, and Docker services.</w:t>
            </w:r>
          </w:p>
          <w:p>
            <w:pPr>
              <w:jc w:val="left"/>
            </w:pPr>
            <w:r>
              <w:rPr>
                <w:rFonts w:ascii="Calibri" w:hAnsi="Calibri"/>
                <w:b/>
                <w:color w:val="444444"/>
                <w:sz w:val="20"/>
              </w:rPr>
              <w:t xml:space="preserve">Source: </w:t>
            </w:r>
            <w:r>
              <w:rPr>
                <w:rFonts w:ascii="Calibri" w:hAnsi="Calibri"/>
                <w:color w:val="444444"/>
                <w:sz w:val="20"/>
              </w:rPr>
              <w:t>Docs/report/diagrams/system/system_context.puml</w:t>
            </w:r>
          </w:p>
        </w:tc>
      </w:tr>
    </w:tbl>
    <w:p/>
    <w:p>
      <w:r>
        <w:br w:type="page"/>
      </w:r>
    </w:p>
    <w:p>
      <w:pPr>
        <w:pStyle w:val="Heading1"/>
      </w:pPr>
      <w:r>
        <w:t>2. Related Systems and Context</w:t>
      </w:r>
    </w:p>
    <w:p>
      <w:pPr>
        <w:jc w:val="both"/>
      </w:pPr>
      <w:r>
        <w:rPr>
          <w:rFonts w:ascii="Calibri" w:hAnsi="Calibri"/>
          <w:color w:val="222222"/>
          <w:sz w:val="24"/>
        </w:rPr>
        <w:t>University information platforms commonly focus on either institutional catalogues, application workflows, generic search, or career preparation. uniAI combines several of these concerns in one student-facing system: graduate discovery, structured academic evidence, conversational assistance, mapping, and CV preparation. The contribution is integration rather than a claim that any one component is novel in isolation.</w:t>
      </w:r>
    </w:p>
    <w:p>
      <w:pPr>
        <w:pStyle w:val="Heading2"/>
      </w:pPr>
      <w:r>
        <w:t>2.1 Comparison Perspective</w:t>
      </w:r>
    </w:p>
    <w:p>
      <w:pPr>
        <w:jc w:val="both"/>
      </w:pPr>
      <w:r>
        <w:rPr>
          <w:rFonts w:ascii="Calibri" w:hAnsi="Calibri"/>
          <w:color w:val="222222"/>
          <w:sz w:val="24"/>
        </w:rPr>
        <w:t>Related-system analysis is limited to comparison criteria documented in the report assets. It avoids unsupported claims about commercial platforms and distinguishes verified technology facts from project-specific interpretation. The relevant criteria are structured graduate data, conversational guidance, location exploration, CV support, and traceability to sources.</w:t>
      </w:r>
    </w:p>
    <w:p>
      <w:pPr>
        <w:pStyle w:val="FigureCaption"/>
        <w:jc w:val="center"/>
      </w:pPr>
      <w:r>
        <w:rPr>
          <w:rFonts w:ascii="Calibri" w:hAnsi="Calibri"/>
          <w:i/>
          <w:color w:val="222222"/>
          <w:sz w:val="22"/>
        </w:rPr>
        <w:t>Table 2.1: Related-system comparison framework</w:t>
      </w:r>
    </w:p>
    <w:tbl>
      <w:tblPr>
        <w:tblStyle w:val="TableGrid"/>
        <w:tblW w:type="dxa" w:w="9360"/>
        <w:jc w:val="center"/>
        <w:tblLayout w:type="fixed"/>
        <w:tblLook w:firstColumn="1" w:firstRow="1" w:lastColumn="0" w:lastRow="0" w:noHBand="0" w:noVBand="1" w:val="04A0"/>
      </w:tblPr>
      <w:tblGrid>
        <w:gridCol w:w="2100"/>
        <w:gridCol w:w="3800"/>
        <w:gridCol w:w="3460"/>
      </w:tblGrid>
      <w:tr>
        <w:trPr>
          <w:tblHeader w:val="true"/>
        </w:trPr>
        <w:tc>
          <w:tcPr>
            <w:tcW w:type="dxa" w:w="2100"/>
            <w:shd w:fill="D9EAF7"/>
            <w:tcMar>
              <w:top w:w="90" w:type="dxa"/>
              <w:start w:w="120" w:type="dxa"/>
              <w:bottom w:w="90" w:type="dxa"/>
              <w:end w:w="120" w:type="dxa"/>
            </w:tcMar>
            <w:vAlign w:val="center"/>
          </w:tcPr>
          <w:p>
            <w:pPr>
              <w:jc w:val="center"/>
            </w:pPr>
            <w:r/>
            <w:r>
              <w:rPr>
                <w:rFonts w:ascii="Calibri" w:hAnsi="Calibri"/>
                <w:b/>
                <w:color w:val="222222"/>
                <w:sz w:val="20"/>
              </w:rPr>
              <w:t>Criterion</w:t>
            </w:r>
          </w:p>
        </w:tc>
        <w:tc>
          <w:tcPr>
            <w:tcW w:type="dxa" w:w="3800"/>
            <w:shd w:fill="D9EAF7"/>
            <w:tcMar>
              <w:top w:w="90" w:type="dxa"/>
              <w:start w:w="120" w:type="dxa"/>
              <w:bottom w:w="90" w:type="dxa"/>
              <w:end w:w="120" w:type="dxa"/>
            </w:tcMar>
            <w:vAlign w:val="center"/>
          </w:tcPr>
          <w:p>
            <w:pPr>
              <w:jc w:val="center"/>
            </w:pPr>
            <w:r/>
            <w:r>
              <w:rPr>
                <w:rFonts w:ascii="Calibri" w:hAnsi="Calibri"/>
                <w:b/>
                <w:color w:val="222222"/>
                <w:sz w:val="20"/>
              </w:rPr>
              <w:t>uniAI approach</w:t>
            </w:r>
          </w:p>
        </w:tc>
        <w:tc>
          <w:tcPr>
            <w:tcW w:type="dxa" w:w="3460"/>
            <w:shd w:fill="D9EAF7"/>
            <w:tcMar>
              <w:top w:w="90" w:type="dxa"/>
              <w:start w:w="120" w:type="dxa"/>
              <w:bottom w:w="90" w:type="dxa"/>
              <w:end w:w="120" w:type="dxa"/>
            </w:tcMar>
            <w:vAlign w:val="center"/>
          </w:tcPr>
          <w:p>
            <w:pPr>
              <w:jc w:val="center"/>
            </w:pPr>
            <w:r/>
            <w:r>
              <w:rPr>
                <w:rFonts w:ascii="Calibri" w:hAnsi="Calibri"/>
                <w:b/>
                <w:color w:val="222222"/>
                <w:sz w:val="20"/>
              </w:rPr>
              <w:t>Interpretation</w:t>
            </w:r>
          </w:p>
        </w:tc>
      </w:tr>
      <w:tr>
        <w:tc>
          <w:tcPr>
            <w:tcW w:type="dxa" w:w="2100"/>
            <w:tcMar>
              <w:top w:w="90" w:type="dxa"/>
              <w:start w:w="120" w:type="dxa"/>
              <w:bottom w:w="90" w:type="dxa"/>
              <w:end w:w="120" w:type="dxa"/>
            </w:tcMar>
            <w:vAlign w:val="center"/>
          </w:tcPr>
          <w:p>
            <w:pPr>
              <w:jc w:val="left"/>
            </w:pPr>
            <w:r/>
            <w:r>
              <w:rPr>
                <w:rFonts w:ascii="Calibri" w:hAnsi="Calibri"/>
                <w:color w:val="222222"/>
                <w:sz w:val="20"/>
              </w:rPr>
              <w:t>Graduate discovery</w:t>
            </w:r>
          </w:p>
        </w:tc>
        <w:tc>
          <w:tcPr>
            <w:tcW w:type="dxa" w:w="3800"/>
            <w:tcMar>
              <w:top w:w="90" w:type="dxa"/>
              <w:start w:w="120" w:type="dxa"/>
              <w:bottom w:w="90" w:type="dxa"/>
              <w:end w:w="120" w:type="dxa"/>
            </w:tcMar>
            <w:vAlign w:val="center"/>
          </w:tcPr>
          <w:p>
            <w:pPr>
              <w:jc w:val="left"/>
            </w:pPr>
            <w:r/>
            <w:r>
              <w:rPr>
                <w:rFonts w:ascii="Calibri" w:hAnsi="Calibri"/>
                <w:color w:val="222222"/>
                <w:sz w:val="20"/>
              </w:rPr>
              <w:t>Structured programme and university data</w:t>
            </w:r>
          </w:p>
        </w:tc>
        <w:tc>
          <w:tcPr>
            <w:tcW w:type="dxa" w:w="3460"/>
            <w:tcMar>
              <w:top w:w="90" w:type="dxa"/>
              <w:start w:w="120" w:type="dxa"/>
              <w:bottom w:w="90" w:type="dxa"/>
              <w:end w:w="120" w:type="dxa"/>
            </w:tcMar>
            <w:vAlign w:val="center"/>
          </w:tcPr>
          <w:p>
            <w:pPr>
              <w:jc w:val="left"/>
            </w:pPr>
            <w:r/>
            <w:r>
              <w:rPr>
                <w:rFonts w:ascii="Calibri" w:hAnsi="Calibri"/>
                <w:color w:val="222222"/>
                <w:sz w:val="20"/>
              </w:rPr>
              <w:t>Supports evidence-oriented queries where data exists.</w:t>
            </w:r>
          </w:p>
        </w:tc>
      </w:tr>
      <w:tr>
        <w:tc>
          <w:tcPr>
            <w:tcW w:type="dxa" w:w="2100"/>
            <w:tcMar>
              <w:top w:w="90" w:type="dxa"/>
              <w:start w:w="120" w:type="dxa"/>
              <w:bottom w:w="90" w:type="dxa"/>
              <w:end w:w="120" w:type="dxa"/>
            </w:tcMar>
            <w:vAlign w:val="center"/>
          </w:tcPr>
          <w:p>
            <w:pPr>
              <w:jc w:val="left"/>
            </w:pPr>
            <w:r/>
            <w:r>
              <w:rPr>
                <w:rFonts w:ascii="Calibri" w:hAnsi="Calibri"/>
                <w:color w:val="222222"/>
                <w:sz w:val="20"/>
              </w:rPr>
              <w:t>Conversational guidance</w:t>
            </w:r>
          </w:p>
        </w:tc>
        <w:tc>
          <w:tcPr>
            <w:tcW w:type="dxa" w:w="3800"/>
            <w:tcMar>
              <w:top w:w="90" w:type="dxa"/>
              <w:start w:w="120" w:type="dxa"/>
              <w:bottom w:w="90" w:type="dxa"/>
              <w:end w:w="120" w:type="dxa"/>
            </w:tcMar>
            <w:vAlign w:val="center"/>
          </w:tcPr>
          <w:p>
            <w:pPr>
              <w:jc w:val="left"/>
            </w:pPr>
            <w:r/>
            <w:r>
              <w:rPr>
                <w:rFonts w:ascii="Calibri" w:hAnsi="Calibri"/>
                <w:color w:val="222222"/>
                <w:sz w:val="20"/>
              </w:rPr>
              <w:t>Configurable AI provider plus retrieval context</w:t>
            </w:r>
          </w:p>
        </w:tc>
        <w:tc>
          <w:tcPr>
            <w:tcW w:type="dxa" w:w="3460"/>
            <w:tcMar>
              <w:top w:w="90" w:type="dxa"/>
              <w:start w:w="120" w:type="dxa"/>
              <w:bottom w:w="90" w:type="dxa"/>
              <w:end w:w="120" w:type="dxa"/>
            </w:tcMar>
            <w:vAlign w:val="center"/>
          </w:tcPr>
          <w:p>
            <w:pPr>
              <w:jc w:val="left"/>
            </w:pPr>
            <w:r/>
            <w:r>
              <w:rPr>
                <w:rFonts w:ascii="Calibri" w:hAnsi="Calibri"/>
                <w:color w:val="222222"/>
                <w:sz w:val="20"/>
              </w:rPr>
              <w:t>Useful for explanation; output remains provider-dependent.</w:t>
            </w:r>
          </w:p>
        </w:tc>
      </w:tr>
      <w:tr>
        <w:tc>
          <w:tcPr>
            <w:tcW w:type="dxa" w:w="2100"/>
            <w:tcMar>
              <w:top w:w="90" w:type="dxa"/>
              <w:start w:w="120" w:type="dxa"/>
              <w:bottom w:w="90" w:type="dxa"/>
              <w:end w:w="120" w:type="dxa"/>
            </w:tcMar>
            <w:vAlign w:val="center"/>
          </w:tcPr>
          <w:p>
            <w:pPr>
              <w:jc w:val="left"/>
            </w:pPr>
            <w:r/>
            <w:r>
              <w:rPr>
                <w:rFonts w:ascii="Calibri" w:hAnsi="Calibri"/>
                <w:color w:val="222222"/>
                <w:sz w:val="20"/>
              </w:rPr>
              <w:t>Location exploration</w:t>
            </w:r>
          </w:p>
        </w:tc>
        <w:tc>
          <w:tcPr>
            <w:tcW w:type="dxa" w:w="3800"/>
            <w:tcMar>
              <w:top w:w="90" w:type="dxa"/>
              <w:start w:w="120" w:type="dxa"/>
              <w:bottom w:w="90" w:type="dxa"/>
              <w:end w:w="120" w:type="dxa"/>
            </w:tcMar>
            <w:vAlign w:val="center"/>
          </w:tcPr>
          <w:p>
            <w:pPr>
              <w:jc w:val="left"/>
            </w:pPr>
            <w:r/>
            <w:r>
              <w:rPr>
                <w:rFonts w:ascii="Calibri" w:hAnsi="Calibri"/>
                <w:color w:val="222222"/>
                <w:sz w:val="20"/>
              </w:rPr>
              <w:t>Catalogue and map views</w:t>
            </w:r>
          </w:p>
        </w:tc>
        <w:tc>
          <w:tcPr>
            <w:tcW w:type="dxa" w:w="3460"/>
            <w:tcMar>
              <w:top w:w="90" w:type="dxa"/>
              <w:start w:w="120" w:type="dxa"/>
              <w:bottom w:w="90" w:type="dxa"/>
              <w:end w:w="120" w:type="dxa"/>
            </w:tcMar>
            <w:vAlign w:val="center"/>
          </w:tcPr>
          <w:p>
            <w:pPr>
              <w:jc w:val="left"/>
            </w:pPr>
            <w:r/>
            <w:r>
              <w:rPr>
                <w:rFonts w:ascii="Calibri" w:hAnsi="Calibri"/>
                <w:color w:val="222222"/>
                <w:sz w:val="20"/>
              </w:rPr>
              <w:t>Location data quality determines answer accuracy.</w:t>
            </w:r>
          </w:p>
        </w:tc>
      </w:tr>
      <w:tr>
        <w:tc>
          <w:tcPr>
            <w:tcW w:type="dxa" w:w="2100"/>
            <w:tcMar>
              <w:top w:w="90" w:type="dxa"/>
              <w:start w:w="120" w:type="dxa"/>
              <w:bottom w:w="90" w:type="dxa"/>
              <w:end w:w="120" w:type="dxa"/>
            </w:tcMar>
            <w:vAlign w:val="center"/>
          </w:tcPr>
          <w:p>
            <w:pPr>
              <w:jc w:val="left"/>
            </w:pPr>
            <w:r/>
            <w:r>
              <w:rPr>
                <w:rFonts w:ascii="Calibri" w:hAnsi="Calibri"/>
                <w:color w:val="222222"/>
                <w:sz w:val="20"/>
              </w:rPr>
              <w:t>Career preparation</w:t>
            </w:r>
          </w:p>
        </w:tc>
        <w:tc>
          <w:tcPr>
            <w:tcW w:type="dxa" w:w="3800"/>
            <w:tcMar>
              <w:top w:w="90" w:type="dxa"/>
              <w:start w:w="120" w:type="dxa"/>
              <w:bottom w:w="90" w:type="dxa"/>
              <w:end w:w="120" w:type="dxa"/>
            </w:tcMar>
            <w:vAlign w:val="center"/>
          </w:tcPr>
          <w:p>
            <w:pPr>
              <w:jc w:val="left"/>
            </w:pPr>
            <w:r/>
            <w:r>
              <w:rPr>
                <w:rFonts w:ascii="Calibri" w:hAnsi="Calibri"/>
                <w:color w:val="222222"/>
                <w:sz w:val="20"/>
              </w:rPr>
              <w:t>Profile and CV Builder</w:t>
            </w:r>
          </w:p>
        </w:tc>
        <w:tc>
          <w:tcPr>
            <w:tcW w:type="dxa" w:w="3460"/>
            <w:tcMar>
              <w:top w:w="90" w:type="dxa"/>
              <w:start w:w="120" w:type="dxa"/>
              <w:bottom w:w="90" w:type="dxa"/>
              <w:end w:w="120" w:type="dxa"/>
            </w:tcMar>
            <w:vAlign w:val="center"/>
          </w:tcPr>
          <w:p>
            <w:pPr>
              <w:jc w:val="left"/>
            </w:pPr>
            <w:r/>
            <w:r>
              <w:rPr>
                <w:rFonts w:ascii="Calibri" w:hAnsi="Calibri"/>
                <w:color w:val="222222"/>
                <w:sz w:val="20"/>
              </w:rPr>
              <w:t>Complements graduate exploration with practical preparation.</w:t>
            </w:r>
          </w:p>
        </w:tc>
      </w:tr>
      <w:tr>
        <w:tc>
          <w:tcPr>
            <w:tcW w:type="dxa" w:w="2100"/>
            <w:tcMar>
              <w:top w:w="90" w:type="dxa"/>
              <w:start w:w="120" w:type="dxa"/>
              <w:bottom w:w="90" w:type="dxa"/>
              <w:end w:w="120" w:type="dxa"/>
            </w:tcMar>
            <w:vAlign w:val="center"/>
          </w:tcPr>
          <w:p>
            <w:pPr>
              <w:jc w:val="left"/>
            </w:pPr>
            <w:r/>
            <w:r>
              <w:rPr>
                <w:rFonts w:ascii="Calibri" w:hAnsi="Calibri"/>
                <w:color w:val="222222"/>
                <w:sz w:val="20"/>
              </w:rPr>
              <w:t>Traceability</w:t>
            </w:r>
          </w:p>
        </w:tc>
        <w:tc>
          <w:tcPr>
            <w:tcW w:type="dxa" w:w="3800"/>
            <w:tcMar>
              <w:top w:w="90" w:type="dxa"/>
              <w:start w:w="120" w:type="dxa"/>
              <w:bottom w:w="90" w:type="dxa"/>
              <w:end w:w="120" w:type="dxa"/>
            </w:tcMar>
            <w:vAlign w:val="center"/>
          </w:tcPr>
          <w:p>
            <w:pPr>
              <w:jc w:val="left"/>
            </w:pPr>
            <w:r/>
            <w:r>
              <w:rPr>
                <w:rFonts w:ascii="Calibri" w:hAnsi="Calibri"/>
                <w:color w:val="222222"/>
                <w:sz w:val="20"/>
              </w:rPr>
              <w:t>Sources and citations where available</w:t>
            </w:r>
          </w:p>
        </w:tc>
        <w:tc>
          <w:tcPr>
            <w:tcW w:type="dxa" w:w="3460"/>
            <w:tcMar>
              <w:top w:w="90" w:type="dxa"/>
              <w:start w:w="120" w:type="dxa"/>
              <w:bottom w:w="90" w:type="dxa"/>
              <w:end w:w="120" w:type="dxa"/>
            </w:tcMar>
            <w:vAlign w:val="center"/>
          </w:tcPr>
          <w:p>
            <w:pPr>
              <w:jc w:val="left"/>
            </w:pPr>
            <w:r/>
            <w:r>
              <w:rPr>
                <w:rFonts w:ascii="Calibri" w:hAnsi="Calibri"/>
                <w:color w:val="222222"/>
                <w:sz w:val="20"/>
              </w:rPr>
              <w:t>Does not eliminate the need to verify official information.</w:t>
            </w:r>
          </w:p>
        </w:tc>
      </w:tr>
    </w:tbl>
    <w:p>
      <w:pPr>
        <w:spacing w:before="80" w:after="160"/>
      </w:pPr>
      <w:r>
        <w:rPr>
          <w:rFonts w:ascii="Calibri" w:hAnsi="Calibri"/>
          <w:i/>
          <w:color w:val="555555"/>
          <w:sz w:val="18"/>
        </w:rPr>
        <w:t>Source: Docs/report/tables/table_02_similar_platforms.md and technical evidence.</w:t>
      </w:r>
    </w:p>
    <w:p>
      <w:pPr>
        <w:pStyle w:val="Heading2"/>
      </w:pPr>
      <w:r>
        <w:t>2.2 Design Implication</w:t>
      </w:r>
    </w:p>
    <w:p>
      <w:pPr>
        <w:jc w:val="both"/>
      </w:pPr>
      <w:r>
        <w:rPr>
          <w:rFonts w:ascii="Calibri" w:hAnsi="Calibri"/>
          <w:color w:val="222222"/>
          <w:sz w:val="24"/>
        </w:rPr>
        <w:t>The comparison supports a design in which conversational assistance is not the sole knowledge source. The retrieval layer, typed filters, and provenance structures are essential because they keep the system connected to recorded academic evidence.</w:t>
      </w:r>
    </w:p>
    <w:p>
      <w:r>
        <w:br w:type="page"/>
      </w:r>
    </w:p>
    <w:p>
      <w:pPr>
        <w:pStyle w:val="Heading1"/>
      </w:pPr>
      <w:r>
        <w:t>3. Requirements Analysis</w:t>
      </w:r>
    </w:p>
    <w:p>
      <w:pPr>
        <w:jc w:val="both"/>
      </w:pPr>
      <w:r>
        <w:rPr>
          <w:rFonts w:ascii="Calibri" w:hAnsi="Calibri"/>
          <w:color w:val="222222"/>
          <w:sz w:val="24"/>
        </w:rPr>
        <w:t>Requirements were derived from implemented controllers, frontend routes, application services, database migrations, and test assets. Status labels distinguish implemented functionality from partial, planned, and unconfirmed work. This report does not equate the existence of an endpoint with completed usability validation.</w:t>
      </w:r>
    </w:p>
    <w:p>
      <w:pPr>
        <w:pStyle w:val="Heading2"/>
      </w:pPr>
      <w:r>
        <w:t>3.1 Stakeholders and Actors</w:t>
      </w:r>
    </w:p>
    <w:p>
      <w:pPr>
        <w:pStyle w:val="FigureCaption"/>
        <w:jc w:val="center"/>
      </w:pPr>
      <w:r>
        <w:rPr>
          <w:rFonts w:ascii="Calibri" w:hAnsi="Calibri"/>
          <w:i/>
          <w:color w:val="222222"/>
          <w:sz w:val="22"/>
        </w:rPr>
        <w:t>Table 3.1: User roles and responsibilities</w:t>
      </w:r>
    </w:p>
    <w:tbl>
      <w:tblPr>
        <w:tblStyle w:val="TableGrid"/>
        <w:tblW w:type="dxa" w:w="9360"/>
        <w:jc w:val="center"/>
        <w:tblLayout w:type="fixed"/>
        <w:tblLook w:firstColumn="1" w:firstRow="1" w:lastColumn="0" w:lastRow="0" w:noHBand="0" w:noVBand="1" w:val="04A0"/>
      </w:tblPr>
      <w:tblGrid>
        <w:gridCol w:w="2600"/>
        <w:gridCol w:w="6760"/>
      </w:tblGrid>
      <w:tr>
        <w:trPr>
          <w:tblHeader w:val="true"/>
        </w:trPr>
        <w:tc>
          <w:tcPr>
            <w:tcW w:type="dxa" w:w="2600"/>
            <w:shd w:fill="D9EAF7"/>
            <w:tcMar>
              <w:top w:w="90" w:type="dxa"/>
              <w:start w:w="120" w:type="dxa"/>
              <w:bottom w:w="90" w:type="dxa"/>
              <w:end w:w="120" w:type="dxa"/>
            </w:tcMar>
            <w:vAlign w:val="center"/>
          </w:tcPr>
          <w:p>
            <w:pPr>
              <w:jc w:val="center"/>
            </w:pPr>
            <w:r/>
            <w:r>
              <w:rPr>
                <w:rFonts w:ascii="Calibri" w:hAnsi="Calibri"/>
                <w:b/>
                <w:color w:val="222222"/>
                <w:sz w:val="20"/>
              </w:rPr>
              <w:t>Actor</w:t>
            </w:r>
          </w:p>
        </w:tc>
        <w:tc>
          <w:tcPr>
            <w:tcW w:type="dxa" w:w="6760"/>
            <w:shd w:fill="D9EAF7"/>
            <w:tcMar>
              <w:top w:w="90" w:type="dxa"/>
              <w:start w:w="120" w:type="dxa"/>
              <w:bottom w:w="90" w:type="dxa"/>
              <w:end w:w="120" w:type="dxa"/>
            </w:tcMar>
            <w:vAlign w:val="center"/>
          </w:tcPr>
          <w:p>
            <w:pPr>
              <w:jc w:val="center"/>
            </w:pPr>
            <w:r/>
            <w:r>
              <w:rPr>
                <w:rFonts w:ascii="Calibri" w:hAnsi="Calibri"/>
                <w:b/>
                <w:color w:val="222222"/>
                <w:sz w:val="20"/>
              </w:rPr>
              <w:t>Responsibilities and access</w:t>
            </w:r>
          </w:p>
        </w:tc>
      </w:tr>
      <w:tr>
        <w:tc>
          <w:tcPr>
            <w:tcW w:type="dxa" w:w="2600"/>
            <w:tcMar>
              <w:top w:w="90" w:type="dxa"/>
              <w:start w:w="120" w:type="dxa"/>
              <w:bottom w:w="90" w:type="dxa"/>
              <w:end w:w="120" w:type="dxa"/>
            </w:tcMar>
            <w:vAlign w:val="center"/>
          </w:tcPr>
          <w:p>
            <w:pPr>
              <w:jc w:val="left"/>
            </w:pPr>
            <w:r/>
            <w:r>
              <w:rPr>
                <w:rFonts w:ascii="Calibri" w:hAnsi="Calibri"/>
                <w:color w:val="222222"/>
                <w:sz w:val="20"/>
              </w:rPr>
              <w:t>Anonymous visitor</w:t>
            </w:r>
          </w:p>
        </w:tc>
        <w:tc>
          <w:tcPr>
            <w:tcW w:type="dxa" w:w="6760"/>
            <w:tcMar>
              <w:top w:w="90" w:type="dxa"/>
              <w:start w:w="120" w:type="dxa"/>
              <w:bottom w:w="90" w:type="dxa"/>
              <w:end w:w="120" w:type="dxa"/>
            </w:tcMar>
            <w:vAlign w:val="center"/>
          </w:tcPr>
          <w:p>
            <w:pPr>
              <w:jc w:val="left"/>
            </w:pPr>
            <w:r/>
            <w:r>
              <w:rPr>
                <w:rFonts w:ascii="Calibri" w:hAnsi="Calibri"/>
                <w:color w:val="222222"/>
                <w:sz w:val="20"/>
              </w:rPr>
              <w:t>Access authentication and health endpoints; create or recover an account where supported.</w:t>
            </w:r>
          </w:p>
        </w:tc>
      </w:tr>
      <w:tr>
        <w:tc>
          <w:tcPr>
            <w:tcW w:type="dxa" w:w="2600"/>
            <w:tcMar>
              <w:top w:w="90" w:type="dxa"/>
              <w:start w:w="120" w:type="dxa"/>
              <w:bottom w:w="90" w:type="dxa"/>
              <w:end w:w="120" w:type="dxa"/>
            </w:tcMar>
            <w:vAlign w:val="center"/>
          </w:tcPr>
          <w:p>
            <w:pPr>
              <w:jc w:val="left"/>
            </w:pPr>
            <w:r/>
            <w:r>
              <w:rPr>
                <w:rFonts w:ascii="Calibri" w:hAnsi="Calibri"/>
                <w:color w:val="222222"/>
                <w:sz w:val="20"/>
              </w:rPr>
              <w:t>Authenticated user</w:t>
            </w:r>
          </w:p>
        </w:tc>
        <w:tc>
          <w:tcPr>
            <w:tcW w:type="dxa" w:w="6760"/>
            <w:tcMar>
              <w:top w:w="90" w:type="dxa"/>
              <w:start w:w="120" w:type="dxa"/>
              <w:bottom w:w="90" w:type="dxa"/>
              <w:end w:w="120" w:type="dxa"/>
            </w:tcMar>
            <w:vAlign w:val="center"/>
          </w:tcPr>
          <w:p>
            <w:pPr>
              <w:jc w:val="left"/>
            </w:pPr>
            <w:r/>
            <w:r>
              <w:rPr>
                <w:rFonts w:ascii="Calibri" w:hAnsi="Calibri"/>
                <w:color w:val="222222"/>
                <w:sz w:val="20"/>
              </w:rPr>
              <w:t>Use profile, CV, catalogue, map, chat, graduate retrieval, and feedback functions.</w:t>
            </w:r>
          </w:p>
        </w:tc>
      </w:tr>
      <w:tr>
        <w:tc>
          <w:tcPr>
            <w:tcW w:type="dxa" w:w="2600"/>
            <w:tcMar>
              <w:top w:w="90" w:type="dxa"/>
              <w:start w:w="120" w:type="dxa"/>
              <w:bottom w:w="90" w:type="dxa"/>
              <w:end w:w="120" w:type="dxa"/>
            </w:tcMar>
            <w:vAlign w:val="center"/>
          </w:tcPr>
          <w:p>
            <w:pPr>
              <w:jc w:val="left"/>
            </w:pPr>
            <w:r/>
            <w:r>
              <w:rPr>
                <w:rFonts w:ascii="Calibri" w:hAnsi="Calibri"/>
                <w:color w:val="222222"/>
                <w:sz w:val="20"/>
              </w:rPr>
              <w:t>Administrator</w:t>
            </w:r>
          </w:p>
        </w:tc>
        <w:tc>
          <w:tcPr>
            <w:tcW w:type="dxa" w:w="6760"/>
            <w:tcMar>
              <w:top w:w="90" w:type="dxa"/>
              <w:start w:w="120" w:type="dxa"/>
              <w:bottom w:w="90" w:type="dxa"/>
              <w:end w:w="120" w:type="dxa"/>
            </w:tcMar>
            <w:vAlign w:val="center"/>
          </w:tcPr>
          <w:p>
            <w:pPr>
              <w:jc w:val="left"/>
            </w:pPr>
            <w:r/>
            <w:r>
              <w:rPr>
                <w:rFonts w:ascii="Calibri" w:hAnsi="Calibri"/>
                <w:color w:val="222222"/>
                <w:sz w:val="20"/>
              </w:rPr>
              <w:t>Access administrative user and feedback management functions protected by the ADMIN role.</w:t>
            </w:r>
          </w:p>
        </w:tc>
      </w:tr>
    </w:tbl>
    <w:p>
      <w:pPr>
        <w:spacing w:before="80" w:after="160"/>
      </w:pPr>
      <w:r>
        <w:rPr>
          <w:rFonts w:ascii="Calibri" w:hAnsi="Calibri"/>
          <w:i/>
          <w:color w:val="555555"/>
          <w:sz w:val="18"/>
        </w:rPr>
        <w:t>Source: Docs/report/tables/table_12_user_roles.md.</w:t>
      </w:r>
    </w:p>
    <w:p>
      <w:pPr>
        <w:pStyle w:val="Heading2"/>
      </w:pPr>
      <w:r>
        <w:t>3.2 Use Cases</w:t>
      </w:r>
    </w:p>
    <w:p>
      <w:pPr>
        <w:pStyle w:val="FigureCaption"/>
        <w:jc w:val="center"/>
      </w:pPr>
      <w:r>
        <w:rPr>
          <w:rFonts w:ascii="Calibri" w:hAnsi="Calibri"/>
          <w:i/>
          <w:color w:val="222222"/>
          <w:sz w:val="22"/>
        </w:rPr>
        <w:t>Table 3.2: Confirmed use-case summary</w:t>
      </w:r>
    </w:p>
    <w:tbl>
      <w:tblPr>
        <w:tblStyle w:val="TableGrid"/>
        <w:tblW w:type="dxa" w:w="9360"/>
        <w:jc w:val="center"/>
        <w:tblLayout w:type="fixed"/>
        <w:tblLook w:firstColumn="1" w:firstRow="1" w:lastColumn="0" w:lastRow="0" w:noHBand="0" w:noVBand="1" w:val="04A0"/>
      </w:tblPr>
      <w:tblGrid>
        <w:gridCol w:w="1800"/>
        <w:gridCol w:w="5300"/>
        <w:gridCol w:w="2260"/>
      </w:tblGrid>
      <w:tr>
        <w:trPr>
          <w:tblHeader w:val="true"/>
        </w:trPr>
        <w:tc>
          <w:tcPr>
            <w:tcW w:type="dxa" w:w="1800"/>
            <w:shd w:fill="D9EAF7"/>
            <w:tcMar>
              <w:top w:w="90" w:type="dxa"/>
              <w:start w:w="120" w:type="dxa"/>
              <w:bottom w:w="90" w:type="dxa"/>
              <w:end w:w="120" w:type="dxa"/>
            </w:tcMar>
            <w:vAlign w:val="center"/>
          </w:tcPr>
          <w:p>
            <w:pPr>
              <w:jc w:val="center"/>
            </w:pPr>
            <w:r/>
            <w:r>
              <w:rPr>
                <w:rFonts w:ascii="Calibri" w:hAnsi="Calibri"/>
                <w:b/>
                <w:color w:val="222222"/>
                <w:sz w:val="20"/>
              </w:rPr>
              <w:t>Actor</w:t>
            </w:r>
          </w:p>
        </w:tc>
        <w:tc>
          <w:tcPr>
            <w:tcW w:type="dxa" w:w="5300"/>
            <w:shd w:fill="D9EAF7"/>
            <w:tcMar>
              <w:top w:w="90" w:type="dxa"/>
              <w:start w:w="120" w:type="dxa"/>
              <w:bottom w:w="90" w:type="dxa"/>
              <w:end w:w="120" w:type="dxa"/>
            </w:tcMar>
            <w:vAlign w:val="center"/>
          </w:tcPr>
          <w:p>
            <w:pPr>
              <w:jc w:val="center"/>
            </w:pPr>
            <w:r/>
            <w:r>
              <w:rPr>
                <w:rFonts w:ascii="Calibri" w:hAnsi="Calibri"/>
                <w:b/>
                <w:color w:val="222222"/>
                <w:sz w:val="20"/>
              </w:rPr>
              <w:t>Use case</w:t>
            </w:r>
          </w:p>
        </w:tc>
        <w:tc>
          <w:tcPr>
            <w:tcW w:type="dxa" w:w="2260"/>
            <w:shd w:fill="D9EAF7"/>
            <w:tcMar>
              <w:top w:w="90" w:type="dxa"/>
              <w:start w:w="120" w:type="dxa"/>
              <w:bottom w:w="90" w:type="dxa"/>
              <w:end w:w="120" w:type="dxa"/>
            </w:tcMar>
            <w:vAlign w:val="center"/>
          </w:tcPr>
          <w:p>
            <w:pPr>
              <w:jc w:val="center"/>
            </w:pPr>
            <w:r/>
            <w:r>
              <w:rPr>
                <w:rFonts w:ascii="Calibri" w:hAnsi="Calibri"/>
                <w:b/>
                <w:color w:val="222222"/>
                <w:sz w:val="20"/>
              </w:rPr>
              <w:t>Status</w:t>
            </w:r>
          </w:p>
        </w:tc>
      </w:tr>
      <w:tr>
        <w:tc>
          <w:tcPr>
            <w:tcW w:type="dxa" w:w="1800"/>
            <w:tcMar>
              <w:top w:w="90" w:type="dxa"/>
              <w:start w:w="120" w:type="dxa"/>
              <w:bottom w:w="90" w:type="dxa"/>
              <w:end w:w="120" w:type="dxa"/>
            </w:tcMar>
            <w:vAlign w:val="center"/>
          </w:tcPr>
          <w:p>
            <w:pPr>
              <w:jc w:val="left"/>
            </w:pPr>
            <w:r/>
            <w:r>
              <w:rPr>
                <w:rFonts w:ascii="Calibri" w:hAnsi="Calibri"/>
                <w:color w:val="222222"/>
                <w:sz w:val="20"/>
              </w:rPr>
              <w:t>Visitor</w:t>
            </w:r>
          </w:p>
        </w:tc>
        <w:tc>
          <w:tcPr>
            <w:tcW w:type="dxa" w:w="5300"/>
            <w:tcMar>
              <w:top w:w="90" w:type="dxa"/>
              <w:start w:w="120" w:type="dxa"/>
              <w:bottom w:w="90" w:type="dxa"/>
              <w:end w:w="120" w:type="dxa"/>
            </w:tcMar>
            <w:vAlign w:val="center"/>
          </w:tcPr>
          <w:p>
            <w:pPr>
              <w:jc w:val="left"/>
            </w:pPr>
            <w:r/>
            <w:r>
              <w:rPr>
                <w:rFonts w:ascii="Calibri" w:hAnsi="Calibri"/>
                <w:color w:val="222222"/>
                <w:sz w:val="20"/>
              </w:rPr>
              <w:t>Register, sign in, recover password</w:t>
            </w:r>
          </w:p>
        </w:tc>
        <w:tc>
          <w:tcPr>
            <w:tcW w:type="dxa" w:w="2260"/>
            <w:tcMar>
              <w:top w:w="90" w:type="dxa"/>
              <w:start w:w="120" w:type="dxa"/>
              <w:bottom w:w="90" w:type="dxa"/>
              <w:end w:w="120" w:type="dxa"/>
            </w:tcMar>
            <w:vAlign w:val="center"/>
          </w:tcPr>
          <w:p>
            <w:pPr>
              <w:jc w:val="left"/>
            </w:pPr>
            <w:r/>
            <w:r>
              <w:rPr>
                <w:rFonts w:ascii="Calibri" w:hAnsi="Calibri"/>
                <w:color w:val="222222"/>
                <w:sz w:val="20"/>
              </w:rPr>
              <w:t>Implemented</w:t>
            </w:r>
          </w:p>
        </w:tc>
      </w:tr>
      <w:tr>
        <w:tc>
          <w:tcPr>
            <w:tcW w:type="dxa" w:w="1800"/>
            <w:tcMar>
              <w:top w:w="90" w:type="dxa"/>
              <w:start w:w="120" w:type="dxa"/>
              <w:bottom w:w="90" w:type="dxa"/>
              <w:end w:w="120" w:type="dxa"/>
            </w:tcMar>
            <w:vAlign w:val="center"/>
          </w:tcPr>
          <w:p>
            <w:pPr>
              <w:jc w:val="left"/>
            </w:pPr>
            <w:r/>
            <w:r>
              <w:rPr>
                <w:rFonts w:ascii="Calibri" w:hAnsi="Calibri"/>
                <w:color w:val="222222"/>
                <w:sz w:val="20"/>
              </w:rPr>
              <w:t>User</w:t>
            </w:r>
          </w:p>
        </w:tc>
        <w:tc>
          <w:tcPr>
            <w:tcW w:type="dxa" w:w="5300"/>
            <w:tcMar>
              <w:top w:w="90" w:type="dxa"/>
              <w:start w:w="120" w:type="dxa"/>
              <w:bottom w:w="90" w:type="dxa"/>
              <w:end w:w="120" w:type="dxa"/>
            </w:tcMar>
            <w:vAlign w:val="center"/>
          </w:tcPr>
          <w:p>
            <w:pPr>
              <w:jc w:val="left"/>
            </w:pPr>
            <w:r/>
            <w:r>
              <w:rPr>
                <w:rFonts w:ascii="Calibri" w:hAnsi="Calibri"/>
                <w:color w:val="222222"/>
                <w:sz w:val="20"/>
              </w:rPr>
              <w:t>Chat and retrieve graduate information</w:t>
            </w:r>
          </w:p>
        </w:tc>
        <w:tc>
          <w:tcPr>
            <w:tcW w:type="dxa" w:w="2260"/>
            <w:tcMar>
              <w:top w:w="90" w:type="dxa"/>
              <w:start w:w="120" w:type="dxa"/>
              <w:bottom w:w="90" w:type="dxa"/>
              <w:end w:w="120" w:type="dxa"/>
            </w:tcMar>
            <w:vAlign w:val="center"/>
          </w:tcPr>
          <w:p>
            <w:pPr>
              <w:jc w:val="left"/>
            </w:pPr>
            <w:r/>
            <w:r>
              <w:rPr>
                <w:rFonts w:ascii="Calibri" w:hAnsi="Calibri"/>
                <w:color w:val="222222"/>
                <w:sz w:val="20"/>
              </w:rPr>
              <w:t>Implemented</w:t>
            </w:r>
          </w:p>
        </w:tc>
      </w:tr>
      <w:tr>
        <w:tc>
          <w:tcPr>
            <w:tcW w:type="dxa" w:w="1800"/>
            <w:tcMar>
              <w:top w:w="90" w:type="dxa"/>
              <w:start w:w="120" w:type="dxa"/>
              <w:bottom w:w="90" w:type="dxa"/>
              <w:end w:w="120" w:type="dxa"/>
            </w:tcMar>
            <w:vAlign w:val="center"/>
          </w:tcPr>
          <w:p>
            <w:pPr>
              <w:jc w:val="left"/>
            </w:pPr>
            <w:r/>
            <w:r>
              <w:rPr>
                <w:rFonts w:ascii="Calibri" w:hAnsi="Calibri"/>
                <w:color w:val="222222"/>
                <w:sz w:val="20"/>
              </w:rPr>
              <w:t>User</w:t>
            </w:r>
          </w:p>
        </w:tc>
        <w:tc>
          <w:tcPr>
            <w:tcW w:type="dxa" w:w="5300"/>
            <w:tcMar>
              <w:top w:w="90" w:type="dxa"/>
              <w:start w:w="120" w:type="dxa"/>
              <w:bottom w:w="90" w:type="dxa"/>
              <w:end w:w="120" w:type="dxa"/>
            </w:tcMar>
            <w:vAlign w:val="center"/>
          </w:tcPr>
          <w:p>
            <w:pPr>
              <w:jc w:val="left"/>
            </w:pPr>
            <w:r/>
            <w:r>
              <w:rPr>
                <w:rFonts w:ascii="Calibri" w:hAnsi="Calibri"/>
                <w:color w:val="222222"/>
                <w:sz w:val="20"/>
              </w:rPr>
              <w:t>Update profile and build CV</w:t>
            </w:r>
          </w:p>
        </w:tc>
        <w:tc>
          <w:tcPr>
            <w:tcW w:type="dxa" w:w="2260"/>
            <w:tcMar>
              <w:top w:w="90" w:type="dxa"/>
              <w:start w:w="120" w:type="dxa"/>
              <w:bottom w:w="90" w:type="dxa"/>
              <w:end w:w="120" w:type="dxa"/>
            </w:tcMar>
            <w:vAlign w:val="center"/>
          </w:tcPr>
          <w:p>
            <w:pPr>
              <w:jc w:val="left"/>
            </w:pPr>
            <w:r/>
            <w:r>
              <w:rPr>
                <w:rFonts w:ascii="Calibri" w:hAnsi="Calibri"/>
                <w:color w:val="222222"/>
                <w:sz w:val="20"/>
              </w:rPr>
              <w:t>Implemented</w:t>
            </w:r>
          </w:p>
        </w:tc>
      </w:tr>
      <w:tr>
        <w:tc>
          <w:tcPr>
            <w:tcW w:type="dxa" w:w="1800"/>
            <w:tcMar>
              <w:top w:w="90" w:type="dxa"/>
              <w:start w:w="120" w:type="dxa"/>
              <w:bottom w:w="90" w:type="dxa"/>
              <w:end w:w="120" w:type="dxa"/>
            </w:tcMar>
            <w:vAlign w:val="center"/>
          </w:tcPr>
          <w:p>
            <w:pPr>
              <w:jc w:val="left"/>
            </w:pPr>
            <w:r/>
            <w:r>
              <w:rPr>
                <w:rFonts w:ascii="Calibri" w:hAnsi="Calibri"/>
                <w:color w:val="222222"/>
                <w:sz w:val="20"/>
              </w:rPr>
              <w:t>User</w:t>
            </w:r>
          </w:p>
        </w:tc>
        <w:tc>
          <w:tcPr>
            <w:tcW w:type="dxa" w:w="5300"/>
            <w:tcMar>
              <w:top w:w="90" w:type="dxa"/>
              <w:start w:w="120" w:type="dxa"/>
              <w:bottom w:w="90" w:type="dxa"/>
              <w:end w:w="120" w:type="dxa"/>
            </w:tcMar>
            <w:vAlign w:val="center"/>
          </w:tcPr>
          <w:p>
            <w:pPr>
              <w:jc w:val="left"/>
            </w:pPr>
            <w:r/>
            <w:r>
              <w:rPr>
                <w:rFonts w:ascii="Calibri" w:hAnsi="Calibri"/>
                <w:color w:val="222222"/>
                <w:sz w:val="20"/>
              </w:rPr>
              <w:t>Browse university map</w:t>
            </w:r>
          </w:p>
        </w:tc>
        <w:tc>
          <w:tcPr>
            <w:tcW w:type="dxa" w:w="2260"/>
            <w:tcMar>
              <w:top w:w="90" w:type="dxa"/>
              <w:start w:w="120" w:type="dxa"/>
              <w:bottom w:w="90" w:type="dxa"/>
              <w:end w:w="120" w:type="dxa"/>
            </w:tcMar>
            <w:vAlign w:val="center"/>
          </w:tcPr>
          <w:p>
            <w:pPr>
              <w:jc w:val="left"/>
            </w:pPr>
            <w:r/>
            <w:r>
              <w:rPr>
                <w:rFonts w:ascii="Calibri" w:hAnsi="Calibri"/>
                <w:color w:val="222222"/>
                <w:sz w:val="20"/>
              </w:rPr>
              <w:t>Implemented</w:t>
            </w:r>
          </w:p>
        </w:tc>
      </w:tr>
      <w:tr>
        <w:tc>
          <w:tcPr>
            <w:tcW w:type="dxa" w:w="1800"/>
            <w:tcMar>
              <w:top w:w="90" w:type="dxa"/>
              <w:start w:w="120" w:type="dxa"/>
              <w:bottom w:w="90" w:type="dxa"/>
              <w:end w:w="120" w:type="dxa"/>
            </w:tcMar>
            <w:vAlign w:val="center"/>
          </w:tcPr>
          <w:p>
            <w:pPr>
              <w:jc w:val="left"/>
            </w:pPr>
            <w:r/>
            <w:r>
              <w:rPr>
                <w:rFonts w:ascii="Calibri" w:hAnsi="Calibri"/>
                <w:color w:val="222222"/>
                <w:sz w:val="20"/>
              </w:rPr>
              <w:t>User</w:t>
            </w:r>
          </w:p>
        </w:tc>
        <w:tc>
          <w:tcPr>
            <w:tcW w:type="dxa" w:w="5300"/>
            <w:tcMar>
              <w:top w:w="90" w:type="dxa"/>
              <w:start w:w="120" w:type="dxa"/>
              <w:bottom w:w="90" w:type="dxa"/>
              <w:end w:w="120" w:type="dxa"/>
            </w:tcMar>
            <w:vAlign w:val="center"/>
          </w:tcPr>
          <w:p>
            <w:pPr>
              <w:jc w:val="left"/>
            </w:pPr>
            <w:r/>
            <w:r>
              <w:rPr>
                <w:rFonts w:ascii="Calibri" w:hAnsi="Calibri"/>
                <w:color w:val="222222"/>
                <w:sz w:val="20"/>
              </w:rPr>
              <w:t>Submit feedback</w:t>
            </w:r>
          </w:p>
        </w:tc>
        <w:tc>
          <w:tcPr>
            <w:tcW w:type="dxa" w:w="2260"/>
            <w:tcMar>
              <w:top w:w="90" w:type="dxa"/>
              <w:start w:w="120" w:type="dxa"/>
              <w:bottom w:w="90" w:type="dxa"/>
              <w:end w:w="120" w:type="dxa"/>
            </w:tcMar>
            <w:vAlign w:val="center"/>
          </w:tcPr>
          <w:p>
            <w:pPr>
              <w:jc w:val="left"/>
            </w:pPr>
            <w:r/>
            <w:r>
              <w:rPr>
                <w:rFonts w:ascii="Calibri" w:hAnsi="Calibri"/>
                <w:color w:val="222222"/>
                <w:sz w:val="20"/>
              </w:rPr>
              <w:t>Implemented</w:t>
            </w:r>
          </w:p>
        </w:tc>
      </w:tr>
      <w:tr>
        <w:tc>
          <w:tcPr>
            <w:tcW w:type="dxa" w:w="1800"/>
            <w:tcMar>
              <w:top w:w="90" w:type="dxa"/>
              <w:start w:w="120" w:type="dxa"/>
              <w:bottom w:w="90" w:type="dxa"/>
              <w:end w:w="120" w:type="dxa"/>
            </w:tcMar>
            <w:vAlign w:val="center"/>
          </w:tcPr>
          <w:p>
            <w:pPr>
              <w:jc w:val="left"/>
            </w:pPr>
            <w:r/>
            <w:r>
              <w:rPr>
                <w:rFonts w:ascii="Calibri" w:hAnsi="Calibri"/>
                <w:color w:val="222222"/>
                <w:sz w:val="20"/>
              </w:rPr>
              <w:t>Administrator</w:t>
            </w:r>
          </w:p>
        </w:tc>
        <w:tc>
          <w:tcPr>
            <w:tcW w:type="dxa" w:w="5300"/>
            <w:tcMar>
              <w:top w:w="90" w:type="dxa"/>
              <w:start w:w="120" w:type="dxa"/>
              <w:bottom w:w="90" w:type="dxa"/>
              <w:end w:w="120" w:type="dxa"/>
            </w:tcMar>
            <w:vAlign w:val="center"/>
          </w:tcPr>
          <w:p>
            <w:pPr>
              <w:jc w:val="left"/>
            </w:pPr>
            <w:r/>
            <w:r>
              <w:rPr>
                <w:rFonts w:ascii="Calibri" w:hAnsi="Calibri"/>
                <w:color w:val="222222"/>
                <w:sz w:val="20"/>
              </w:rPr>
              <w:t>Manage users and feedback</w:t>
            </w:r>
          </w:p>
        </w:tc>
        <w:tc>
          <w:tcPr>
            <w:tcW w:type="dxa" w:w="2260"/>
            <w:tcMar>
              <w:top w:w="90" w:type="dxa"/>
              <w:start w:w="120" w:type="dxa"/>
              <w:bottom w:w="90" w:type="dxa"/>
              <w:end w:w="120" w:type="dxa"/>
            </w:tcMar>
            <w:vAlign w:val="center"/>
          </w:tcPr>
          <w:p>
            <w:pPr>
              <w:jc w:val="left"/>
            </w:pPr>
            <w:r/>
            <w:r>
              <w:rPr>
                <w:rFonts w:ascii="Calibri" w:hAnsi="Calibri"/>
                <w:color w:val="222222"/>
                <w:sz w:val="20"/>
              </w:rPr>
              <w:t>Implemented</w:t>
            </w:r>
          </w:p>
        </w:tc>
      </w:tr>
    </w:tbl>
    <w:p>
      <w:pPr>
        <w:spacing w:before="80" w:after="160"/>
      </w:pPr>
      <w:r>
        <w:rPr>
          <w:rFonts w:ascii="Calibri" w:hAnsi="Calibri"/>
          <w:i/>
          <w:color w:val="555555"/>
          <w:sz w:val="18"/>
        </w:rPr>
        <w:t>Source: Docs/report/tables/table_13_use_case_summary.md.</w:t>
      </w:r>
    </w:p>
    <w:p>
      <w:pPr>
        <w:pStyle w:val="Heading2"/>
      </w:pPr>
      <w:r>
        <w:t>3.3 Functional Requirements</w:t>
      </w:r>
    </w:p>
    <w:p>
      <w:pPr>
        <w:pStyle w:val="FigureCaption"/>
        <w:jc w:val="center"/>
      </w:pPr>
      <w:r>
        <w:rPr>
          <w:rFonts w:ascii="Calibri" w:hAnsi="Calibri"/>
          <w:i/>
          <w:color w:val="222222"/>
          <w:sz w:val="22"/>
        </w:rPr>
        <w:t>Table 3.3: Functional requirements</w:t>
      </w:r>
    </w:p>
    <w:tbl>
      <w:tblPr>
        <w:tblStyle w:val="TableGrid"/>
        <w:tblW w:type="dxa" w:w="9360"/>
        <w:jc w:val="center"/>
        <w:tblLayout w:type="fixed"/>
        <w:tblLook w:firstColumn="1" w:firstRow="1" w:lastColumn="0" w:lastRow="0" w:noHBand="0" w:noVBand="1" w:val="04A0"/>
      </w:tblPr>
      <w:tblGrid>
        <w:gridCol w:w="3500"/>
        <w:gridCol w:w="1700"/>
        <w:gridCol w:w="4160"/>
      </w:tblGrid>
      <w:tr>
        <w:trPr>
          <w:tblHeader w:val="true"/>
        </w:trPr>
        <w:tc>
          <w:tcPr>
            <w:tcW w:type="dxa" w:w="3500"/>
            <w:shd w:fill="D9EAF7"/>
            <w:tcMar>
              <w:top w:w="90" w:type="dxa"/>
              <w:start w:w="120" w:type="dxa"/>
              <w:bottom w:w="90" w:type="dxa"/>
              <w:end w:w="120" w:type="dxa"/>
            </w:tcMar>
            <w:vAlign w:val="center"/>
          </w:tcPr>
          <w:p>
            <w:pPr>
              <w:jc w:val="center"/>
            </w:pPr>
            <w:r/>
            <w:r>
              <w:rPr>
                <w:rFonts w:ascii="Calibri" w:hAnsi="Calibri"/>
                <w:b/>
                <w:color w:val="222222"/>
                <w:sz w:val="20"/>
              </w:rPr>
              <w:t>Requirement</w:t>
            </w:r>
          </w:p>
        </w:tc>
        <w:tc>
          <w:tcPr>
            <w:tcW w:type="dxa" w:w="1700"/>
            <w:shd w:fill="D9EAF7"/>
            <w:tcMar>
              <w:top w:w="90" w:type="dxa"/>
              <w:start w:w="120" w:type="dxa"/>
              <w:bottom w:w="90" w:type="dxa"/>
              <w:end w:w="120" w:type="dxa"/>
            </w:tcMar>
            <w:vAlign w:val="center"/>
          </w:tcPr>
          <w:p>
            <w:pPr>
              <w:jc w:val="center"/>
            </w:pPr>
            <w:r/>
            <w:r>
              <w:rPr>
                <w:rFonts w:ascii="Calibri" w:hAnsi="Calibri"/>
                <w:b/>
                <w:color w:val="222222"/>
                <w:sz w:val="20"/>
              </w:rPr>
              <w:t>Status</w:t>
            </w:r>
          </w:p>
        </w:tc>
        <w:tc>
          <w:tcPr>
            <w:tcW w:type="dxa" w:w="4160"/>
            <w:shd w:fill="D9EAF7"/>
            <w:tcMar>
              <w:top w:w="90" w:type="dxa"/>
              <w:start w:w="120" w:type="dxa"/>
              <w:bottom w:w="90" w:type="dxa"/>
              <w:end w:w="120" w:type="dxa"/>
            </w:tcMar>
            <w:vAlign w:val="center"/>
          </w:tcPr>
          <w:p>
            <w:pPr>
              <w:jc w:val="center"/>
            </w:pPr>
            <w:r/>
            <w:r>
              <w:rPr>
                <w:rFonts w:ascii="Calibri" w:hAnsi="Calibri"/>
                <w:b/>
                <w:color w:val="222222"/>
                <w:sz w:val="20"/>
              </w:rPr>
              <w:t>Evidence</w:t>
            </w:r>
          </w:p>
        </w:tc>
      </w:tr>
      <w:tr>
        <w:tc>
          <w:tcPr>
            <w:tcW w:type="dxa" w:w="3500"/>
            <w:tcMar>
              <w:top w:w="90" w:type="dxa"/>
              <w:start w:w="120" w:type="dxa"/>
              <w:bottom w:w="90" w:type="dxa"/>
              <w:end w:w="120" w:type="dxa"/>
            </w:tcMar>
            <w:vAlign w:val="center"/>
          </w:tcPr>
          <w:p>
            <w:pPr>
              <w:jc w:val="left"/>
            </w:pPr>
            <w:r/>
            <w:r>
              <w:rPr>
                <w:rFonts w:ascii="Calibri" w:hAnsi="Calibri"/>
                <w:color w:val="222222"/>
                <w:sz w:val="20"/>
              </w:rPr>
              <w:t>Registration, login, JWT authentication and protected routes</w:t>
            </w:r>
          </w:p>
        </w:tc>
        <w:tc>
          <w:tcPr>
            <w:tcW w:type="dxa" w:w="1700"/>
            <w:tcMar>
              <w:top w:w="90" w:type="dxa"/>
              <w:start w:w="120" w:type="dxa"/>
              <w:bottom w:w="90" w:type="dxa"/>
              <w:end w:w="120" w:type="dxa"/>
            </w:tcMar>
            <w:vAlign w:val="center"/>
          </w:tcPr>
          <w:p>
            <w:pPr>
              <w:jc w:val="left"/>
            </w:pPr>
            <w:r/>
            <w:r>
              <w:rPr>
                <w:rFonts w:ascii="Calibri" w:hAnsi="Calibri"/>
                <w:color w:val="222222"/>
                <w:sz w:val="20"/>
              </w:rPr>
              <w:t>Implemented</w:t>
            </w:r>
          </w:p>
        </w:tc>
        <w:tc>
          <w:tcPr>
            <w:tcW w:type="dxa" w:w="4160"/>
            <w:tcMar>
              <w:top w:w="90" w:type="dxa"/>
              <w:start w:w="120" w:type="dxa"/>
              <w:bottom w:w="90" w:type="dxa"/>
              <w:end w:w="120" w:type="dxa"/>
            </w:tcMar>
            <w:vAlign w:val="center"/>
          </w:tcPr>
          <w:p>
            <w:pPr>
              <w:jc w:val="left"/>
            </w:pPr>
            <w:r/>
            <w:r>
              <w:rPr>
                <w:rFonts w:ascii="Calibri" w:hAnsi="Calibri"/>
                <w:color w:val="222222"/>
                <w:sz w:val="20"/>
              </w:rPr>
              <w:t>AuthController, SecurityConfig, frontend router.</w:t>
            </w:r>
          </w:p>
        </w:tc>
      </w:tr>
      <w:tr>
        <w:tc>
          <w:tcPr>
            <w:tcW w:type="dxa" w:w="3500"/>
            <w:tcMar>
              <w:top w:w="90" w:type="dxa"/>
              <w:start w:w="120" w:type="dxa"/>
              <w:bottom w:w="90" w:type="dxa"/>
              <w:end w:w="120" w:type="dxa"/>
            </w:tcMar>
            <w:vAlign w:val="center"/>
          </w:tcPr>
          <w:p>
            <w:pPr>
              <w:jc w:val="left"/>
            </w:pPr>
            <w:r/>
            <w:r>
              <w:rPr>
                <w:rFonts w:ascii="Calibri" w:hAnsi="Calibri"/>
                <w:color w:val="222222"/>
                <w:sz w:val="20"/>
              </w:rPr>
              <w:t>Email verification</w:t>
            </w:r>
          </w:p>
        </w:tc>
        <w:tc>
          <w:tcPr>
            <w:tcW w:type="dxa" w:w="1700"/>
            <w:tcMar>
              <w:top w:w="90" w:type="dxa"/>
              <w:start w:w="120" w:type="dxa"/>
              <w:bottom w:w="90" w:type="dxa"/>
              <w:end w:w="120" w:type="dxa"/>
            </w:tcMar>
            <w:vAlign w:val="center"/>
          </w:tcPr>
          <w:p>
            <w:pPr>
              <w:jc w:val="left"/>
            </w:pPr>
            <w:r/>
            <w:r>
              <w:rPr>
                <w:rFonts w:ascii="Calibri" w:hAnsi="Calibri"/>
                <w:color w:val="222222"/>
                <w:sz w:val="20"/>
              </w:rPr>
              <w:t>Implemented</w:t>
            </w:r>
          </w:p>
        </w:tc>
        <w:tc>
          <w:tcPr>
            <w:tcW w:type="dxa" w:w="4160"/>
            <w:tcMar>
              <w:top w:w="90" w:type="dxa"/>
              <w:start w:w="120" w:type="dxa"/>
              <w:bottom w:w="90" w:type="dxa"/>
              <w:end w:w="120" w:type="dxa"/>
            </w:tcMar>
            <w:vAlign w:val="center"/>
          </w:tcPr>
          <w:p>
            <w:pPr>
              <w:jc w:val="left"/>
            </w:pPr>
            <w:r/>
            <w:r>
              <w:rPr>
                <w:rFonts w:ascii="Calibri" w:hAnsi="Calibri"/>
                <w:color w:val="222222"/>
                <w:sz w:val="20"/>
              </w:rPr>
              <w:t>verification_code migration and authentication services.</w:t>
            </w:r>
          </w:p>
        </w:tc>
      </w:tr>
      <w:tr>
        <w:tc>
          <w:tcPr>
            <w:tcW w:type="dxa" w:w="3500"/>
            <w:tcMar>
              <w:top w:w="90" w:type="dxa"/>
              <w:start w:w="120" w:type="dxa"/>
              <w:bottom w:w="90" w:type="dxa"/>
              <w:end w:w="120" w:type="dxa"/>
            </w:tcMar>
            <w:vAlign w:val="center"/>
          </w:tcPr>
          <w:p>
            <w:pPr>
              <w:jc w:val="left"/>
            </w:pPr>
            <w:r/>
            <w:r>
              <w:rPr>
                <w:rFonts w:ascii="Calibri" w:hAnsi="Calibri"/>
                <w:color w:val="222222"/>
                <w:sz w:val="20"/>
              </w:rPr>
              <w:t>Password recovery</w:t>
            </w:r>
          </w:p>
        </w:tc>
        <w:tc>
          <w:tcPr>
            <w:tcW w:type="dxa" w:w="1700"/>
            <w:tcMar>
              <w:top w:w="90" w:type="dxa"/>
              <w:start w:w="120" w:type="dxa"/>
              <w:bottom w:w="90" w:type="dxa"/>
              <w:end w:w="120" w:type="dxa"/>
            </w:tcMar>
            <w:vAlign w:val="center"/>
          </w:tcPr>
          <w:p>
            <w:pPr>
              <w:jc w:val="left"/>
            </w:pPr>
            <w:r/>
            <w:r>
              <w:rPr>
                <w:rFonts w:ascii="Calibri" w:hAnsi="Calibri"/>
                <w:color w:val="222222"/>
                <w:sz w:val="20"/>
              </w:rPr>
              <w:t>Implemented</w:t>
            </w:r>
          </w:p>
        </w:tc>
        <w:tc>
          <w:tcPr>
            <w:tcW w:type="dxa" w:w="4160"/>
            <w:tcMar>
              <w:top w:w="90" w:type="dxa"/>
              <w:start w:w="120" w:type="dxa"/>
              <w:bottom w:w="90" w:type="dxa"/>
              <w:end w:w="120" w:type="dxa"/>
            </w:tcMar>
            <w:vAlign w:val="center"/>
          </w:tcPr>
          <w:p>
            <w:pPr>
              <w:jc w:val="left"/>
            </w:pPr>
            <w:r/>
            <w:r>
              <w:rPr>
                <w:rFonts w:ascii="Calibri" w:hAnsi="Calibri"/>
                <w:color w:val="222222"/>
                <w:sz w:val="20"/>
              </w:rPr>
              <w:t>AuthController and documented visitor use case.</w:t>
            </w:r>
          </w:p>
        </w:tc>
      </w:tr>
      <w:tr>
        <w:tc>
          <w:tcPr>
            <w:tcW w:type="dxa" w:w="3500"/>
            <w:tcMar>
              <w:top w:w="90" w:type="dxa"/>
              <w:start w:w="120" w:type="dxa"/>
              <w:bottom w:w="90" w:type="dxa"/>
              <w:end w:w="120" w:type="dxa"/>
            </w:tcMar>
            <w:vAlign w:val="center"/>
          </w:tcPr>
          <w:p>
            <w:pPr>
              <w:jc w:val="left"/>
            </w:pPr>
            <w:r/>
            <w:r>
              <w:rPr>
                <w:rFonts w:ascii="Calibri" w:hAnsi="Calibri"/>
                <w:color w:val="222222"/>
                <w:sz w:val="20"/>
              </w:rPr>
              <w:t>Google OAuth callback completion</w:t>
            </w:r>
          </w:p>
        </w:tc>
        <w:tc>
          <w:tcPr>
            <w:tcW w:type="dxa" w:w="1700"/>
            <w:tcMar>
              <w:top w:w="90" w:type="dxa"/>
              <w:start w:w="120" w:type="dxa"/>
              <w:bottom w:w="90" w:type="dxa"/>
              <w:end w:w="120" w:type="dxa"/>
            </w:tcMar>
            <w:vAlign w:val="center"/>
          </w:tcPr>
          <w:p>
            <w:pPr>
              <w:jc w:val="left"/>
            </w:pPr>
            <w:r/>
            <w:r>
              <w:rPr>
                <w:rFonts w:ascii="Calibri" w:hAnsi="Calibri"/>
                <w:color w:val="222222"/>
                <w:sz w:val="20"/>
              </w:rPr>
              <w:t>Partially Implemented</w:t>
            </w:r>
          </w:p>
        </w:tc>
        <w:tc>
          <w:tcPr>
            <w:tcW w:type="dxa" w:w="4160"/>
            <w:tcMar>
              <w:top w:w="90" w:type="dxa"/>
              <w:start w:w="120" w:type="dxa"/>
              <w:bottom w:w="90" w:type="dxa"/>
              <w:end w:w="120" w:type="dxa"/>
            </w:tcMar>
            <w:vAlign w:val="center"/>
          </w:tcPr>
          <w:p>
            <w:pPr>
              <w:jc w:val="left"/>
            </w:pPr>
            <w:r/>
            <w:r>
              <w:rPr>
                <w:rFonts w:ascii="Calibri" w:hAnsi="Calibri"/>
                <w:color w:val="222222"/>
                <w:sz w:val="20"/>
              </w:rPr>
              <w:t>URL endpoint is present; complete exchange not confirmed.</w:t>
            </w:r>
          </w:p>
        </w:tc>
      </w:tr>
      <w:tr>
        <w:tc>
          <w:tcPr>
            <w:tcW w:type="dxa" w:w="3500"/>
            <w:tcMar>
              <w:top w:w="90" w:type="dxa"/>
              <w:start w:w="120" w:type="dxa"/>
              <w:bottom w:w="90" w:type="dxa"/>
              <w:end w:w="120" w:type="dxa"/>
            </w:tcMar>
            <w:vAlign w:val="center"/>
          </w:tcPr>
          <w:p>
            <w:pPr>
              <w:jc w:val="left"/>
            </w:pPr>
            <w:r/>
            <w:r>
              <w:rPr>
                <w:rFonts w:ascii="Calibri" w:hAnsi="Calibri"/>
                <w:color w:val="222222"/>
                <w:sz w:val="20"/>
              </w:rPr>
              <w:t>Profile and CV data management</w:t>
            </w:r>
          </w:p>
        </w:tc>
        <w:tc>
          <w:tcPr>
            <w:tcW w:type="dxa" w:w="1700"/>
            <w:tcMar>
              <w:top w:w="90" w:type="dxa"/>
              <w:start w:w="120" w:type="dxa"/>
              <w:bottom w:w="90" w:type="dxa"/>
              <w:end w:w="120" w:type="dxa"/>
            </w:tcMar>
            <w:vAlign w:val="center"/>
          </w:tcPr>
          <w:p>
            <w:pPr>
              <w:jc w:val="left"/>
            </w:pPr>
            <w:r/>
            <w:r>
              <w:rPr>
                <w:rFonts w:ascii="Calibri" w:hAnsi="Calibri"/>
                <w:color w:val="222222"/>
                <w:sz w:val="20"/>
              </w:rPr>
              <w:t>Implemented</w:t>
            </w:r>
          </w:p>
        </w:tc>
        <w:tc>
          <w:tcPr>
            <w:tcW w:type="dxa" w:w="4160"/>
            <w:tcMar>
              <w:top w:w="90" w:type="dxa"/>
              <w:start w:w="120" w:type="dxa"/>
              <w:bottom w:w="90" w:type="dxa"/>
              <w:end w:w="120" w:type="dxa"/>
            </w:tcMar>
            <w:vAlign w:val="center"/>
          </w:tcPr>
          <w:p>
            <w:pPr>
              <w:jc w:val="left"/>
            </w:pPr>
            <w:r/>
            <w:r>
              <w:rPr>
                <w:rFonts w:ascii="Calibri" w:hAnsi="Calibri"/>
                <w:color w:val="222222"/>
                <w:sz w:val="20"/>
              </w:rPr>
              <w:t>CVController and CV Builder services.</w:t>
            </w:r>
          </w:p>
        </w:tc>
      </w:tr>
      <w:tr>
        <w:tc>
          <w:tcPr>
            <w:tcW w:type="dxa" w:w="3500"/>
            <w:tcMar>
              <w:top w:w="90" w:type="dxa"/>
              <w:start w:w="120" w:type="dxa"/>
              <w:bottom w:w="90" w:type="dxa"/>
              <w:end w:w="120" w:type="dxa"/>
            </w:tcMar>
            <w:vAlign w:val="center"/>
          </w:tcPr>
          <w:p>
            <w:pPr>
              <w:jc w:val="left"/>
            </w:pPr>
            <w:r/>
            <w:r>
              <w:rPr>
                <w:rFonts w:ascii="Calibri" w:hAnsi="Calibri"/>
                <w:color w:val="222222"/>
                <w:sz w:val="20"/>
              </w:rPr>
              <w:t>Chat creation, messages and history</w:t>
            </w:r>
          </w:p>
        </w:tc>
        <w:tc>
          <w:tcPr>
            <w:tcW w:type="dxa" w:w="1700"/>
            <w:tcMar>
              <w:top w:w="90" w:type="dxa"/>
              <w:start w:w="120" w:type="dxa"/>
              <w:bottom w:w="90" w:type="dxa"/>
              <w:end w:w="120" w:type="dxa"/>
            </w:tcMar>
            <w:vAlign w:val="center"/>
          </w:tcPr>
          <w:p>
            <w:pPr>
              <w:jc w:val="left"/>
            </w:pPr>
            <w:r/>
            <w:r>
              <w:rPr>
                <w:rFonts w:ascii="Calibri" w:hAnsi="Calibri"/>
                <w:color w:val="222222"/>
                <w:sz w:val="20"/>
              </w:rPr>
              <w:t>Implemented</w:t>
            </w:r>
          </w:p>
        </w:tc>
        <w:tc>
          <w:tcPr>
            <w:tcW w:type="dxa" w:w="4160"/>
            <w:tcMar>
              <w:top w:w="90" w:type="dxa"/>
              <w:start w:w="120" w:type="dxa"/>
              <w:bottom w:w="90" w:type="dxa"/>
              <w:end w:w="120" w:type="dxa"/>
            </w:tcMar>
            <w:vAlign w:val="center"/>
          </w:tcPr>
          <w:p>
            <w:pPr>
              <w:jc w:val="left"/>
            </w:pPr>
            <w:r/>
            <w:r>
              <w:rPr>
                <w:rFonts w:ascii="Calibri" w:hAnsi="Calibri"/>
                <w:color w:val="222222"/>
                <w:sz w:val="20"/>
              </w:rPr>
              <w:t>ChatController, ChatApplicationService, chats/messages tables.</w:t>
            </w:r>
          </w:p>
        </w:tc>
      </w:tr>
      <w:tr>
        <w:tc>
          <w:tcPr>
            <w:tcW w:type="dxa" w:w="3500"/>
            <w:tcMar>
              <w:top w:w="90" w:type="dxa"/>
              <w:start w:w="120" w:type="dxa"/>
              <w:bottom w:w="90" w:type="dxa"/>
              <w:end w:w="120" w:type="dxa"/>
            </w:tcMar>
            <w:vAlign w:val="center"/>
          </w:tcPr>
          <w:p>
            <w:pPr>
              <w:jc w:val="left"/>
            </w:pPr>
            <w:r/>
            <w:r>
              <w:rPr>
                <w:rFonts w:ascii="Calibri" w:hAnsi="Calibri"/>
                <w:color w:val="222222"/>
                <w:sz w:val="20"/>
              </w:rPr>
              <w:t>Graduate programme retrieval and typed filtering</w:t>
            </w:r>
          </w:p>
        </w:tc>
        <w:tc>
          <w:tcPr>
            <w:tcW w:type="dxa" w:w="1700"/>
            <w:tcMar>
              <w:top w:w="90" w:type="dxa"/>
              <w:start w:w="120" w:type="dxa"/>
              <w:bottom w:w="90" w:type="dxa"/>
              <w:end w:w="120" w:type="dxa"/>
            </w:tcMar>
            <w:vAlign w:val="center"/>
          </w:tcPr>
          <w:p>
            <w:pPr>
              <w:jc w:val="left"/>
            </w:pPr>
            <w:r/>
            <w:r>
              <w:rPr>
                <w:rFonts w:ascii="Calibri" w:hAnsi="Calibri"/>
                <w:color w:val="222222"/>
                <w:sz w:val="20"/>
              </w:rPr>
              <w:t>Implemented with notes</w:t>
            </w:r>
          </w:p>
        </w:tc>
        <w:tc>
          <w:tcPr>
            <w:tcW w:type="dxa" w:w="4160"/>
            <w:tcMar>
              <w:top w:w="90" w:type="dxa"/>
              <w:start w:w="120" w:type="dxa"/>
              <w:bottom w:w="90" w:type="dxa"/>
              <w:end w:w="120" w:type="dxa"/>
            </w:tcMar>
            <w:vAlign w:val="center"/>
          </w:tcPr>
          <w:p>
            <w:pPr>
              <w:jc w:val="left"/>
            </w:pPr>
            <w:r/>
            <w:r>
              <w:rPr>
                <w:rFonts w:ascii="Calibri" w:hAnsi="Calibri"/>
                <w:color w:val="222222"/>
                <w:sz w:val="20"/>
              </w:rPr>
              <w:t>Retrieval adapters, query model, validators, tests.</w:t>
            </w:r>
          </w:p>
        </w:tc>
      </w:tr>
      <w:tr>
        <w:tc>
          <w:tcPr>
            <w:tcW w:type="dxa" w:w="3500"/>
            <w:tcMar>
              <w:top w:w="90" w:type="dxa"/>
              <w:start w:w="120" w:type="dxa"/>
              <w:bottom w:w="90" w:type="dxa"/>
              <w:end w:w="120" w:type="dxa"/>
            </w:tcMar>
            <w:vAlign w:val="center"/>
          </w:tcPr>
          <w:p>
            <w:pPr>
              <w:jc w:val="left"/>
            </w:pPr>
            <w:r/>
            <w:r>
              <w:rPr>
                <w:rFonts w:ascii="Calibri" w:hAnsi="Calibri"/>
                <w:color w:val="222222"/>
                <w:sz w:val="20"/>
              </w:rPr>
              <w:t>Tuition, admissions, language and academic-structure retrieval</w:t>
            </w:r>
          </w:p>
        </w:tc>
        <w:tc>
          <w:tcPr>
            <w:tcW w:type="dxa" w:w="1700"/>
            <w:tcMar>
              <w:top w:w="90" w:type="dxa"/>
              <w:start w:w="120" w:type="dxa"/>
              <w:bottom w:w="90" w:type="dxa"/>
              <w:end w:w="120" w:type="dxa"/>
            </w:tcMar>
            <w:vAlign w:val="center"/>
          </w:tcPr>
          <w:p>
            <w:pPr>
              <w:jc w:val="left"/>
            </w:pPr>
            <w:r/>
            <w:r>
              <w:rPr>
                <w:rFonts w:ascii="Calibri" w:hAnsi="Calibri"/>
                <w:color w:val="222222"/>
                <w:sz w:val="20"/>
              </w:rPr>
              <w:t>Implemented with notes</w:t>
            </w:r>
          </w:p>
        </w:tc>
        <w:tc>
          <w:tcPr>
            <w:tcW w:type="dxa" w:w="4160"/>
            <w:tcMar>
              <w:top w:w="90" w:type="dxa"/>
              <w:start w:w="120" w:type="dxa"/>
              <w:bottom w:w="90" w:type="dxa"/>
              <w:end w:w="120" w:type="dxa"/>
            </w:tcMar>
            <w:vAlign w:val="center"/>
          </w:tcPr>
          <w:p>
            <w:pPr>
              <w:jc w:val="left"/>
            </w:pPr>
            <w:r/>
            <w:r>
              <w:rPr>
                <w:rFonts w:ascii="Calibri" w:hAnsi="Calibri"/>
                <w:color w:val="222222"/>
                <w:sz w:val="20"/>
              </w:rPr>
              <w:t>Typed filters and SQL adapters; coverage depends on data.</w:t>
            </w:r>
          </w:p>
        </w:tc>
      </w:tr>
      <w:tr>
        <w:tc>
          <w:tcPr>
            <w:tcW w:type="dxa" w:w="3500"/>
            <w:tcMar>
              <w:top w:w="90" w:type="dxa"/>
              <w:start w:w="120" w:type="dxa"/>
              <w:bottom w:w="90" w:type="dxa"/>
              <w:end w:w="120" w:type="dxa"/>
            </w:tcMar>
            <w:vAlign w:val="center"/>
          </w:tcPr>
          <w:p>
            <w:pPr>
              <w:jc w:val="left"/>
            </w:pPr>
            <w:r/>
            <w:r>
              <w:rPr>
                <w:rFonts w:ascii="Calibri" w:hAnsi="Calibri"/>
                <w:color w:val="222222"/>
                <w:sz w:val="20"/>
              </w:rPr>
              <w:t>Location queries</w:t>
            </w:r>
          </w:p>
        </w:tc>
        <w:tc>
          <w:tcPr>
            <w:tcW w:type="dxa" w:w="1700"/>
            <w:tcMar>
              <w:top w:w="90" w:type="dxa"/>
              <w:start w:w="120" w:type="dxa"/>
              <w:bottom w:w="90" w:type="dxa"/>
              <w:end w:w="120" w:type="dxa"/>
            </w:tcMar>
            <w:vAlign w:val="center"/>
          </w:tcPr>
          <w:p>
            <w:pPr>
              <w:jc w:val="left"/>
            </w:pPr>
            <w:r/>
            <w:r>
              <w:rPr>
                <w:rFonts w:ascii="Calibri" w:hAnsi="Calibri"/>
                <w:color w:val="222222"/>
                <w:sz w:val="20"/>
              </w:rPr>
              <w:t>Partially Implemented</w:t>
            </w:r>
          </w:p>
        </w:tc>
        <w:tc>
          <w:tcPr>
            <w:tcW w:type="dxa" w:w="4160"/>
            <w:tcMar>
              <w:top w:w="90" w:type="dxa"/>
              <w:start w:w="120" w:type="dxa"/>
              <w:bottom w:w="90" w:type="dxa"/>
              <w:end w:w="120" w:type="dxa"/>
            </w:tcMar>
            <w:vAlign w:val="center"/>
          </w:tcPr>
          <w:p>
            <w:pPr>
              <w:jc w:val="left"/>
            </w:pPr>
            <w:r/>
            <w:r>
              <w:rPr>
                <w:rFonts w:ascii="Calibri" w:hAnsi="Calibri"/>
                <w:color w:val="222222"/>
                <w:sz w:val="20"/>
              </w:rPr>
              <w:t>Separate location port exists; current city data/query limitations are documented.</w:t>
            </w:r>
          </w:p>
        </w:tc>
      </w:tr>
      <w:tr>
        <w:tc>
          <w:tcPr>
            <w:tcW w:type="dxa" w:w="3500"/>
            <w:tcMar>
              <w:top w:w="90" w:type="dxa"/>
              <w:start w:w="120" w:type="dxa"/>
              <w:bottom w:w="90" w:type="dxa"/>
              <w:end w:w="120" w:type="dxa"/>
            </w:tcMar>
            <w:vAlign w:val="center"/>
          </w:tcPr>
          <w:p>
            <w:pPr>
              <w:jc w:val="left"/>
            </w:pPr>
            <w:r/>
            <w:r>
              <w:rPr>
                <w:rFonts w:ascii="Calibri" w:hAnsi="Calibri"/>
                <w:color w:val="222222"/>
                <w:sz w:val="20"/>
              </w:rPr>
              <w:t>University catalogue and map</w:t>
            </w:r>
          </w:p>
        </w:tc>
        <w:tc>
          <w:tcPr>
            <w:tcW w:type="dxa" w:w="1700"/>
            <w:tcMar>
              <w:top w:w="90" w:type="dxa"/>
              <w:start w:w="120" w:type="dxa"/>
              <w:bottom w:w="90" w:type="dxa"/>
              <w:end w:w="120" w:type="dxa"/>
            </w:tcMar>
            <w:vAlign w:val="center"/>
          </w:tcPr>
          <w:p>
            <w:pPr>
              <w:jc w:val="left"/>
            </w:pPr>
            <w:r/>
            <w:r>
              <w:rPr>
                <w:rFonts w:ascii="Calibri" w:hAnsi="Calibri"/>
                <w:color w:val="222222"/>
                <w:sz w:val="20"/>
              </w:rPr>
              <w:t>Implemented</w:t>
            </w:r>
          </w:p>
        </w:tc>
        <w:tc>
          <w:tcPr>
            <w:tcW w:type="dxa" w:w="4160"/>
            <w:tcMar>
              <w:top w:w="90" w:type="dxa"/>
              <w:start w:w="120" w:type="dxa"/>
              <w:bottom w:w="90" w:type="dxa"/>
              <w:end w:w="120" w:type="dxa"/>
            </w:tcMar>
            <w:vAlign w:val="center"/>
          </w:tcPr>
          <w:p>
            <w:pPr>
              <w:jc w:val="left"/>
            </w:pPr>
            <w:r/>
            <w:r>
              <w:rPr>
                <w:rFonts w:ascii="Calibri" w:hAnsi="Calibri"/>
                <w:color w:val="222222"/>
                <w:sz w:val="20"/>
              </w:rPr>
              <w:t>CatalogController and MapPage.</w:t>
            </w:r>
          </w:p>
        </w:tc>
      </w:tr>
      <w:tr>
        <w:tc>
          <w:tcPr>
            <w:tcW w:type="dxa" w:w="3500"/>
            <w:tcMar>
              <w:top w:w="90" w:type="dxa"/>
              <w:start w:w="120" w:type="dxa"/>
              <w:bottom w:w="90" w:type="dxa"/>
              <w:end w:w="120" w:type="dxa"/>
            </w:tcMar>
            <w:vAlign w:val="center"/>
          </w:tcPr>
          <w:p>
            <w:pPr>
              <w:jc w:val="left"/>
            </w:pPr>
            <w:r/>
            <w:r>
              <w:rPr>
                <w:rFonts w:ascii="Calibri" w:hAnsi="Calibri"/>
                <w:color w:val="222222"/>
                <w:sz w:val="20"/>
              </w:rPr>
              <w:t>Feedback submission and administration</w:t>
            </w:r>
          </w:p>
        </w:tc>
        <w:tc>
          <w:tcPr>
            <w:tcW w:type="dxa" w:w="1700"/>
            <w:tcMar>
              <w:top w:w="90" w:type="dxa"/>
              <w:start w:w="120" w:type="dxa"/>
              <w:bottom w:w="90" w:type="dxa"/>
              <w:end w:w="120" w:type="dxa"/>
            </w:tcMar>
            <w:vAlign w:val="center"/>
          </w:tcPr>
          <w:p>
            <w:pPr>
              <w:jc w:val="left"/>
            </w:pPr>
            <w:r/>
            <w:r>
              <w:rPr>
                <w:rFonts w:ascii="Calibri" w:hAnsi="Calibri"/>
                <w:color w:val="222222"/>
                <w:sz w:val="20"/>
              </w:rPr>
              <w:t>Implemented</w:t>
            </w:r>
          </w:p>
        </w:tc>
        <w:tc>
          <w:tcPr>
            <w:tcW w:type="dxa" w:w="4160"/>
            <w:tcMar>
              <w:top w:w="90" w:type="dxa"/>
              <w:start w:w="120" w:type="dxa"/>
              <w:bottom w:w="90" w:type="dxa"/>
              <w:end w:w="120" w:type="dxa"/>
            </w:tcMar>
            <w:vAlign w:val="center"/>
          </w:tcPr>
          <w:p>
            <w:pPr>
              <w:jc w:val="left"/>
            </w:pPr>
            <w:r/>
            <w:r>
              <w:rPr>
                <w:rFonts w:ascii="Calibri" w:hAnsi="Calibri"/>
                <w:color w:val="222222"/>
                <w:sz w:val="20"/>
              </w:rPr>
              <w:t>FeedbackController and AdminController.</w:t>
            </w:r>
          </w:p>
        </w:tc>
      </w:tr>
      <w:tr>
        <w:tc>
          <w:tcPr>
            <w:tcW w:type="dxa" w:w="3500"/>
            <w:tcMar>
              <w:top w:w="90" w:type="dxa"/>
              <w:start w:w="120" w:type="dxa"/>
              <w:bottom w:w="90" w:type="dxa"/>
              <w:end w:w="120" w:type="dxa"/>
            </w:tcMar>
            <w:vAlign w:val="center"/>
          </w:tcPr>
          <w:p>
            <w:pPr>
              <w:jc w:val="left"/>
            </w:pPr>
            <w:r/>
            <w:r>
              <w:rPr>
                <w:rFonts w:ascii="Calibri" w:hAnsi="Calibri"/>
                <w:color w:val="222222"/>
                <w:sz w:val="20"/>
              </w:rPr>
              <w:t>Configurable AI provider integration</w:t>
            </w:r>
          </w:p>
        </w:tc>
        <w:tc>
          <w:tcPr>
            <w:tcW w:type="dxa" w:w="1700"/>
            <w:tcMar>
              <w:top w:w="90" w:type="dxa"/>
              <w:start w:w="120" w:type="dxa"/>
              <w:bottom w:w="90" w:type="dxa"/>
              <w:end w:w="120" w:type="dxa"/>
            </w:tcMar>
            <w:vAlign w:val="center"/>
          </w:tcPr>
          <w:p>
            <w:pPr>
              <w:jc w:val="left"/>
            </w:pPr>
            <w:r/>
            <w:r>
              <w:rPr>
                <w:rFonts w:ascii="Calibri" w:hAnsi="Calibri"/>
                <w:color w:val="222222"/>
                <w:sz w:val="20"/>
              </w:rPr>
              <w:t>Implemented</w:t>
            </w:r>
          </w:p>
        </w:tc>
        <w:tc>
          <w:tcPr>
            <w:tcW w:type="dxa" w:w="4160"/>
            <w:tcMar>
              <w:top w:w="90" w:type="dxa"/>
              <w:start w:w="120" w:type="dxa"/>
              <w:bottom w:w="90" w:type="dxa"/>
              <w:end w:w="120" w:type="dxa"/>
            </w:tcMar>
            <w:vAlign w:val="center"/>
          </w:tcPr>
          <w:p>
            <w:pPr>
              <w:jc w:val="left"/>
            </w:pPr>
            <w:r/>
            <w:r>
              <w:rPr>
                <w:rFonts w:ascii="Calibri" w:hAnsi="Calibri"/>
                <w:color w:val="222222"/>
                <w:sz w:val="20"/>
              </w:rPr>
              <w:t>ChatAiConfiguration provider adapters.</w:t>
            </w:r>
          </w:p>
        </w:tc>
      </w:tr>
    </w:tbl>
    <w:p>
      <w:pPr>
        <w:spacing w:before="80" w:after="160"/>
      </w:pPr>
      <w:r>
        <w:rPr>
          <w:rFonts w:ascii="Calibri" w:hAnsi="Calibri"/>
          <w:i/>
          <w:color w:val="555555"/>
          <w:sz w:val="18"/>
        </w:rPr>
        <w:t>Source: Docs/report/tables/table_07_functional_requirements.md; source traceability.</w:t>
      </w:r>
    </w:p>
    <w:p>
      <w:pPr>
        <w:pStyle w:val="Heading2"/>
      </w:pPr>
      <w:r>
        <w:t>3.4 Constraints</w:t>
      </w:r>
    </w:p>
    <w:p>
      <w:pPr>
        <w:jc w:val="both"/>
      </w:pPr>
      <w:r>
        <w:rPr>
          <w:rFonts w:ascii="Calibri" w:hAnsi="Calibri"/>
          <w:color w:val="222222"/>
          <w:sz w:val="24"/>
        </w:rPr>
        <w:t>The system depends on externally configured AI credentials and provider availability. Dataset completeness, especially location metadata, constrains retrieval correctness. Docker-based integration testing requires a working daemon, and no frontend automated test suite was confirmed during the asset investigation.</w:t>
      </w:r>
    </w:p>
    <w:p>
      <w:pPr>
        <w:pStyle w:val="FigureCaption"/>
      </w:pPr>
      <w:r>
        <w:t>Figure 3.1: Primary User Use Cases</w:t>
      </w:r>
    </w:p>
    <w:tbl>
      <w:tblPr>
        <w:tblStyle w:val="TableGrid"/>
        <w:tblW w:type="dxa" w:w="9360"/>
        <w:tblLayout w:type="fixed"/>
        <w:tblLook w:firstColumn="1" w:firstRow="1" w:lastColumn="0" w:lastRow="0" w:noHBand="0" w:noVBand="1" w:val="04A0"/>
      </w:tblPr>
      <w:tblGrid>
        <w:gridCol w:w="9360"/>
      </w:tblGrid>
      <w:tr>
        <w:tc>
          <w:tcPr>
            <w:tcW w:type="dxa" w:w="9360"/>
            <w:shd w:fill="FAFAFA"/>
            <w:tcMar>
              <w:top w:w="180" w:type="dxa"/>
              <w:start w:w="180" w:type="dxa"/>
              <w:bottom w:w="180" w:type="dxa"/>
              <w:end w:w="180" w:type="dxa"/>
            </w:tcMar>
          </w:tcPr>
          <w:p>
            <w:pPr>
              <w:jc w:val="center"/>
            </w:pPr>
            <w:r/>
            <w:r>
              <w:rPr>
                <w:rFonts w:ascii="Calibri" w:hAnsi="Calibri"/>
                <w:b/>
                <w:color w:val="666666"/>
                <w:sz w:val="24"/>
              </w:rPr>
              <w:t>[PLACEHOLDER FOR DIAGRAM]</w:t>
            </w:r>
          </w:p>
          <w:p>
            <w:pPr>
              <w:jc w:val="left"/>
            </w:pPr>
            <w:r>
              <w:rPr>
                <w:rFonts w:ascii="Calibri" w:hAnsi="Calibri"/>
                <w:b/>
                <w:color w:val="444444"/>
                <w:sz w:val="20"/>
              </w:rPr>
              <w:t xml:space="preserve">Expected image: </w:t>
            </w:r>
            <w:r>
              <w:rPr>
                <w:rFonts w:ascii="Calibri" w:hAnsi="Calibri"/>
                <w:color w:val="444444"/>
                <w:sz w:val="20"/>
              </w:rPr>
              <w:t>A use-case diagram covering visitor, authenticated user, and administrator actions.</w:t>
            </w:r>
          </w:p>
          <w:p>
            <w:pPr>
              <w:jc w:val="left"/>
            </w:pPr>
            <w:r>
              <w:rPr>
                <w:rFonts w:ascii="Calibri" w:hAnsi="Calibri"/>
                <w:b/>
                <w:color w:val="444444"/>
                <w:sz w:val="20"/>
              </w:rPr>
              <w:t xml:space="preserve">Source: </w:t>
            </w:r>
            <w:r>
              <w:rPr>
                <w:rFonts w:ascii="Calibri" w:hAnsi="Calibri"/>
                <w:color w:val="444444"/>
                <w:sz w:val="20"/>
              </w:rPr>
              <w:t>Docs/report/diagrams/activities/ask_ai_activity.puml</w:t>
            </w:r>
          </w:p>
        </w:tc>
      </w:tr>
    </w:tbl>
    <w:p/>
    <w:p>
      <w:r>
        <w:br w:type="page"/>
      </w:r>
    </w:p>
    <w:p>
      <w:pPr>
        <w:pStyle w:val="Heading1"/>
      </w:pPr>
      <w:r>
        <w:t>4. Technology Selection</w:t>
      </w:r>
    </w:p>
    <w:p>
      <w:pPr>
        <w:jc w:val="both"/>
      </w:pPr>
      <w:r>
        <w:rPr>
          <w:rFonts w:ascii="Calibri" w:hAnsi="Calibri"/>
          <w:color w:val="222222"/>
          <w:sz w:val="24"/>
        </w:rPr>
        <w:t>Technology selection balanced practical maintainability, team familiarity, ecosystem support, and the need to deliver an integrated full-stack application. The choices do not imply that alternatives are unsuitable; they reflect the project context.</w:t>
      </w:r>
    </w:p>
    <w:p>
      <w:pPr>
        <w:pStyle w:val="FigureCaption"/>
        <w:jc w:val="center"/>
      </w:pPr>
      <w:r>
        <w:rPr>
          <w:rFonts w:ascii="Calibri" w:hAnsi="Calibri"/>
          <w:i/>
          <w:color w:val="222222"/>
          <w:sz w:val="22"/>
        </w:rPr>
        <w:t>Table 4.1: Principal technology stack</w:t>
      </w:r>
    </w:p>
    <w:tbl>
      <w:tblPr>
        <w:tblStyle w:val="TableGrid"/>
        <w:tblW w:type="dxa" w:w="9360"/>
        <w:jc w:val="center"/>
        <w:tblLayout w:type="fixed"/>
        <w:tblLook w:firstColumn="1" w:firstRow="1" w:lastColumn="0" w:lastRow="0" w:noHBand="0" w:noVBand="1" w:val="04A0"/>
      </w:tblPr>
      <w:tblGrid>
        <w:gridCol w:w="1800"/>
        <w:gridCol w:w="2700"/>
        <w:gridCol w:w="4860"/>
      </w:tblGrid>
      <w:tr>
        <w:trPr>
          <w:tblHeader w:val="true"/>
        </w:trPr>
        <w:tc>
          <w:tcPr>
            <w:tcW w:type="dxa" w:w="1800"/>
            <w:shd w:fill="D9EAF7"/>
            <w:tcMar>
              <w:top w:w="90" w:type="dxa"/>
              <w:start w:w="120" w:type="dxa"/>
              <w:bottom w:w="90" w:type="dxa"/>
              <w:end w:w="120" w:type="dxa"/>
            </w:tcMar>
            <w:vAlign w:val="center"/>
          </w:tcPr>
          <w:p>
            <w:pPr>
              <w:jc w:val="center"/>
            </w:pPr>
            <w:r/>
            <w:r>
              <w:rPr>
                <w:rFonts w:ascii="Calibri" w:hAnsi="Calibri"/>
                <w:b/>
                <w:color w:val="222222"/>
                <w:sz w:val="20"/>
              </w:rPr>
              <w:t>Layer</w:t>
            </w:r>
          </w:p>
        </w:tc>
        <w:tc>
          <w:tcPr>
            <w:tcW w:type="dxa" w:w="2700"/>
            <w:shd w:fill="D9EAF7"/>
            <w:tcMar>
              <w:top w:w="90" w:type="dxa"/>
              <w:start w:w="120" w:type="dxa"/>
              <w:bottom w:w="90" w:type="dxa"/>
              <w:end w:w="120" w:type="dxa"/>
            </w:tcMar>
            <w:vAlign w:val="center"/>
          </w:tcPr>
          <w:p>
            <w:pPr>
              <w:jc w:val="center"/>
            </w:pPr>
            <w:r/>
            <w:r>
              <w:rPr>
                <w:rFonts w:ascii="Calibri" w:hAnsi="Calibri"/>
                <w:b/>
                <w:color w:val="222222"/>
                <w:sz w:val="20"/>
              </w:rPr>
              <w:t>Technology</w:t>
            </w:r>
          </w:p>
        </w:tc>
        <w:tc>
          <w:tcPr>
            <w:tcW w:type="dxa" w:w="4860"/>
            <w:shd w:fill="D9EAF7"/>
            <w:tcMar>
              <w:top w:w="90" w:type="dxa"/>
              <w:start w:w="120" w:type="dxa"/>
              <w:bottom w:w="90" w:type="dxa"/>
              <w:end w:w="120" w:type="dxa"/>
            </w:tcMar>
            <w:vAlign w:val="center"/>
          </w:tcPr>
          <w:p>
            <w:pPr>
              <w:jc w:val="center"/>
            </w:pPr>
            <w:r/>
            <w:r>
              <w:rPr>
                <w:rFonts w:ascii="Calibri" w:hAnsi="Calibri"/>
                <w:b/>
                <w:color w:val="222222"/>
                <w:sz w:val="20"/>
              </w:rPr>
              <w:t>Project rationale</w:t>
            </w:r>
          </w:p>
        </w:tc>
      </w:tr>
      <w:tr>
        <w:tc>
          <w:tcPr>
            <w:tcW w:type="dxa" w:w="1800"/>
            <w:tcMar>
              <w:top w:w="90" w:type="dxa"/>
              <w:start w:w="120" w:type="dxa"/>
              <w:bottom w:w="90" w:type="dxa"/>
              <w:end w:w="120" w:type="dxa"/>
            </w:tcMar>
            <w:vAlign w:val="center"/>
          </w:tcPr>
          <w:p>
            <w:pPr>
              <w:jc w:val="left"/>
            </w:pPr>
            <w:r/>
            <w:r>
              <w:rPr>
                <w:rFonts w:ascii="Calibri" w:hAnsi="Calibri"/>
                <w:color w:val="222222"/>
                <w:sz w:val="20"/>
              </w:rPr>
              <w:t>Frontend</w:t>
            </w:r>
          </w:p>
        </w:tc>
        <w:tc>
          <w:tcPr>
            <w:tcW w:type="dxa" w:w="2700"/>
            <w:tcMar>
              <w:top w:w="90" w:type="dxa"/>
              <w:start w:w="120" w:type="dxa"/>
              <w:bottom w:w="90" w:type="dxa"/>
              <w:end w:w="120" w:type="dxa"/>
            </w:tcMar>
            <w:vAlign w:val="center"/>
          </w:tcPr>
          <w:p>
            <w:pPr>
              <w:jc w:val="left"/>
            </w:pPr>
            <w:r/>
            <w:r>
              <w:rPr>
                <w:rFonts w:ascii="Calibri" w:hAnsi="Calibri"/>
                <w:color w:val="222222"/>
                <w:sz w:val="20"/>
              </w:rPr>
              <w:t>React, TypeScript, Vite</w:t>
            </w:r>
          </w:p>
        </w:tc>
        <w:tc>
          <w:tcPr>
            <w:tcW w:type="dxa" w:w="4860"/>
            <w:tcMar>
              <w:top w:w="90" w:type="dxa"/>
              <w:start w:w="120" w:type="dxa"/>
              <w:bottom w:w="90" w:type="dxa"/>
              <w:end w:w="120" w:type="dxa"/>
            </w:tcMar>
            <w:vAlign w:val="center"/>
          </w:tcPr>
          <w:p>
            <w:pPr>
              <w:jc w:val="left"/>
            </w:pPr>
            <w:r/>
            <w:r>
              <w:rPr>
                <w:rFonts w:ascii="Calibri" w:hAnsi="Calibri"/>
                <w:color w:val="222222"/>
                <w:sz w:val="20"/>
              </w:rPr>
              <w:t>Component reuse, typed UI development, fast iteration, REST integration.</w:t>
            </w:r>
          </w:p>
        </w:tc>
      </w:tr>
      <w:tr>
        <w:tc>
          <w:tcPr>
            <w:tcW w:type="dxa" w:w="1800"/>
            <w:tcMar>
              <w:top w:w="90" w:type="dxa"/>
              <w:start w:w="120" w:type="dxa"/>
              <w:bottom w:w="90" w:type="dxa"/>
              <w:end w:w="120" w:type="dxa"/>
            </w:tcMar>
            <w:vAlign w:val="center"/>
          </w:tcPr>
          <w:p>
            <w:pPr>
              <w:jc w:val="left"/>
            </w:pPr>
            <w:r/>
            <w:r>
              <w:rPr>
                <w:rFonts w:ascii="Calibri" w:hAnsi="Calibri"/>
                <w:color w:val="222222"/>
                <w:sz w:val="20"/>
              </w:rPr>
              <w:t>Backend</w:t>
            </w:r>
          </w:p>
        </w:tc>
        <w:tc>
          <w:tcPr>
            <w:tcW w:type="dxa" w:w="2700"/>
            <w:tcMar>
              <w:top w:w="90" w:type="dxa"/>
              <w:start w:w="120" w:type="dxa"/>
              <w:bottom w:w="90" w:type="dxa"/>
              <w:end w:w="120" w:type="dxa"/>
            </w:tcMar>
            <w:vAlign w:val="center"/>
          </w:tcPr>
          <w:p>
            <w:pPr>
              <w:jc w:val="left"/>
            </w:pPr>
            <w:r/>
            <w:r>
              <w:rPr>
                <w:rFonts w:ascii="Calibri" w:hAnsi="Calibri"/>
                <w:color w:val="222222"/>
                <w:sz w:val="20"/>
              </w:rPr>
              <w:t>Java 17, Spring Boot, Spring Security, JPA/JDBC</w:t>
            </w:r>
          </w:p>
        </w:tc>
        <w:tc>
          <w:tcPr>
            <w:tcW w:type="dxa" w:w="4860"/>
            <w:tcMar>
              <w:top w:w="90" w:type="dxa"/>
              <w:start w:w="120" w:type="dxa"/>
              <w:bottom w:w="90" w:type="dxa"/>
              <w:end w:w="120" w:type="dxa"/>
            </w:tcMar>
            <w:vAlign w:val="center"/>
          </w:tcPr>
          <w:p>
            <w:pPr>
              <w:jc w:val="left"/>
            </w:pPr>
            <w:r/>
            <w:r>
              <w:rPr>
                <w:rFonts w:ascii="Calibri" w:hAnsi="Calibri"/>
                <w:color w:val="222222"/>
                <w:sz w:val="20"/>
              </w:rPr>
              <w:t>Structured services, dependency injection, validation, security, and persistence support.</w:t>
            </w:r>
          </w:p>
        </w:tc>
      </w:tr>
      <w:tr>
        <w:tc>
          <w:tcPr>
            <w:tcW w:type="dxa" w:w="1800"/>
            <w:tcMar>
              <w:top w:w="90" w:type="dxa"/>
              <w:start w:w="120" w:type="dxa"/>
              <w:bottom w:w="90" w:type="dxa"/>
              <w:end w:w="120" w:type="dxa"/>
            </w:tcMar>
            <w:vAlign w:val="center"/>
          </w:tcPr>
          <w:p>
            <w:pPr>
              <w:jc w:val="left"/>
            </w:pPr>
            <w:r/>
            <w:r>
              <w:rPr>
                <w:rFonts w:ascii="Calibri" w:hAnsi="Calibri"/>
                <w:color w:val="222222"/>
                <w:sz w:val="20"/>
              </w:rPr>
              <w:t>Data</w:t>
            </w:r>
          </w:p>
        </w:tc>
        <w:tc>
          <w:tcPr>
            <w:tcW w:type="dxa" w:w="2700"/>
            <w:tcMar>
              <w:top w:w="90" w:type="dxa"/>
              <w:start w:w="120" w:type="dxa"/>
              <w:bottom w:w="90" w:type="dxa"/>
              <w:end w:w="120" w:type="dxa"/>
            </w:tcMar>
            <w:vAlign w:val="center"/>
          </w:tcPr>
          <w:p>
            <w:pPr>
              <w:jc w:val="left"/>
            </w:pPr>
            <w:r/>
            <w:r>
              <w:rPr>
                <w:rFonts w:ascii="Calibri" w:hAnsi="Calibri"/>
                <w:color w:val="222222"/>
                <w:sz w:val="20"/>
              </w:rPr>
              <w:t>PostgreSQL, Flyway</w:t>
            </w:r>
          </w:p>
        </w:tc>
        <w:tc>
          <w:tcPr>
            <w:tcW w:type="dxa" w:w="4860"/>
            <w:tcMar>
              <w:top w:w="90" w:type="dxa"/>
              <w:start w:w="120" w:type="dxa"/>
              <w:bottom w:w="90" w:type="dxa"/>
              <w:end w:w="120" w:type="dxa"/>
            </w:tcMar>
            <w:vAlign w:val="center"/>
          </w:tcPr>
          <w:p>
            <w:pPr>
              <w:jc w:val="left"/>
            </w:pPr>
            <w:r/>
            <w:r>
              <w:rPr>
                <w:rFonts w:ascii="Calibri" w:hAnsi="Calibri"/>
                <w:color w:val="222222"/>
                <w:sz w:val="20"/>
              </w:rPr>
              <w:t>Relational integrity and versioned schema/data migrations.</w:t>
            </w:r>
          </w:p>
        </w:tc>
      </w:tr>
      <w:tr>
        <w:tc>
          <w:tcPr>
            <w:tcW w:type="dxa" w:w="1800"/>
            <w:tcMar>
              <w:top w:w="90" w:type="dxa"/>
              <w:start w:w="120" w:type="dxa"/>
              <w:bottom w:w="90" w:type="dxa"/>
              <w:end w:w="120" w:type="dxa"/>
            </w:tcMar>
            <w:vAlign w:val="center"/>
          </w:tcPr>
          <w:p>
            <w:pPr>
              <w:jc w:val="left"/>
            </w:pPr>
            <w:r/>
            <w:r>
              <w:rPr>
                <w:rFonts w:ascii="Calibri" w:hAnsi="Calibri"/>
                <w:color w:val="222222"/>
                <w:sz w:val="20"/>
              </w:rPr>
              <w:t>Infrastructure</w:t>
            </w:r>
          </w:p>
        </w:tc>
        <w:tc>
          <w:tcPr>
            <w:tcW w:type="dxa" w:w="2700"/>
            <w:tcMar>
              <w:top w:w="90" w:type="dxa"/>
              <w:start w:w="120" w:type="dxa"/>
              <w:bottom w:w="90" w:type="dxa"/>
              <w:end w:w="120" w:type="dxa"/>
            </w:tcMar>
            <w:vAlign w:val="center"/>
          </w:tcPr>
          <w:p>
            <w:pPr>
              <w:jc w:val="left"/>
            </w:pPr>
            <w:r/>
            <w:r>
              <w:rPr>
                <w:rFonts w:ascii="Calibri" w:hAnsi="Calibri"/>
                <w:color w:val="222222"/>
                <w:sz w:val="20"/>
              </w:rPr>
              <w:t>Docker Compose, nginx</w:t>
            </w:r>
          </w:p>
        </w:tc>
        <w:tc>
          <w:tcPr>
            <w:tcW w:type="dxa" w:w="4860"/>
            <w:tcMar>
              <w:top w:w="90" w:type="dxa"/>
              <w:start w:w="120" w:type="dxa"/>
              <w:bottom w:w="90" w:type="dxa"/>
              <w:end w:w="120" w:type="dxa"/>
            </w:tcMar>
            <w:vAlign w:val="center"/>
          </w:tcPr>
          <w:p>
            <w:pPr>
              <w:jc w:val="left"/>
            </w:pPr>
            <w:r/>
            <w:r>
              <w:rPr>
                <w:rFonts w:ascii="Calibri" w:hAnsi="Calibri"/>
                <w:color w:val="222222"/>
                <w:sz w:val="20"/>
              </w:rPr>
              <w:t>Repeatable services, local collaboration, and proxy support.</w:t>
            </w:r>
          </w:p>
        </w:tc>
      </w:tr>
      <w:tr>
        <w:tc>
          <w:tcPr>
            <w:tcW w:type="dxa" w:w="1800"/>
            <w:tcMar>
              <w:top w:w="90" w:type="dxa"/>
              <w:start w:w="120" w:type="dxa"/>
              <w:bottom w:w="90" w:type="dxa"/>
              <w:end w:w="120" w:type="dxa"/>
            </w:tcMar>
            <w:vAlign w:val="center"/>
          </w:tcPr>
          <w:p>
            <w:pPr>
              <w:jc w:val="left"/>
            </w:pPr>
            <w:r/>
            <w:r>
              <w:rPr>
                <w:rFonts w:ascii="Calibri" w:hAnsi="Calibri"/>
                <w:color w:val="222222"/>
                <w:sz w:val="20"/>
              </w:rPr>
              <w:t>AI</w:t>
            </w:r>
          </w:p>
        </w:tc>
        <w:tc>
          <w:tcPr>
            <w:tcW w:type="dxa" w:w="2700"/>
            <w:tcMar>
              <w:top w:w="90" w:type="dxa"/>
              <w:start w:w="120" w:type="dxa"/>
              <w:bottom w:w="90" w:type="dxa"/>
              <w:end w:w="120" w:type="dxa"/>
            </w:tcMar>
            <w:vAlign w:val="center"/>
          </w:tcPr>
          <w:p>
            <w:pPr>
              <w:jc w:val="left"/>
            </w:pPr>
            <w:r/>
            <w:r>
              <w:rPr>
                <w:rFonts w:ascii="Calibri" w:hAnsi="Calibri"/>
                <w:color w:val="222222"/>
                <w:sz w:val="20"/>
              </w:rPr>
              <w:t>Configurable provider adapters</w:t>
            </w:r>
          </w:p>
        </w:tc>
        <w:tc>
          <w:tcPr>
            <w:tcW w:type="dxa" w:w="4860"/>
            <w:tcMar>
              <w:top w:w="90" w:type="dxa"/>
              <w:start w:w="120" w:type="dxa"/>
              <w:bottom w:w="90" w:type="dxa"/>
              <w:end w:w="120" w:type="dxa"/>
            </w:tcMar>
            <w:vAlign w:val="center"/>
          </w:tcPr>
          <w:p>
            <w:pPr>
              <w:jc w:val="left"/>
            </w:pPr>
            <w:r/>
            <w:r>
              <w:rPr>
                <w:rFonts w:ascii="Calibri" w:hAnsi="Calibri"/>
                <w:color w:val="222222"/>
                <w:sz w:val="20"/>
              </w:rPr>
              <w:t>Separates application orchestration from a selected external provider.</w:t>
            </w:r>
          </w:p>
        </w:tc>
      </w:tr>
    </w:tbl>
    <w:p>
      <w:pPr>
        <w:spacing w:before="80" w:after="160"/>
      </w:pPr>
      <w:r>
        <w:rPr>
          <w:rFonts w:ascii="Calibri" w:hAnsi="Calibri"/>
          <w:i/>
          <w:color w:val="555555"/>
          <w:sz w:val="18"/>
        </w:rPr>
        <w:t>Source: Docs/report/tables/table_24_technology_stack.md.</w:t>
      </w:r>
    </w:p>
    <w:p>
      <w:pPr>
        <w:pStyle w:val="Heading2"/>
      </w:pPr>
      <w:r>
        <w:t>4.1 Why React and TypeScript</w:t>
      </w:r>
    </w:p>
    <w:p>
      <w:pPr>
        <w:jc w:val="both"/>
      </w:pPr>
      <w:r>
        <w:rPr>
          <w:rFonts w:ascii="Calibri" w:hAnsi="Calibri"/>
          <w:color w:val="222222"/>
          <w:sz w:val="24"/>
        </w:rPr>
        <w:t>React was selected because the development team had prior experience with it and could therefore iterate quickly. Its component model supports reusable screens and controls, while TypeScript improves interface clarity around DTOs, services, hooks, and rendering state. The React ecosystem also integrates naturally with REST APIs and responsive interface requirements.</w:t>
      </w:r>
    </w:p>
    <w:p>
      <w:pPr>
        <w:pStyle w:val="Heading2"/>
      </w:pPr>
      <w:r>
        <w:t>4.2 Why Spring Boot</w:t>
      </w:r>
    </w:p>
    <w:p>
      <w:pPr>
        <w:jc w:val="both"/>
      </w:pPr>
      <w:r>
        <w:rPr>
          <w:rFonts w:ascii="Calibri" w:hAnsi="Calibri"/>
          <w:color w:val="222222"/>
          <w:sz w:val="24"/>
        </w:rPr>
        <w:t>Spring Boot was selected because the developer had strong familiarity with Java and Spring Boot. This practical knowledge supported reliable implementation of REST APIs, dependency injection, validation, security, JPA/JDBC persistence, modular configuration, and testable backend services. Spring Security was particularly relevant to JWT authentication and role-protected administration.</w:t>
      </w:r>
    </w:p>
    <w:p>
      <w:pPr>
        <w:pStyle w:val="Heading2"/>
      </w:pPr>
      <w:r>
        <w:t>4.3 Why PostgreSQL and Flyway</w:t>
      </w:r>
    </w:p>
    <w:p>
      <w:pPr>
        <w:jc w:val="both"/>
      </w:pPr>
      <w:r>
        <w:rPr>
          <w:rFonts w:ascii="Calibri" w:hAnsi="Calibri"/>
          <w:color w:val="222222"/>
          <w:sz w:val="24"/>
        </w:rPr>
        <w:t>PostgreSQL provides the relational model required by users, chats, CV data, university records, programmes, tuition, admissions, and sources. Flyway records the ordered evolution of schema and seed data, improving reproducibility and traceability across team environments.</w:t>
      </w:r>
    </w:p>
    <w:p>
      <w:pPr>
        <w:pStyle w:val="Heading2"/>
      </w:pPr>
      <w:r>
        <w:t>4.4 Why Docker</w:t>
      </w:r>
    </w:p>
    <w:p>
      <w:pPr>
        <w:jc w:val="both"/>
      </w:pPr>
      <w:r>
        <w:rPr>
          <w:rFonts w:ascii="Calibri" w:hAnsi="Calibri"/>
          <w:color w:val="222222"/>
          <w:sz w:val="24"/>
        </w:rPr>
        <w:t>Docker was selected for collaboration and environment consistency. Team members can work on different backend features, branches, and machines while using the same PostgreSQL version and the same declared runtime services. Docker Compose reduces machine-specific setup differences, simplifies onboarding, isolates services, and helps avoid “works on my machine” failures. A developer primarily needs Docker installed rather than manually recreating every runtime dependency. The same composition also provides a useful basis for future deployment consistency.</w:t>
      </w:r>
    </w:p>
    <w:p>
      <w:r>
        <w:br w:type="page"/>
      </w:r>
    </w:p>
    <w:p>
      <w:pPr>
        <w:pStyle w:val="Heading1"/>
      </w:pPr>
      <w:r>
        <w:t>5. System Architecture</w:t>
      </w:r>
    </w:p>
    <w:p>
      <w:pPr>
        <w:jc w:val="both"/>
      </w:pPr>
      <w:r>
        <w:rPr>
          <w:rFonts w:ascii="Calibri" w:hAnsi="Calibri"/>
          <w:color w:val="222222"/>
          <w:sz w:val="24"/>
        </w:rPr>
        <w:t>uniAI is a browser-based single-page application backed by Spring REST APIs and one configured PostgreSQL database. nginx fronts the Docker stack where applicable. The chat module introduces a configurable AI provider boundary and structured graduate retrieval. The architecture is pragmatic: it applies Domain-Driven Design (DDD), Hexagonal Architecture, and layered design principles where they improve clarity and testability, while retaining JPA entities in several domain-oriented modules.</w:t>
      </w:r>
    </w:p>
    <w:p>
      <w:pPr>
        <w:pStyle w:val="Heading2"/>
      </w:pPr>
      <w:r>
        <w:t>5.1 Architectural Layers</w:t>
      </w:r>
    </w:p>
    <w:p>
      <w:pPr>
        <w:pStyle w:val="FigureCaption"/>
        <w:jc w:val="center"/>
      </w:pPr>
      <w:r>
        <w:rPr>
          <w:rFonts w:ascii="Calibri" w:hAnsi="Calibri"/>
          <w:i/>
          <w:color w:val="222222"/>
          <w:sz w:val="22"/>
        </w:rPr>
        <w:t>Table 5.1: Backend layer responsibilities</w:t>
      </w:r>
    </w:p>
    <w:tbl>
      <w:tblPr>
        <w:tblStyle w:val="TableGrid"/>
        <w:tblW w:type="dxa" w:w="9360"/>
        <w:jc w:val="center"/>
        <w:tblLayout w:type="fixed"/>
        <w:tblLook w:firstColumn="1" w:firstRow="1" w:lastColumn="0" w:lastRow="0" w:noHBand="0" w:noVBand="1" w:val="04A0"/>
      </w:tblPr>
      <w:tblGrid>
        <w:gridCol w:w="1600"/>
        <w:gridCol w:w="3900"/>
        <w:gridCol w:w="3860"/>
      </w:tblGrid>
      <w:tr>
        <w:trPr>
          <w:tblHeader w:val="true"/>
        </w:trPr>
        <w:tc>
          <w:tcPr>
            <w:tcW w:type="dxa" w:w="1600"/>
            <w:shd w:fill="D9EAF7"/>
            <w:tcMar>
              <w:top w:w="90" w:type="dxa"/>
              <w:start w:w="120" w:type="dxa"/>
              <w:bottom w:w="90" w:type="dxa"/>
              <w:end w:w="120" w:type="dxa"/>
            </w:tcMar>
            <w:vAlign w:val="center"/>
          </w:tcPr>
          <w:p>
            <w:pPr>
              <w:jc w:val="center"/>
            </w:pPr>
            <w:r/>
            <w:r>
              <w:rPr>
                <w:rFonts w:ascii="Calibri" w:hAnsi="Calibri"/>
                <w:b/>
                <w:color w:val="222222"/>
                <w:sz w:val="20"/>
              </w:rPr>
              <w:t>Layer</w:t>
            </w:r>
          </w:p>
        </w:tc>
        <w:tc>
          <w:tcPr>
            <w:tcW w:type="dxa" w:w="3900"/>
            <w:shd w:fill="D9EAF7"/>
            <w:tcMar>
              <w:top w:w="90" w:type="dxa"/>
              <w:start w:w="120" w:type="dxa"/>
              <w:bottom w:w="90" w:type="dxa"/>
              <w:end w:w="120" w:type="dxa"/>
            </w:tcMar>
            <w:vAlign w:val="center"/>
          </w:tcPr>
          <w:p>
            <w:pPr>
              <w:jc w:val="center"/>
            </w:pPr>
            <w:r/>
            <w:r>
              <w:rPr>
                <w:rFonts w:ascii="Calibri" w:hAnsi="Calibri"/>
                <w:b/>
                <w:color w:val="222222"/>
                <w:sz w:val="20"/>
              </w:rPr>
              <w:t>Responsibility</w:t>
            </w:r>
          </w:p>
        </w:tc>
        <w:tc>
          <w:tcPr>
            <w:tcW w:type="dxa" w:w="3860"/>
            <w:shd w:fill="D9EAF7"/>
            <w:tcMar>
              <w:top w:w="90" w:type="dxa"/>
              <w:start w:w="120" w:type="dxa"/>
              <w:bottom w:w="90" w:type="dxa"/>
              <w:end w:w="120" w:type="dxa"/>
            </w:tcMar>
            <w:vAlign w:val="center"/>
          </w:tcPr>
          <w:p>
            <w:pPr>
              <w:jc w:val="center"/>
            </w:pPr>
            <w:r/>
            <w:r>
              <w:rPr>
                <w:rFonts w:ascii="Calibri" w:hAnsi="Calibri"/>
                <w:b/>
                <w:color w:val="222222"/>
                <w:sz w:val="20"/>
              </w:rPr>
              <w:t>Examples</w:t>
            </w:r>
          </w:p>
        </w:tc>
      </w:tr>
      <w:tr>
        <w:tc>
          <w:tcPr>
            <w:tcW w:type="dxa" w:w="1600"/>
            <w:tcMar>
              <w:top w:w="90" w:type="dxa"/>
              <w:start w:w="120" w:type="dxa"/>
              <w:bottom w:w="90" w:type="dxa"/>
              <w:end w:w="120" w:type="dxa"/>
            </w:tcMar>
            <w:vAlign w:val="center"/>
          </w:tcPr>
          <w:p>
            <w:pPr>
              <w:jc w:val="left"/>
            </w:pPr>
            <w:r/>
            <w:r>
              <w:rPr>
                <w:rFonts w:ascii="Calibri" w:hAnsi="Calibri"/>
                <w:color w:val="222222"/>
                <w:sz w:val="20"/>
              </w:rPr>
              <w:t>Presentation</w:t>
            </w:r>
          </w:p>
        </w:tc>
        <w:tc>
          <w:tcPr>
            <w:tcW w:type="dxa" w:w="3900"/>
            <w:tcMar>
              <w:top w:w="90" w:type="dxa"/>
              <w:start w:w="120" w:type="dxa"/>
              <w:bottom w:w="90" w:type="dxa"/>
              <w:end w:w="120" w:type="dxa"/>
            </w:tcMar>
            <w:vAlign w:val="center"/>
          </w:tcPr>
          <w:p>
            <w:pPr>
              <w:jc w:val="left"/>
            </w:pPr>
            <w:r/>
            <w:r>
              <w:rPr>
                <w:rFonts w:ascii="Calibri" w:hAnsi="Calibri"/>
                <w:color w:val="222222"/>
                <w:sz w:val="20"/>
              </w:rPr>
              <w:t>HTTP routing, request/response DTOs, access boundaries</w:t>
            </w:r>
          </w:p>
        </w:tc>
        <w:tc>
          <w:tcPr>
            <w:tcW w:type="dxa" w:w="3860"/>
            <w:tcMar>
              <w:top w:w="90" w:type="dxa"/>
              <w:start w:w="120" w:type="dxa"/>
              <w:bottom w:w="90" w:type="dxa"/>
              <w:end w:w="120" w:type="dxa"/>
            </w:tcMar>
            <w:vAlign w:val="center"/>
          </w:tcPr>
          <w:p>
            <w:pPr>
              <w:jc w:val="left"/>
            </w:pPr>
            <w:r/>
            <w:r>
              <w:rPr>
                <w:rFonts w:ascii="Calibri" w:hAnsi="Calibri"/>
                <w:color w:val="222222"/>
                <w:sz w:val="20"/>
              </w:rPr>
              <w:t>ChatController, AuthController, CVController, AdminController.</w:t>
            </w:r>
          </w:p>
        </w:tc>
      </w:tr>
      <w:tr>
        <w:tc>
          <w:tcPr>
            <w:tcW w:type="dxa" w:w="1600"/>
            <w:tcMar>
              <w:top w:w="90" w:type="dxa"/>
              <w:start w:w="120" w:type="dxa"/>
              <w:bottom w:w="90" w:type="dxa"/>
              <w:end w:w="120" w:type="dxa"/>
            </w:tcMar>
            <w:vAlign w:val="center"/>
          </w:tcPr>
          <w:p>
            <w:pPr>
              <w:jc w:val="left"/>
            </w:pPr>
            <w:r/>
            <w:r>
              <w:rPr>
                <w:rFonts w:ascii="Calibri" w:hAnsi="Calibri"/>
                <w:color w:val="222222"/>
                <w:sz w:val="20"/>
              </w:rPr>
              <w:t>Application</w:t>
            </w:r>
          </w:p>
        </w:tc>
        <w:tc>
          <w:tcPr>
            <w:tcW w:type="dxa" w:w="3900"/>
            <w:tcMar>
              <w:top w:w="90" w:type="dxa"/>
              <w:start w:w="120" w:type="dxa"/>
              <w:bottom w:w="90" w:type="dxa"/>
              <w:end w:w="120" w:type="dxa"/>
            </w:tcMar>
            <w:vAlign w:val="center"/>
          </w:tcPr>
          <w:p>
            <w:pPr>
              <w:jc w:val="left"/>
            </w:pPr>
            <w:r/>
            <w:r>
              <w:rPr>
                <w:rFonts w:ascii="Calibri" w:hAnsi="Calibri"/>
                <w:color w:val="222222"/>
                <w:sz w:val="20"/>
              </w:rPr>
              <w:t>Use-case orchestration and transaction-facing workflows</w:t>
            </w:r>
          </w:p>
        </w:tc>
        <w:tc>
          <w:tcPr>
            <w:tcW w:type="dxa" w:w="3860"/>
            <w:tcMar>
              <w:top w:w="90" w:type="dxa"/>
              <w:start w:w="120" w:type="dxa"/>
              <w:bottom w:w="90" w:type="dxa"/>
              <w:end w:w="120" w:type="dxa"/>
            </w:tcMar>
            <w:vAlign w:val="center"/>
          </w:tcPr>
          <w:p>
            <w:pPr>
              <w:jc w:val="left"/>
            </w:pPr>
            <w:r/>
            <w:r>
              <w:rPr>
                <w:rFonts w:ascii="Calibri" w:hAnsi="Calibri"/>
                <w:color w:val="222222"/>
                <w:sz w:val="20"/>
              </w:rPr>
              <w:t>ChatApplicationService, AuthApplicationService, CV application services.</w:t>
            </w:r>
          </w:p>
        </w:tc>
      </w:tr>
      <w:tr>
        <w:tc>
          <w:tcPr>
            <w:tcW w:type="dxa" w:w="1600"/>
            <w:tcMar>
              <w:top w:w="90" w:type="dxa"/>
              <w:start w:w="120" w:type="dxa"/>
              <w:bottom w:w="90" w:type="dxa"/>
              <w:end w:w="120" w:type="dxa"/>
            </w:tcMar>
            <w:vAlign w:val="center"/>
          </w:tcPr>
          <w:p>
            <w:pPr>
              <w:jc w:val="left"/>
            </w:pPr>
            <w:r/>
            <w:r>
              <w:rPr>
                <w:rFonts w:ascii="Calibri" w:hAnsi="Calibri"/>
                <w:color w:val="222222"/>
                <w:sz w:val="20"/>
              </w:rPr>
              <w:t>Domain</w:t>
            </w:r>
          </w:p>
        </w:tc>
        <w:tc>
          <w:tcPr>
            <w:tcW w:type="dxa" w:w="3900"/>
            <w:tcMar>
              <w:top w:w="90" w:type="dxa"/>
              <w:start w:w="120" w:type="dxa"/>
              <w:bottom w:w="90" w:type="dxa"/>
              <w:end w:w="120" w:type="dxa"/>
            </w:tcMar>
            <w:vAlign w:val="center"/>
          </w:tcPr>
          <w:p>
            <w:pPr>
              <w:jc w:val="left"/>
            </w:pPr>
            <w:r/>
            <w:r>
              <w:rPr>
                <w:rFonts w:ascii="Calibri" w:hAnsi="Calibri"/>
                <w:color w:val="222222"/>
                <w:sz w:val="20"/>
              </w:rPr>
              <w:t>Business concepts, ports, models, repository abstractions</w:t>
            </w:r>
          </w:p>
        </w:tc>
        <w:tc>
          <w:tcPr>
            <w:tcW w:type="dxa" w:w="3860"/>
            <w:tcMar>
              <w:top w:w="90" w:type="dxa"/>
              <w:start w:w="120" w:type="dxa"/>
              <w:bottom w:w="90" w:type="dxa"/>
              <w:end w:w="120" w:type="dxa"/>
            </w:tcMar>
            <w:vAlign w:val="center"/>
          </w:tcPr>
          <w:p>
            <w:pPr>
              <w:jc w:val="left"/>
            </w:pPr>
            <w:r/>
            <w:r>
              <w:rPr>
                <w:rFonts w:ascii="Calibri" w:hAnsi="Calibri"/>
                <w:color w:val="222222"/>
                <w:sz w:val="20"/>
              </w:rPr>
              <w:t>GraduateKnowledgeQuery, ports, user and catalogue models.</w:t>
            </w:r>
          </w:p>
        </w:tc>
      </w:tr>
      <w:tr>
        <w:tc>
          <w:tcPr>
            <w:tcW w:type="dxa" w:w="1600"/>
            <w:tcMar>
              <w:top w:w="90" w:type="dxa"/>
              <w:start w:w="120" w:type="dxa"/>
              <w:bottom w:w="90" w:type="dxa"/>
              <w:end w:w="120" w:type="dxa"/>
            </w:tcMar>
            <w:vAlign w:val="center"/>
          </w:tcPr>
          <w:p>
            <w:pPr>
              <w:jc w:val="left"/>
            </w:pPr>
            <w:r/>
            <w:r>
              <w:rPr>
                <w:rFonts w:ascii="Calibri" w:hAnsi="Calibri"/>
                <w:color w:val="222222"/>
                <w:sz w:val="20"/>
              </w:rPr>
              <w:t>Infrastructure</w:t>
            </w:r>
          </w:p>
        </w:tc>
        <w:tc>
          <w:tcPr>
            <w:tcW w:type="dxa" w:w="3900"/>
            <w:tcMar>
              <w:top w:w="90" w:type="dxa"/>
              <w:start w:w="120" w:type="dxa"/>
              <w:bottom w:w="90" w:type="dxa"/>
              <w:end w:w="120" w:type="dxa"/>
            </w:tcMar>
            <w:vAlign w:val="center"/>
          </w:tcPr>
          <w:p>
            <w:pPr>
              <w:jc w:val="left"/>
            </w:pPr>
            <w:r/>
            <w:r>
              <w:rPr>
                <w:rFonts w:ascii="Calibri" w:hAnsi="Calibri"/>
                <w:color w:val="222222"/>
                <w:sz w:val="20"/>
              </w:rPr>
              <w:t>Persistence adapters, SQL/JPA, provider adapters, configuration</w:t>
            </w:r>
          </w:p>
        </w:tc>
        <w:tc>
          <w:tcPr>
            <w:tcW w:type="dxa" w:w="3860"/>
            <w:tcMar>
              <w:top w:w="90" w:type="dxa"/>
              <w:start w:w="120" w:type="dxa"/>
              <w:bottom w:w="90" w:type="dxa"/>
              <w:end w:w="120" w:type="dxa"/>
            </w:tcMar>
            <w:vAlign w:val="center"/>
          </w:tcPr>
          <w:p>
            <w:pPr>
              <w:jc w:val="left"/>
            </w:pPr>
            <w:r/>
            <w:r>
              <w:rPr>
                <w:rFonts w:ascii="Calibri" w:hAnsi="Calibri"/>
                <w:color w:val="222222"/>
                <w:sz w:val="20"/>
              </w:rPr>
              <w:t>SqlGraduateKnowledgeRetrievalAdapter, repository adapters, ChatAiConfiguration.</w:t>
            </w:r>
          </w:p>
        </w:tc>
      </w:tr>
    </w:tbl>
    <w:p>
      <w:pPr>
        <w:spacing w:before="80" w:after="160"/>
      </w:pPr>
      <w:r>
        <w:rPr>
          <w:rFonts w:ascii="Calibri" w:hAnsi="Calibri"/>
          <w:i/>
          <w:color w:val="555555"/>
          <w:sz w:val="18"/>
        </w:rPr>
        <w:t>Source: Docs/report/technical/06_system_architecture.md and 07_backend_architecture.md.</w:t>
      </w:r>
    </w:p>
    <w:p>
      <w:pPr>
        <w:pStyle w:val="Heading2"/>
      </w:pPr>
      <w:r>
        <w:t>5.2 Dependency Inversion and Ports</w:t>
      </w:r>
    </w:p>
    <w:p>
      <w:pPr>
        <w:jc w:val="both"/>
      </w:pPr>
      <w:r>
        <w:rPr>
          <w:rFonts w:ascii="Calibri" w:hAnsi="Calibri"/>
          <w:color w:val="222222"/>
          <w:sz w:val="24"/>
        </w:rPr>
        <w:t>Application services depend on interfaces such as retrieval and AI provider ports rather than directly on SQL or a provider SDK. Infrastructure adapters satisfy those ports. This permits targeted tests and keeps provider/database details outside orchestration code. The implementation is not described as perfectly pure DDD because persistence annotations and practical module decisions remain visible in the domain model.</w:t>
      </w:r>
    </w:p>
    <w:p>
      <w:pPr>
        <w:pStyle w:val="Heading2"/>
      </w:pPr>
      <w:r>
        <w:t>5.3 Frontend Architecture</w:t>
      </w:r>
    </w:p>
    <w:p>
      <w:pPr>
        <w:jc w:val="both"/>
      </w:pPr>
      <w:r>
        <w:rPr>
          <w:rFonts w:ascii="Calibri" w:hAnsi="Calibri"/>
          <w:color w:val="222222"/>
          <w:sz w:val="24"/>
        </w:rPr>
        <w:t>The client is a React 19 TypeScript SPA. Routing is defined in `Client/src/router.tsx`; feature code is organised across pages, reusable components, hooks, contexts, service modules, HTTP integration, and types. Protected and ADMIN-protected routes enforce client navigation boundaries while the backend remains the authorization authority. Axios-based service code separates API communication from rendering concerns.</w:t>
      </w:r>
    </w:p>
    <w:p>
      <w:pPr>
        <w:pStyle w:val="FigureCaption"/>
      </w:pPr>
      <w:r>
        <w:t>Figure 5.1: High-Level System Architecture</w:t>
      </w:r>
    </w:p>
    <w:tbl>
      <w:tblPr>
        <w:tblStyle w:val="TableGrid"/>
        <w:tblW w:type="dxa" w:w="9360"/>
        <w:tblLayout w:type="fixed"/>
        <w:tblLook w:firstColumn="1" w:firstRow="1" w:lastColumn="0" w:lastRow="0" w:noHBand="0" w:noVBand="1" w:val="04A0"/>
      </w:tblPr>
      <w:tblGrid>
        <w:gridCol w:w="9360"/>
      </w:tblGrid>
      <w:tr>
        <w:tc>
          <w:tcPr>
            <w:tcW w:type="dxa" w:w="9360"/>
            <w:shd w:fill="FAFAFA"/>
            <w:tcMar>
              <w:top w:w="180" w:type="dxa"/>
              <w:start w:w="180" w:type="dxa"/>
              <w:bottom w:w="180" w:type="dxa"/>
              <w:end w:w="180" w:type="dxa"/>
            </w:tcMar>
          </w:tcPr>
          <w:p>
            <w:pPr>
              <w:jc w:val="center"/>
            </w:pPr>
            <w:r/>
            <w:r>
              <w:rPr>
                <w:rFonts w:ascii="Calibri" w:hAnsi="Calibri"/>
                <w:b/>
                <w:color w:val="666666"/>
                <w:sz w:val="24"/>
              </w:rPr>
              <w:t>[PLACEHOLDER FOR DIAGRAM]</w:t>
            </w:r>
          </w:p>
          <w:p>
            <w:pPr>
              <w:jc w:val="left"/>
            </w:pPr>
            <w:r>
              <w:rPr>
                <w:rFonts w:ascii="Calibri" w:hAnsi="Calibri"/>
                <w:b/>
                <w:color w:val="444444"/>
                <w:sz w:val="20"/>
              </w:rPr>
              <w:t xml:space="preserve">Expected image: </w:t>
            </w:r>
            <w:r>
              <w:rPr>
                <w:rFonts w:ascii="Calibri" w:hAnsi="Calibri"/>
                <w:color w:val="444444"/>
                <w:sz w:val="20"/>
              </w:rPr>
              <w:t>Browser SPA, nginx, Spring Boot modules, PostgreSQL, and configurable AI provider boundary.</w:t>
            </w:r>
          </w:p>
          <w:p>
            <w:pPr>
              <w:jc w:val="left"/>
            </w:pPr>
            <w:r>
              <w:rPr>
                <w:rFonts w:ascii="Calibri" w:hAnsi="Calibri"/>
                <w:b/>
                <w:color w:val="444444"/>
                <w:sz w:val="20"/>
              </w:rPr>
              <w:t xml:space="preserve">Source: </w:t>
            </w:r>
            <w:r>
              <w:rPr>
                <w:rFonts w:ascii="Calibri" w:hAnsi="Calibri"/>
                <w:color w:val="444444"/>
                <w:sz w:val="20"/>
              </w:rPr>
              <w:t>Docs/report/diagrams/system/high_level_architecture.puml</w:t>
            </w:r>
          </w:p>
        </w:tc>
      </w:tr>
    </w:tbl>
    <w:p/>
    <w:p>
      <w:pPr>
        <w:pStyle w:val="FigureCaption"/>
      </w:pPr>
      <w:r>
        <w:t>Figure 5.2: Backend Hexagonal Architecture</w:t>
      </w:r>
    </w:p>
    <w:tbl>
      <w:tblPr>
        <w:tblStyle w:val="TableGrid"/>
        <w:tblW w:type="dxa" w:w="9360"/>
        <w:tblLayout w:type="fixed"/>
        <w:tblLook w:firstColumn="1" w:firstRow="1" w:lastColumn="0" w:lastRow="0" w:noHBand="0" w:noVBand="1" w:val="04A0"/>
      </w:tblPr>
      <w:tblGrid>
        <w:gridCol w:w="9360"/>
      </w:tblGrid>
      <w:tr>
        <w:tc>
          <w:tcPr>
            <w:tcW w:type="dxa" w:w="9360"/>
            <w:shd w:fill="FAFAFA"/>
            <w:tcMar>
              <w:top w:w="180" w:type="dxa"/>
              <w:start w:w="180" w:type="dxa"/>
              <w:bottom w:w="180" w:type="dxa"/>
              <w:end w:w="180" w:type="dxa"/>
            </w:tcMar>
          </w:tcPr>
          <w:p>
            <w:pPr>
              <w:jc w:val="center"/>
            </w:pPr>
            <w:r/>
            <w:r>
              <w:rPr>
                <w:rFonts w:ascii="Calibri" w:hAnsi="Calibri"/>
                <w:b/>
                <w:color w:val="666666"/>
                <w:sz w:val="24"/>
              </w:rPr>
              <w:t>[PLACEHOLDER FOR DIAGRAM]</w:t>
            </w:r>
          </w:p>
          <w:p>
            <w:pPr>
              <w:jc w:val="left"/>
            </w:pPr>
            <w:r>
              <w:rPr>
                <w:rFonts w:ascii="Calibri" w:hAnsi="Calibri"/>
                <w:b/>
                <w:color w:val="444444"/>
                <w:sz w:val="20"/>
              </w:rPr>
              <w:t xml:space="preserve">Expected image: </w:t>
            </w:r>
            <w:r>
              <w:rPr>
                <w:rFonts w:ascii="Calibri" w:hAnsi="Calibri"/>
                <w:color w:val="444444"/>
                <w:sz w:val="20"/>
              </w:rPr>
              <w:t>Presentation controllers, application services, ports, and infrastructure adapters.</w:t>
            </w:r>
          </w:p>
          <w:p>
            <w:pPr>
              <w:jc w:val="left"/>
            </w:pPr>
            <w:r>
              <w:rPr>
                <w:rFonts w:ascii="Calibri" w:hAnsi="Calibri"/>
                <w:b/>
                <w:color w:val="444444"/>
                <w:sz w:val="20"/>
              </w:rPr>
              <w:t xml:space="preserve">Source: </w:t>
            </w:r>
            <w:r>
              <w:rPr>
                <w:rFonts w:ascii="Calibri" w:hAnsi="Calibri"/>
                <w:color w:val="444444"/>
                <w:sz w:val="20"/>
              </w:rPr>
              <w:t>Docs/report/diagrams/backend/backend_hexagonal_architecture.puml</w:t>
            </w:r>
          </w:p>
        </w:tc>
      </w:tr>
    </w:tbl>
    <w:p/>
    <w:p>
      <w:pPr>
        <w:pStyle w:val="FigureCaption"/>
      </w:pPr>
      <w:r>
        <w:t>Figure 5.3: Frontend Component Architecture</w:t>
      </w:r>
    </w:p>
    <w:tbl>
      <w:tblPr>
        <w:tblStyle w:val="TableGrid"/>
        <w:tblW w:type="dxa" w:w="9360"/>
        <w:tblLayout w:type="fixed"/>
        <w:tblLook w:firstColumn="1" w:firstRow="1" w:lastColumn="0" w:lastRow="0" w:noHBand="0" w:noVBand="1" w:val="04A0"/>
      </w:tblPr>
      <w:tblGrid>
        <w:gridCol w:w="9360"/>
      </w:tblGrid>
      <w:tr>
        <w:tc>
          <w:tcPr>
            <w:tcW w:type="dxa" w:w="9360"/>
            <w:shd w:fill="FAFAFA"/>
            <w:tcMar>
              <w:top w:w="180" w:type="dxa"/>
              <w:start w:w="180" w:type="dxa"/>
              <w:bottom w:w="180" w:type="dxa"/>
              <w:end w:w="180" w:type="dxa"/>
            </w:tcMar>
          </w:tcPr>
          <w:p>
            <w:pPr>
              <w:jc w:val="center"/>
            </w:pPr>
            <w:r/>
            <w:r>
              <w:rPr>
                <w:rFonts w:ascii="Calibri" w:hAnsi="Calibri"/>
                <w:b/>
                <w:color w:val="666666"/>
                <w:sz w:val="24"/>
              </w:rPr>
              <w:t>[PLACEHOLDER FOR DIAGRAM]</w:t>
            </w:r>
          </w:p>
          <w:p>
            <w:pPr>
              <w:jc w:val="left"/>
            </w:pPr>
            <w:r>
              <w:rPr>
                <w:rFonts w:ascii="Calibri" w:hAnsi="Calibri"/>
                <w:b/>
                <w:color w:val="444444"/>
                <w:sz w:val="20"/>
              </w:rPr>
              <w:t xml:space="preserve">Expected image: </w:t>
            </w:r>
            <w:r>
              <w:rPr>
                <w:rFonts w:ascii="Calibri" w:hAnsi="Calibri"/>
                <w:color w:val="444444"/>
                <w:sz w:val="20"/>
              </w:rPr>
              <w:t>React pages, components, hooks, contexts, services, and router boundaries.</w:t>
            </w:r>
          </w:p>
          <w:p>
            <w:pPr>
              <w:jc w:val="left"/>
            </w:pPr>
            <w:r>
              <w:rPr>
                <w:rFonts w:ascii="Calibri" w:hAnsi="Calibri"/>
                <w:b/>
                <w:color w:val="444444"/>
                <w:sz w:val="20"/>
              </w:rPr>
              <w:t xml:space="preserve">Source: </w:t>
            </w:r>
            <w:r>
              <w:rPr>
                <w:rFonts w:ascii="Calibri" w:hAnsi="Calibri"/>
                <w:color w:val="444444"/>
                <w:sz w:val="20"/>
              </w:rPr>
              <w:t>Docs/report/diagrams/frontend/frontend_component_architecture.puml</w:t>
            </w:r>
          </w:p>
        </w:tc>
      </w:tr>
    </w:tbl>
    <w:p/>
    <w:p>
      <w:r>
        <w:br w:type="page"/>
      </w:r>
    </w:p>
    <w:p>
      <w:pPr>
        <w:pStyle w:val="Heading1"/>
      </w:pPr>
      <w:r>
        <w:t>6. Database Design</w:t>
      </w:r>
    </w:p>
    <w:p>
      <w:pPr>
        <w:jc w:val="both"/>
      </w:pPr>
      <w:r>
        <w:rPr>
          <w:rFonts w:ascii="Calibri" w:hAnsi="Calibri"/>
          <w:color w:val="222222"/>
          <w:sz w:val="24"/>
        </w:rPr>
        <w:t>The system uses one physical PostgreSQL database. For documentation clarity, the schema is divided into two logical views: the core application domain and the AI/graduate-knowledge domain. This division is conceptual and does not imply separate deployed databases.</w:t>
      </w:r>
    </w:p>
    <w:p>
      <w:pPr>
        <w:pStyle w:val="Heading2"/>
      </w:pPr>
      <w:r>
        <w:t>6.1 Core Application Database</w:t>
      </w:r>
    </w:p>
    <w:p>
      <w:pPr>
        <w:jc w:val="both"/>
      </w:pPr>
      <w:r>
        <w:rPr>
          <w:rFonts w:ascii="Calibri" w:hAnsi="Calibri"/>
          <w:color w:val="222222"/>
          <w:sz w:val="24"/>
        </w:rPr>
        <w:t>The core view includes identity, verification, profile, CV, chat, message, feedback, and other application-facing records. Flyway migrations V1–V22, V4–V13, V14, and V56 provide the primary schema evidence.</w:t>
      </w:r>
    </w:p>
    <w:p>
      <w:pPr>
        <w:pStyle w:val="FigureCaption"/>
        <w:jc w:val="center"/>
      </w:pPr>
      <w:r>
        <w:rPr>
          <w:rFonts w:ascii="Calibri" w:hAnsi="Calibri"/>
          <w:i/>
          <w:color w:val="222222"/>
          <w:sz w:val="22"/>
        </w:rPr>
        <w:t>Table 6.1: Core application entities</w:t>
      </w:r>
    </w:p>
    <w:tbl>
      <w:tblPr>
        <w:tblStyle w:val="TableGrid"/>
        <w:tblW w:type="dxa" w:w="9360"/>
        <w:jc w:val="center"/>
        <w:tblLayout w:type="fixed"/>
        <w:tblLook w:firstColumn="1" w:firstRow="1" w:lastColumn="0" w:lastRow="0" w:noHBand="0" w:noVBand="1" w:val="04A0"/>
      </w:tblPr>
      <w:tblGrid>
        <w:gridCol w:w="3000"/>
        <w:gridCol w:w="6360"/>
      </w:tblGrid>
      <w:tr>
        <w:trPr>
          <w:tblHeader w:val="true"/>
        </w:trPr>
        <w:tc>
          <w:tcPr>
            <w:tcW w:type="dxa" w:w="3000"/>
            <w:shd w:fill="D9EAF7"/>
            <w:tcMar>
              <w:top w:w="90" w:type="dxa"/>
              <w:start w:w="120" w:type="dxa"/>
              <w:bottom w:w="90" w:type="dxa"/>
              <w:end w:w="120" w:type="dxa"/>
            </w:tcMar>
            <w:vAlign w:val="center"/>
          </w:tcPr>
          <w:p>
            <w:pPr>
              <w:jc w:val="center"/>
            </w:pPr>
            <w:r/>
            <w:r>
              <w:rPr>
                <w:rFonts w:ascii="Calibri" w:hAnsi="Calibri"/>
                <w:b/>
                <w:color w:val="222222"/>
                <w:sz w:val="20"/>
              </w:rPr>
              <w:t>Entity family</w:t>
            </w:r>
          </w:p>
        </w:tc>
        <w:tc>
          <w:tcPr>
            <w:tcW w:type="dxa" w:w="6360"/>
            <w:shd w:fill="D9EAF7"/>
            <w:tcMar>
              <w:top w:w="90" w:type="dxa"/>
              <w:start w:w="120" w:type="dxa"/>
              <w:bottom w:w="90" w:type="dxa"/>
              <w:end w:w="120" w:type="dxa"/>
            </w:tcMar>
            <w:vAlign w:val="center"/>
          </w:tcPr>
          <w:p>
            <w:pPr>
              <w:jc w:val="center"/>
            </w:pPr>
            <w:r/>
            <w:r>
              <w:rPr>
                <w:rFonts w:ascii="Calibri" w:hAnsi="Calibri"/>
                <w:b/>
                <w:color w:val="222222"/>
                <w:sz w:val="20"/>
              </w:rPr>
              <w:t>Responsibility</w:t>
            </w:r>
          </w:p>
        </w:tc>
      </w:tr>
      <w:tr>
        <w:tc>
          <w:tcPr>
            <w:tcW w:type="dxa" w:w="3000"/>
            <w:tcMar>
              <w:top w:w="90" w:type="dxa"/>
              <w:start w:w="120" w:type="dxa"/>
              <w:bottom w:w="90" w:type="dxa"/>
              <w:end w:w="120" w:type="dxa"/>
            </w:tcMar>
            <w:vAlign w:val="center"/>
          </w:tcPr>
          <w:p>
            <w:pPr>
              <w:jc w:val="left"/>
            </w:pPr>
            <w:r/>
            <w:r>
              <w:rPr>
                <w:rFonts w:ascii="Calibri" w:hAnsi="Calibri"/>
                <w:color w:val="222222"/>
                <w:sz w:val="20"/>
              </w:rPr>
              <w:t>users; verification_code</w:t>
            </w:r>
          </w:p>
        </w:tc>
        <w:tc>
          <w:tcPr>
            <w:tcW w:type="dxa" w:w="6360"/>
            <w:tcMar>
              <w:top w:w="90" w:type="dxa"/>
              <w:start w:w="120" w:type="dxa"/>
              <w:bottom w:w="90" w:type="dxa"/>
              <w:end w:w="120" w:type="dxa"/>
            </w:tcMar>
            <w:vAlign w:val="center"/>
          </w:tcPr>
          <w:p>
            <w:pPr>
              <w:jc w:val="left"/>
            </w:pPr>
            <w:r/>
            <w:r>
              <w:rPr>
                <w:rFonts w:ascii="Calibri" w:hAnsi="Calibri"/>
                <w:color w:val="222222"/>
                <w:sz w:val="20"/>
              </w:rPr>
              <w:t>Identity, password/authentication support, verification, and role data.</w:t>
            </w:r>
          </w:p>
        </w:tc>
      </w:tr>
      <w:tr>
        <w:tc>
          <w:tcPr>
            <w:tcW w:type="dxa" w:w="3000"/>
            <w:tcMar>
              <w:top w:w="90" w:type="dxa"/>
              <w:start w:w="120" w:type="dxa"/>
              <w:bottom w:w="90" w:type="dxa"/>
              <w:end w:w="120" w:type="dxa"/>
            </w:tcMar>
            <w:vAlign w:val="center"/>
          </w:tcPr>
          <w:p>
            <w:pPr>
              <w:jc w:val="left"/>
            </w:pPr>
            <w:r/>
            <w:r>
              <w:rPr>
                <w:rFonts w:ascii="Calibri" w:hAnsi="Calibri"/>
                <w:color w:val="222222"/>
                <w:sz w:val="20"/>
              </w:rPr>
              <w:t>personal_info</w:t>
            </w:r>
          </w:p>
        </w:tc>
        <w:tc>
          <w:tcPr>
            <w:tcW w:type="dxa" w:w="6360"/>
            <w:tcMar>
              <w:top w:w="90" w:type="dxa"/>
              <w:start w:w="120" w:type="dxa"/>
              <w:bottom w:w="90" w:type="dxa"/>
              <w:end w:w="120" w:type="dxa"/>
            </w:tcMar>
            <w:vAlign w:val="center"/>
          </w:tcPr>
          <w:p>
            <w:pPr>
              <w:jc w:val="left"/>
            </w:pPr>
            <w:r/>
            <w:r>
              <w:rPr>
                <w:rFonts w:ascii="Calibri" w:hAnsi="Calibri"/>
                <w:color w:val="222222"/>
                <w:sz w:val="20"/>
              </w:rPr>
              <w:t>User profile and completeness-related details.</w:t>
            </w:r>
          </w:p>
        </w:tc>
      </w:tr>
      <w:tr>
        <w:tc>
          <w:tcPr>
            <w:tcW w:type="dxa" w:w="3000"/>
            <w:tcMar>
              <w:top w:w="90" w:type="dxa"/>
              <w:start w:w="120" w:type="dxa"/>
              <w:bottom w:w="90" w:type="dxa"/>
              <w:end w:w="120" w:type="dxa"/>
            </w:tcMar>
            <w:vAlign w:val="center"/>
          </w:tcPr>
          <w:p>
            <w:pPr>
              <w:jc w:val="left"/>
            </w:pPr>
            <w:r/>
            <w:r>
              <w:rPr>
                <w:rFonts w:ascii="Calibri" w:hAnsi="Calibri"/>
                <w:color w:val="222222"/>
                <w:sz w:val="20"/>
              </w:rPr>
              <w:t>cvs; cv_templates; section data</w:t>
            </w:r>
          </w:p>
        </w:tc>
        <w:tc>
          <w:tcPr>
            <w:tcW w:type="dxa" w:w="6360"/>
            <w:tcMar>
              <w:top w:w="90" w:type="dxa"/>
              <w:start w:w="120" w:type="dxa"/>
              <w:bottom w:w="90" w:type="dxa"/>
              <w:end w:w="120" w:type="dxa"/>
            </w:tcMar>
            <w:vAlign w:val="center"/>
          </w:tcPr>
          <w:p>
            <w:pPr>
              <w:jc w:val="left"/>
            </w:pPr>
            <w:r/>
            <w:r>
              <w:rPr>
                <w:rFonts w:ascii="Calibri" w:hAnsi="Calibri"/>
                <w:color w:val="222222"/>
                <w:sz w:val="20"/>
              </w:rPr>
              <w:t>CV Builder structures and user-selected data.</w:t>
            </w:r>
          </w:p>
        </w:tc>
      </w:tr>
      <w:tr>
        <w:tc>
          <w:tcPr>
            <w:tcW w:type="dxa" w:w="3000"/>
            <w:tcMar>
              <w:top w:w="90" w:type="dxa"/>
              <w:start w:w="120" w:type="dxa"/>
              <w:bottom w:w="90" w:type="dxa"/>
              <w:end w:w="120" w:type="dxa"/>
            </w:tcMar>
            <w:vAlign w:val="center"/>
          </w:tcPr>
          <w:p>
            <w:pPr>
              <w:jc w:val="left"/>
            </w:pPr>
            <w:r/>
            <w:r>
              <w:rPr>
                <w:rFonts w:ascii="Calibri" w:hAnsi="Calibri"/>
                <w:color w:val="222222"/>
                <w:sz w:val="20"/>
              </w:rPr>
              <w:t>chats; messages</w:t>
            </w:r>
          </w:p>
        </w:tc>
        <w:tc>
          <w:tcPr>
            <w:tcW w:type="dxa" w:w="6360"/>
            <w:tcMar>
              <w:top w:w="90" w:type="dxa"/>
              <w:start w:w="120" w:type="dxa"/>
              <w:bottom w:w="90" w:type="dxa"/>
              <w:end w:w="120" w:type="dxa"/>
            </w:tcMar>
            <w:vAlign w:val="center"/>
          </w:tcPr>
          <w:p>
            <w:pPr>
              <w:jc w:val="left"/>
            </w:pPr>
            <w:r/>
            <w:r>
              <w:rPr>
                <w:rFonts w:ascii="Calibri" w:hAnsi="Calibri"/>
                <w:color w:val="222222"/>
                <w:sz w:val="20"/>
              </w:rPr>
              <w:t>Conversation persistence and history.</w:t>
            </w:r>
          </w:p>
        </w:tc>
      </w:tr>
      <w:tr>
        <w:tc>
          <w:tcPr>
            <w:tcW w:type="dxa" w:w="3000"/>
            <w:tcMar>
              <w:top w:w="90" w:type="dxa"/>
              <w:start w:w="120" w:type="dxa"/>
              <w:bottom w:w="90" w:type="dxa"/>
              <w:end w:w="120" w:type="dxa"/>
            </w:tcMar>
            <w:vAlign w:val="center"/>
          </w:tcPr>
          <w:p>
            <w:pPr>
              <w:jc w:val="left"/>
            </w:pPr>
            <w:r/>
            <w:r>
              <w:rPr>
                <w:rFonts w:ascii="Calibri" w:hAnsi="Calibri"/>
                <w:color w:val="222222"/>
                <w:sz w:val="20"/>
              </w:rPr>
              <w:t>feedback</w:t>
            </w:r>
          </w:p>
        </w:tc>
        <w:tc>
          <w:tcPr>
            <w:tcW w:type="dxa" w:w="6360"/>
            <w:tcMar>
              <w:top w:w="90" w:type="dxa"/>
              <w:start w:w="120" w:type="dxa"/>
              <w:bottom w:w="90" w:type="dxa"/>
              <w:end w:w="120" w:type="dxa"/>
            </w:tcMar>
            <w:vAlign w:val="center"/>
          </w:tcPr>
          <w:p>
            <w:pPr>
              <w:jc w:val="left"/>
            </w:pPr>
            <w:r/>
            <w:r>
              <w:rPr>
                <w:rFonts w:ascii="Calibri" w:hAnsi="Calibri"/>
                <w:color w:val="222222"/>
                <w:sz w:val="20"/>
              </w:rPr>
              <w:t>User feedback storage.</w:t>
            </w:r>
          </w:p>
        </w:tc>
      </w:tr>
    </w:tbl>
    <w:p>
      <w:pPr>
        <w:spacing w:before="80" w:after="160"/>
      </w:pPr>
      <w:r>
        <w:rPr>
          <w:rFonts w:ascii="Calibri" w:hAnsi="Calibri"/>
          <w:i/>
          <w:color w:val="555555"/>
          <w:sz w:val="18"/>
        </w:rPr>
        <w:t>Source: Docs/report/tables/table_15_core_database_entities.md.</w:t>
      </w:r>
    </w:p>
    <w:p>
      <w:pPr>
        <w:pStyle w:val="Heading2"/>
      </w:pPr>
      <w:r>
        <w:t>6.2 AI and Graduate-Knowledge Database</w:t>
      </w:r>
    </w:p>
    <w:p>
      <w:pPr>
        <w:jc w:val="both"/>
      </w:pPr>
      <w:r>
        <w:rPr>
          <w:rFonts w:ascii="Calibri" w:hAnsi="Calibri"/>
          <w:color w:val="222222"/>
          <w:sz w:val="24"/>
        </w:rPr>
        <w:t>The AI/knowledge view supports structured academic information and retrieval. It includes university, faculty, department, degree type, language, graduate programme, tuition, admissions, documents, deadlines, financial aid, and sources. V23 and V24 define the canonical graduate schema, while V25–V55 seed university data.</w:t>
      </w:r>
    </w:p>
    <w:p>
      <w:pPr>
        <w:pStyle w:val="FigureCaption"/>
        <w:jc w:val="center"/>
      </w:pPr>
      <w:r>
        <w:rPr>
          <w:rFonts w:ascii="Calibri" w:hAnsi="Calibri"/>
          <w:i/>
          <w:color w:val="222222"/>
          <w:sz w:val="22"/>
        </w:rPr>
        <w:t>Table 6.2: AI and knowledge entities</w:t>
      </w:r>
    </w:p>
    <w:tbl>
      <w:tblPr>
        <w:tblStyle w:val="TableGrid"/>
        <w:tblW w:type="dxa" w:w="9360"/>
        <w:jc w:val="center"/>
        <w:tblLayout w:type="fixed"/>
        <w:tblLook w:firstColumn="1" w:firstRow="1" w:lastColumn="0" w:lastRow="0" w:noHBand="0" w:noVBand="1" w:val="04A0"/>
      </w:tblPr>
      <w:tblGrid>
        <w:gridCol w:w="3600"/>
        <w:gridCol w:w="5760"/>
      </w:tblGrid>
      <w:tr>
        <w:trPr>
          <w:tblHeader w:val="true"/>
        </w:trPr>
        <w:tc>
          <w:tcPr>
            <w:tcW w:type="dxa" w:w="3600"/>
            <w:shd w:fill="D9EAF7"/>
            <w:tcMar>
              <w:top w:w="90" w:type="dxa"/>
              <w:start w:w="120" w:type="dxa"/>
              <w:bottom w:w="90" w:type="dxa"/>
              <w:end w:w="120" w:type="dxa"/>
            </w:tcMar>
            <w:vAlign w:val="center"/>
          </w:tcPr>
          <w:p>
            <w:pPr>
              <w:jc w:val="center"/>
            </w:pPr>
            <w:r/>
            <w:r>
              <w:rPr>
                <w:rFonts w:ascii="Calibri" w:hAnsi="Calibri"/>
                <w:b/>
                <w:color w:val="222222"/>
                <w:sz w:val="20"/>
              </w:rPr>
              <w:t>Entity family</w:t>
            </w:r>
          </w:p>
        </w:tc>
        <w:tc>
          <w:tcPr>
            <w:tcW w:type="dxa" w:w="5760"/>
            <w:shd w:fill="D9EAF7"/>
            <w:tcMar>
              <w:top w:w="90" w:type="dxa"/>
              <w:start w:w="120" w:type="dxa"/>
              <w:bottom w:w="90" w:type="dxa"/>
              <w:end w:w="120" w:type="dxa"/>
            </w:tcMar>
            <w:vAlign w:val="center"/>
          </w:tcPr>
          <w:p>
            <w:pPr>
              <w:jc w:val="center"/>
            </w:pPr>
            <w:r/>
            <w:r>
              <w:rPr>
                <w:rFonts w:ascii="Calibri" w:hAnsi="Calibri"/>
                <w:b/>
                <w:color w:val="222222"/>
                <w:sz w:val="20"/>
              </w:rPr>
              <w:t>Responsibility</w:t>
            </w:r>
          </w:p>
        </w:tc>
      </w:tr>
      <w:tr>
        <w:tc>
          <w:tcPr>
            <w:tcW w:type="dxa" w:w="3600"/>
            <w:tcMar>
              <w:top w:w="90" w:type="dxa"/>
              <w:start w:w="120" w:type="dxa"/>
              <w:bottom w:w="90" w:type="dxa"/>
              <w:end w:w="120" w:type="dxa"/>
            </w:tcMar>
            <w:vAlign w:val="center"/>
          </w:tcPr>
          <w:p>
            <w:pPr>
              <w:jc w:val="left"/>
            </w:pPr>
            <w:r/>
            <w:r>
              <w:rPr>
                <w:rFonts w:ascii="Calibri" w:hAnsi="Calibri"/>
                <w:color w:val="222222"/>
                <w:sz w:val="20"/>
              </w:rPr>
              <w:t>university; university_faculty; university_department</w:t>
            </w:r>
          </w:p>
        </w:tc>
        <w:tc>
          <w:tcPr>
            <w:tcW w:type="dxa" w:w="5760"/>
            <w:tcMar>
              <w:top w:w="90" w:type="dxa"/>
              <w:start w:w="120" w:type="dxa"/>
              <w:bottom w:w="90" w:type="dxa"/>
              <w:end w:w="120" w:type="dxa"/>
            </w:tcMar>
            <w:vAlign w:val="center"/>
          </w:tcPr>
          <w:p>
            <w:pPr>
              <w:jc w:val="left"/>
            </w:pPr>
            <w:r/>
            <w:r>
              <w:rPr>
                <w:rFonts w:ascii="Calibri" w:hAnsi="Calibri"/>
                <w:color w:val="222222"/>
                <w:sz w:val="20"/>
              </w:rPr>
              <w:t>Institutional and academic structure, including recorded location fields.</w:t>
            </w:r>
          </w:p>
        </w:tc>
      </w:tr>
      <w:tr>
        <w:tc>
          <w:tcPr>
            <w:tcW w:type="dxa" w:w="3600"/>
            <w:tcMar>
              <w:top w:w="90" w:type="dxa"/>
              <w:start w:w="120" w:type="dxa"/>
              <w:bottom w:w="90" w:type="dxa"/>
              <w:end w:w="120" w:type="dxa"/>
            </w:tcMar>
            <w:vAlign w:val="center"/>
          </w:tcPr>
          <w:p>
            <w:pPr>
              <w:jc w:val="left"/>
            </w:pPr>
            <w:r/>
            <w:r>
              <w:rPr>
                <w:rFonts w:ascii="Calibri" w:hAnsi="Calibri"/>
                <w:color w:val="222222"/>
                <w:sz w:val="20"/>
              </w:rPr>
              <w:t>graduate_program; aliases; tracks; relationships</w:t>
            </w:r>
          </w:p>
        </w:tc>
        <w:tc>
          <w:tcPr>
            <w:tcW w:type="dxa" w:w="5760"/>
            <w:tcMar>
              <w:top w:w="90" w:type="dxa"/>
              <w:start w:w="120" w:type="dxa"/>
              <w:bottom w:w="90" w:type="dxa"/>
              <w:end w:w="120" w:type="dxa"/>
            </w:tcMar>
            <w:vAlign w:val="center"/>
          </w:tcPr>
          <w:p>
            <w:pPr>
              <w:jc w:val="left"/>
            </w:pPr>
            <w:r/>
            <w:r>
              <w:rPr>
                <w:rFonts w:ascii="Calibri" w:hAnsi="Calibri"/>
                <w:color w:val="222222"/>
                <w:sz w:val="20"/>
              </w:rPr>
              <w:t>Graduate programme identity and related programme data.</w:t>
            </w:r>
          </w:p>
        </w:tc>
      </w:tr>
      <w:tr>
        <w:tc>
          <w:tcPr>
            <w:tcW w:type="dxa" w:w="3600"/>
            <w:tcMar>
              <w:top w:w="90" w:type="dxa"/>
              <w:start w:w="120" w:type="dxa"/>
              <w:bottom w:w="90" w:type="dxa"/>
              <w:end w:w="120" w:type="dxa"/>
            </w:tcMar>
            <w:vAlign w:val="center"/>
          </w:tcPr>
          <w:p>
            <w:pPr>
              <w:jc w:val="left"/>
            </w:pPr>
            <w:r/>
            <w:r>
              <w:rPr>
                <w:rFonts w:ascii="Calibri" w:hAnsi="Calibri"/>
                <w:color w:val="222222"/>
                <w:sz w:val="20"/>
              </w:rPr>
              <w:t>degree_type; language</w:t>
            </w:r>
          </w:p>
        </w:tc>
        <w:tc>
          <w:tcPr>
            <w:tcW w:type="dxa" w:w="5760"/>
            <w:tcMar>
              <w:top w:w="90" w:type="dxa"/>
              <w:start w:w="120" w:type="dxa"/>
              <w:bottom w:w="90" w:type="dxa"/>
              <w:end w:w="120" w:type="dxa"/>
            </w:tcMar>
            <w:vAlign w:val="center"/>
          </w:tcPr>
          <w:p>
            <w:pPr>
              <w:jc w:val="left"/>
            </w:pPr>
            <w:r/>
            <w:r>
              <w:rPr>
                <w:rFonts w:ascii="Calibri" w:hAnsi="Calibri"/>
                <w:color w:val="222222"/>
                <w:sz w:val="20"/>
              </w:rPr>
              <w:t>Typed programme dimensions.</w:t>
            </w:r>
          </w:p>
        </w:tc>
      </w:tr>
      <w:tr>
        <w:tc>
          <w:tcPr>
            <w:tcW w:type="dxa" w:w="3600"/>
            <w:tcMar>
              <w:top w:w="90" w:type="dxa"/>
              <w:start w:w="120" w:type="dxa"/>
              <w:bottom w:w="90" w:type="dxa"/>
              <w:end w:w="120" w:type="dxa"/>
            </w:tcMar>
            <w:vAlign w:val="center"/>
          </w:tcPr>
          <w:p>
            <w:pPr>
              <w:jc w:val="left"/>
            </w:pPr>
            <w:r/>
            <w:r>
              <w:rPr>
                <w:rFonts w:ascii="Calibri" w:hAnsi="Calibri"/>
                <w:color w:val="222222"/>
                <w:sz w:val="20"/>
              </w:rPr>
              <w:t>graduate_tuition_rate; graduate_fee_item</w:t>
            </w:r>
          </w:p>
        </w:tc>
        <w:tc>
          <w:tcPr>
            <w:tcW w:type="dxa" w:w="5760"/>
            <w:tcMar>
              <w:top w:w="90" w:type="dxa"/>
              <w:start w:w="120" w:type="dxa"/>
              <w:bottom w:w="90" w:type="dxa"/>
              <w:end w:w="120" w:type="dxa"/>
            </w:tcMar>
            <w:vAlign w:val="center"/>
          </w:tcPr>
          <w:p>
            <w:pPr>
              <w:jc w:val="left"/>
            </w:pPr>
            <w:r/>
            <w:r>
              <w:rPr>
                <w:rFonts w:ascii="Calibri" w:hAnsi="Calibri"/>
                <w:color w:val="222222"/>
                <w:sz w:val="20"/>
              </w:rPr>
              <w:t>Tuition and fee evidence.</w:t>
            </w:r>
          </w:p>
        </w:tc>
      </w:tr>
      <w:tr>
        <w:tc>
          <w:tcPr>
            <w:tcW w:type="dxa" w:w="3600"/>
            <w:tcMar>
              <w:top w:w="90" w:type="dxa"/>
              <w:start w:w="120" w:type="dxa"/>
              <w:bottom w:w="90" w:type="dxa"/>
              <w:end w:w="120" w:type="dxa"/>
            </w:tcMar>
            <w:vAlign w:val="center"/>
          </w:tcPr>
          <w:p>
            <w:pPr>
              <w:jc w:val="left"/>
            </w:pPr>
            <w:r/>
            <w:r>
              <w:rPr>
                <w:rFonts w:ascii="Calibri" w:hAnsi="Calibri"/>
                <w:color w:val="222222"/>
                <w:sz w:val="20"/>
              </w:rPr>
              <w:t>graduate_admission_requirement; documents; deadlines</w:t>
            </w:r>
          </w:p>
        </w:tc>
        <w:tc>
          <w:tcPr>
            <w:tcW w:type="dxa" w:w="5760"/>
            <w:tcMar>
              <w:top w:w="90" w:type="dxa"/>
              <w:start w:w="120" w:type="dxa"/>
              <w:bottom w:w="90" w:type="dxa"/>
              <w:end w:w="120" w:type="dxa"/>
            </w:tcMar>
            <w:vAlign w:val="center"/>
          </w:tcPr>
          <w:p>
            <w:pPr>
              <w:jc w:val="left"/>
            </w:pPr>
            <w:r/>
            <w:r>
              <w:rPr>
                <w:rFonts w:ascii="Calibri" w:hAnsi="Calibri"/>
                <w:color w:val="222222"/>
                <w:sz w:val="20"/>
              </w:rPr>
              <w:t>Admissions evidence.</w:t>
            </w:r>
          </w:p>
        </w:tc>
      </w:tr>
      <w:tr>
        <w:tc>
          <w:tcPr>
            <w:tcW w:type="dxa" w:w="3600"/>
            <w:tcMar>
              <w:top w:w="90" w:type="dxa"/>
              <w:start w:w="120" w:type="dxa"/>
              <w:bottom w:w="90" w:type="dxa"/>
              <w:end w:w="120" w:type="dxa"/>
            </w:tcMar>
            <w:vAlign w:val="center"/>
          </w:tcPr>
          <w:p>
            <w:pPr>
              <w:jc w:val="left"/>
            </w:pPr>
            <w:r/>
            <w:r>
              <w:rPr>
                <w:rFonts w:ascii="Calibri" w:hAnsi="Calibri"/>
                <w:color w:val="222222"/>
                <w:sz w:val="20"/>
              </w:rPr>
              <w:t>source; graduate_program_source</w:t>
            </w:r>
          </w:p>
        </w:tc>
        <w:tc>
          <w:tcPr>
            <w:tcW w:type="dxa" w:w="5760"/>
            <w:tcMar>
              <w:top w:w="90" w:type="dxa"/>
              <w:start w:w="120" w:type="dxa"/>
              <w:bottom w:w="90" w:type="dxa"/>
              <w:end w:w="120" w:type="dxa"/>
            </w:tcMar>
            <w:vAlign w:val="center"/>
          </w:tcPr>
          <w:p>
            <w:pPr>
              <w:jc w:val="left"/>
            </w:pPr>
            <w:r/>
            <w:r>
              <w:rPr>
                <w:rFonts w:ascii="Calibri" w:hAnsi="Calibri"/>
                <w:color w:val="222222"/>
                <w:sz w:val="20"/>
              </w:rPr>
              <w:t>Provenance and source links.</w:t>
            </w:r>
          </w:p>
        </w:tc>
      </w:tr>
    </w:tbl>
    <w:p>
      <w:pPr>
        <w:spacing w:before="80" w:after="160"/>
      </w:pPr>
      <w:r>
        <w:rPr>
          <w:rFonts w:ascii="Calibri" w:hAnsi="Calibri"/>
          <w:i/>
          <w:color w:val="555555"/>
          <w:sz w:val="18"/>
        </w:rPr>
        <w:t>Source: Docs/report/tables/table_16_ai_database_entities.md.</w:t>
      </w:r>
    </w:p>
    <w:p>
      <w:pPr>
        <w:pStyle w:val="Heading2"/>
      </w:pPr>
      <w:r>
        <w:t>6.3 Data Quality Observation</w:t>
      </w:r>
    </w:p>
    <w:p>
      <w:pPr>
        <w:jc w:val="both"/>
      </w:pPr>
      <w:r>
        <w:rPr>
          <w:rFonts w:ascii="Calibri" w:hAnsi="Calibri"/>
          <w:color w:val="222222"/>
          <w:sz w:val="24"/>
        </w:rPr>
        <w:t>Location retrieval depends on the structured city and campus fields available in the graduate `university` table. The investigation recorded that legacy and graduate seed sources can leave city values incomplete for campus rows. This is documented as a data/query limitation rather than an AI token-budget problem.</w:t>
      </w:r>
    </w:p>
    <w:p>
      <w:pPr>
        <w:pStyle w:val="FigureCaption"/>
      </w:pPr>
      <w:r>
        <w:t>Figure 6.1: Core Application Database ERD</w:t>
      </w:r>
    </w:p>
    <w:tbl>
      <w:tblPr>
        <w:tblStyle w:val="TableGrid"/>
        <w:tblW w:type="dxa" w:w="9360"/>
        <w:tblLayout w:type="fixed"/>
        <w:tblLook w:firstColumn="1" w:firstRow="1" w:lastColumn="0" w:lastRow="0" w:noHBand="0" w:noVBand="1" w:val="04A0"/>
      </w:tblPr>
      <w:tblGrid>
        <w:gridCol w:w="9360"/>
      </w:tblGrid>
      <w:tr>
        <w:tc>
          <w:tcPr>
            <w:tcW w:type="dxa" w:w="9360"/>
            <w:shd w:fill="FAFAFA"/>
            <w:tcMar>
              <w:top w:w="180" w:type="dxa"/>
              <w:start w:w="180" w:type="dxa"/>
              <w:bottom w:w="180" w:type="dxa"/>
              <w:end w:w="180" w:type="dxa"/>
            </w:tcMar>
          </w:tcPr>
          <w:p>
            <w:pPr>
              <w:jc w:val="center"/>
            </w:pPr>
            <w:r/>
            <w:r>
              <w:rPr>
                <w:rFonts w:ascii="Calibri" w:hAnsi="Calibri"/>
                <w:b/>
                <w:color w:val="666666"/>
                <w:sz w:val="24"/>
              </w:rPr>
              <w:t>[PLACEHOLDER FOR DIAGRAM]</w:t>
            </w:r>
          </w:p>
          <w:p>
            <w:pPr>
              <w:jc w:val="left"/>
            </w:pPr>
            <w:r>
              <w:rPr>
                <w:rFonts w:ascii="Calibri" w:hAnsi="Calibri"/>
                <w:b/>
                <w:color w:val="444444"/>
                <w:sz w:val="20"/>
              </w:rPr>
              <w:t xml:space="preserve">Expected image: </w:t>
            </w:r>
            <w:r>
              <w:rPr>
                <w:rFonts w:ascii="Calibri" w:hAnsi="Calibri"/>
                <w:color w:val="444444"/>
                <w:sz w:val="20"/>
              </w:rPr>
              <w:t>Logical ERD for identity, profiles, CVs, chats, messages, and feedback.</w:t>
            </w:r>
          </w:p>
          <w:p>
            <w:pPr>
              <w:jc w:val="left"/>
            </w:pPr>
            <w:r>
              <w:rPr>
                <w:rFonts w:ascii="Calibri" w:hAnsi="Calibri"/>
                <w:b/>
                <w:color w:val="444444"/>
                <w:sz w:val="20"/>
              </w:rPr>
              <w:t xml:space="preserve">Source: </w:t>
            </w:r>
            <w:r>
              <w:rPr>
                <w:rFonts w:ascii="Calibri" w:hAnsi="Calibri"/>
                <w:color w:val="444444"/>
                <w:sz w:val="20"/>
              </w:rPr>
              <w:t>Docs/report/diagrams/database/core_application_erd.puml</w:t>
            </w:r>
          </w:p>
        </w:tc>
      </w:tr>
    </w:tbl>
    <w:p/>
    <w:p>
      <w:pPr>
        <w:pStyle w:val="FigureCaption"/>
      </w:pPr>
      <w:r>
        <w:t>Figure 6.2: AI and Graduate-Knowledge Database ERD</w:t>
      </w:r>
    </w:p>
    <w:tbl>
      <w:tblPr>
        <w:tblStyle w:val="TableGrid"/>
        <w:tblW w:type="dxa" w:w="9360"/>
        <w:tblLayout w:type="fixed"/>
        <w:tblLook w:firstColumn="1" w:firstRow="1" w:lastColumn="0" w:lastRow="0" w:noHBand="0" w:noVBand="1" w:val="04A0"/>
      </w:tblPr>
      <w:tblGrid>
        <w:gridCol w:w="9360"/>
      </w:tblGrid>
      <w:tr>
        <w:tc>
          <w:tcPr>
            <w:tcW w:type="dxa" w:w="9360"/>
            <w:shd w:fill="FAFAFA"/>
            <w:tcMar>
              <w:top w:w="180" w:type="dxa"/>
              <w:start w:w="180" w:type="dxa"/>
              <w:bottom w:w="180" w:type="dxa"/>
              <w:end w:w="180" w:type="dxa"/>
            </w:tcMar>
          </w:tcPr>
          <w:p>
            <w:pPr>
              <w:jc w:val="center"/>
            </w:pPr>
            <w:r/>
            <w:r>
              <w:rPr>
                <w:rFonts w:ascii="Calibri" w:hAnsi="Calibri"/>
                <w:b/>
                <w:color w:val="666666"/>
                <w:sz w:val="24"/>
              </w:rPr>
              <w:t>[PLACEHOLDER FOR DIAGRAM]</w:t>
            </w:r>
          </w:p>
          <w:p>
            <w:pPr>
              <w:jc w:val="left"/>
            </w:pPr>
            <w:r>
              <w:rPr>
                <w:rFonts w:ascii="Calibri" w:hAnsi="Calibri"/>
                <w:b/>
                <w:color w:val="444444"/>
                <w:sz w:val="20"/>
              </w:rPr>
              <w:t xml:space="preserve">Expected image: </w:t>
            </w:r>
            <w:r>
              <w:rPr>
                <w:rFonts w:ascii="Calibri" w:hAnsi="Calibri"/>
                <w:color w:val="444444"/>
                <w:sz w:val="20"/>
              </w:rPr>
              <w:t>Logical ERD for universities, academic structure, programmes, tuition, admissions, and sources.</w:t>
            </w:r>
          </w:p>
          <w:p>
            <w:pPr>
              <w:jc w:val="left"/>
            </w:pPr>
            <w:r>
              <w:rPr>
                <w:rFonts w:ascii="Calibri" w:hAnsi="Calibri"/>
                <w:b/>
                <w:color w:val="444444"/>
                <w:sz w:val="20"/>
              </w:rPr>
              <w:t xml:space="preserve">Source: </w:t>
            </w:r>
            <w:r>
              <w:rPr>
                <w:rFonts w:ascii="Calibri" w:hAnsi="Calibri"/>
                <w:color w:val="444444"/>
                <w:sz w:val="20"/>
              </w:rPr>
              <w:t>Docs/report/diagrams/database/ai_knowledge_erd.puml</w:t>
            </w:r>
          </w:p>
        </w:tc>
      </w:tr>
    </w:tbl>
    <w:p/>
    <w:p>
      <w:r>
        <w:br w:type="page"/>
      </w:r>
    </w:p>
    <w:p>
      <w:pPr>
        <w:pStyle w:val="Heading1"/>
      </w:pPr>
      <w:r>
        <w:t>7. AI Architecture and Integration</w:t>
      </w:r>
    </w:p>
    <w:p>
      <w:pPr>
        <w:jc w:val="both"/>
      </w:pPr>
      <w:r>
        <w:rPr>
          <w:rFonts w:ascii="Calibri" w:hAnsi="Calibri"/>
          <w:color w:val="222222"/>
          <w:sz w:val="24"/>
        </w:rPr>
        <w:t>The AI workflow is implemented as an application orchestration pipeline rather than as a literal Spring interceptor. `ChatApplicationService` coordinates message persistence, interpretation, retrieval, budgeting, provider invocation, citations, response persistence, title generation, and memory update. The configured provider is selected in `ChatAiConfiguration`; provider credentials are external configuration and are not included in this report.</w:t>
      </w:r>
    </w:p>
    <w:p>
      <w:pPr>
        <w:pStyle w:val="Heading2"/>
      </w:pPr>
      <w:r>
        <w:t>7.1 End-to-End Request Flow</w:t>
      </w:r>
    </w:p>
    <w:p>
      <w:pPr>
        <w:pStyle w:val="ListNumber"/>
        <w:spacing w:line="288" w:lineRule="auto" w:after="60"/>
      </w:pPr>
      <w:r>
        <w:rPr>
          <w:rFonts w:ascii="Calibri" w:hAnsi="Calibri"/>
          <w:color w:val="222222"/>
          <w:sz w:val="24"/>
        </w:rPr>
        <w:t>The frontend submits an authenticated message to the chat API.</w:t>
      </w:r>
    </w:p>
    <w:p>
      <w:pPr>
        <w:pStyle w:val="ListNumber"/>
        <w:spacing w:line="288" w:lineRule="auto" w:after="60"/>
      </w:pPr>
      <w:r>
        <w:rPr>
          <w:rFonts w:ascii="Calibri" w:hAnsi="Calibri"/>
          <w:color w:val="222222"/>
          <w:sz w:val="24"/>
        </w:rPr>
        <w:t>The backend validates ownership, loads the chat, conversation history, university catalogue, and conversation memory.</w:t>
      </w:r>
    </w:p>
    <w:p>
      <w:pPr>
        <w:pStyle w:val="ListNumber"/>
        <w:spacing w:line="288" w:lineRule="auto" w:after="60"/>
      </w:pPr>
      <w:r>
        <w:rPr>
          <w:rFonts w:ascii="Calibri" w:hAnsi="Calibri"/>
          <w:color w:val="222222"/>
          <w:sz w:val="24"/>
        </w:rPr>
        <w:t>ChatApplicationService interprets graduate relevance using the provider-backed interpreter when possible and a deterministic interpreter when necessary.</w:t>
      </w:r>
    </w:p>
    <w:p>
      <w:pPr>
        <w:pStyle w:val="ListNumber"/>
        <w:spacing w:line="288" w:lineRule="auto" w:after="60"/>
      </w:pPr>
      <w:r>
        <w:rPr>
          <w:rFonts w:ascii="Calibri" w:hAnsi="Calibri"/>
          <w:color w:val="222222"/>
          <w:sz w:val="24"/>
        </w:rPr>
        <w:t>GraduateQueryInterpretationValidator normalizes and validates the typed query; GraduateFollowUpResolver handles safe inherited references or requests clarification.</w:t>
      </w:r>
    </w:p>
    <w:p>
      <w:pPr>
        <w:pStyle w:val="ListNumber"/>
        <w:spacing w:line="288" w:lineRule="auto" w:after="60"/>
      </w:pPr>
      <w:r>
        <w:rPr>
          <w:rFonts w:ascii="Calibri" w:hAnsi="Calibri"/>
          <w:color w:val="222222"/>
          <w:sz w:val="24"/>
        </w:rPr>
        <w:t>GraduateKnowledgeRetrievalPort or GraduateLocationRetrievalPort retrieves structured evidence through infrastructure-owned parameterized SQL.</w:t>
      </w:r>
    </w:p>
    <w:p>
      <w:pPr>
        <w:pStyle w:val="ListNumber"/>
        <w:spacing w:line="288" w:lineRule="auto" w:after="60"/>
      </w:pPr>
      <w:r>
        <w:rPr>
          <w:rFonts w:ascii="Calibri" w:hAnsi="Calibri"/>
          <w:color w:val="222222"/>
          <w:sz w:val="24"/>
        </w:rPr>
        <w:t>GraduateCitationEngine prepares available citations; AiContextBudgetManager and AiTokenEstimator assess prompt size and may reduce history or context.</w:t>
      </w:r>
    </w:p>
    <w:p>
      <w:pPr>
        <w:pStyle w:val="ListNumber"/>
        <w:spacing w:line="288" w:lineRule="auto" w:after="60"/>
      </w:pPr>
      <w:r>
        <w:rPr>
          <w:rFonts w:ascii="Calibri" w:hAnsi="Calibri"/>
          <w:color w:val="222222"/>
          <w:sz w:val="24"/>
        </w:rPr>
        <w:t>The selected provider adapter is called with the final prompt. The response, messages, metadata, and eligible memory updates are persisted before the result returns to the client.</w:t>
      </w:r>
    </w:p>
    <w:p>
      <w:pPr>
        <w:pStyle w:val="Heading2"/>
      </w:pPr>
      <w:r>
        <w:t>7.2 Pre-Processing Outcomes</w:t>
      </w:r>
    </w:p>
    <w:p>
      <w:pPr>
        <w:pStyle w:val="FigureCaption"/>
        <w:jc w:val="center"/>
      </w:pPr>
      <w:r>
        <w:rPr>
          <w:rFonts w:ascii="Calibri" w:hAnsi="Calibri"/>
          <w:i/>
          <w:color w:val="222222"/>
          <w:sz w:val="22"/>
        </w:rPr>
        <w:t>Table 7.1: AI pre-processing decisions</w:t>
      </w:r>
    </w:p>
    <w:tbl>
      <w:tblPr>
        <w:tblStyle w:val="TableGrid"/>
        <w:tblW w:type="dxa" w:w="9360"/>
        <w:jc w:val="center"/>
        <w:tblLayout w:type="fixed"/>
        <w:tblLook w:firstColumn="1" w:firstRow="1" w:lastColumn="0" w:lastRow="0" w:noHBand="0" w:noVBand="1" w:val="04A0"/>
      </w:tblPr>
      <w:tblGrid>
        <w:gridCol w:w="1950"/>
        <w:gridCol w:w="2200"/>
        <w:gridCol w:w="3050"/>
        <w:gridCol w:w="2160"/>
      </w:tblGrid>
      <w:tr>
        <w:trPr>
          <w:tblHeader w:val="true"/>
        </w:trPr>
        <w:tc>
          <w:tcPr>
            <w:tcW w:type="dxa" w:w="1950"/>
            <w:shd w:fill="D9EAF7"/>
            <w:tcMar>
              <w:top w:w="90" w:type="dxa"/>
              <w:start w:w="120" w:type="dxa"/>
              <w:bottom w:w="90" w:type="dxa"/>
              <w:end w:w="120" w:type="dxa"/>
            </w:tcMar>
            <w:vAlign w:val="center"/>
          </w:tcPr>
          <w:p>
            <w:pPr>
              <w:jc w:val="center"/>
            </w:pPr>
            <w:r/>
            <w:r>
              <w:rPr>
                <w:rFonts w:ascii="Calibri" w:hAnsi="Calibri"/>
                <w:b/>
                <w:color w:val="222222"/>
                <w:sz w:val="20"/>
              </w:rPr>
              <w:t>Component</w:t>
            </w:r>
          </w:p>
        </w:tc>
        <w:tc>
          <w:tcPr>
            <w:tcW w:type="dxa" w:w="2200"/>
            <w:shd w:fill="D9EAF7"/>
            <w:tcMar>
              <w:top w:w="90" w:type="dxa"/>
              <w:start w:w="120" w:type="dxa"/>
              <w:bottom w:w="90" w:type="dxa"/>
              <w:end w:w="120" w:type="dxa"/>
            </w:tcMar>
            <w:vAlign w:val="center"/>
          </w:tcPr>
          <w:p>
            <w:pPr>
              <w:jc w:val="center"/>
            </w:pPr>
            <w:r/>
            <w:r>
              <w:rPr>
                <w:rFonts w:ascii="Calibri" w:hAnsi="Calibri"/>
                <w:b/>
                <w:color w:val="222222"/>
                <w:sz w:val="20"/>
              </w:rPr>
              <w:t>Input</w:t>
            </w:r>
          </w:p>
        </w:tc>
        <w:tc>
          <w:tcPr>
            <w:tcW w:type="dxa" w:w="3050"/>
            <w:shd w:fill="D9EAF7"/>
            <w:tcMar>
              <w:top w:w="90" w:type="dxa"/>
              <w:start w:w="120" w:type="dxa"/>
              <w:bottom w:w="90" w:type="dxa"/>
              <w:end w:w="120" w:type="dxa"/>
            </w:tcMar>
            <w:vAlign w:val="center"/>
          </w:tcPr>
          <w:p>
            <w:pPr>
              <w:jc w:val="center"/>
            </w:pPr>
            <w:r/>
            <w:r>
              <w:rPr>
                <w:rFonts w:ascii="Calibri" w:hAnsi="Calibri"/>
                <w:b/>
                <w:color w:val="222222"/>
                <w:sz w:val="20"/>
              </w:rPr>
              <w:t>Possible outcome</w:t>
            </w:r>
          </w:p>
        </w:tc>
        <w:tc>
          <w:tcPr>
            <w:tcW w:type="dxa" w:w="2160"/>
            <w:shd w:fill="D9EAF7"/>
            <w:tcMar>
              <w:top w:w="90" w:type="dxa"/>
              <w:start w:w="120" w:type="dxa"/>
              <w:bottom w:w="90" w:type="dxa"/>
              <w:end w:w="120" w:type="dxa"/>
            </w:tcMar>
            <w:vAlign w:val="center"/>
          </w:tcPr>
          <w:p>
            <w:pPr>
              <w:jc w:val="center"/>
            </w:pPr>
            <w:r/>
            <w:r>
              <w:rPr>
                <w:rFonts w:ascii="Calibri" w:hAnsi="Calibri"/>
                <w:b/>
                <w:color w:val="222222"/>
                <w:sz w:val="20"/>
              </w:rPr>
              <w:t>Next step</w:t>
            </w:r>
          </w:p>
        </w:tc>
      </w:tr>
      <w:tr>
        <w:tc>
          <w:tcPr>
            <w:tcW w:type="dxa" w:w="1950"/>
            <w:tcMar>
              <w:top w:w="90" w:type="dxa"/>
              <w:start w:w="120" w:type="dxa"/>
              <w:bottom w:w="90" w:type="dxa"/>
              <w:end w:w="120" w:type="dxa"/>
            </w:tcMar>
            <w:vAlign w:val="center"/>
          </w:tcPr>
          <w:p>
            <w:pPr>
              <w:jc w:val="left"/>
            </w:pPr>
            <w:r/>
            <w:r>
              <w:rPr>
                <w:rFonts w:ascii="Calibri" w:hAnsi="Calibri"/>
                <w:color w:val="222222"/>
                <w:sz w:val="20"/>
              </w:rPr>
              <w:t>Graduate query interpretation</w:t>
            </w:r>
          </w:p>
        </w:tc>
        <w:tc>
          <w:tcPr>
            <w:tcW w:type="dxa" w:w="2200"/>
            <w:tcMar>
              <w:top w:w="90" w:type="dxa"/>
              <w:start w:w="120" w:type="dxa"/>
              <w:bottom w:w="90" w:type="dxa"/>
              <w:end w:w="120" w:type="dxa"/>
            </w:tcMar>
            <w:vAlign w:val="center"/>
          </w:tcPr>
          <w:p>
            <w:pPr>
              <w:jc w:val="left"/>
            </w:pPr>
            <w:r/>
            <w:r>
              <w:rPr>
                <w:rFonts w:ascii="Calibri" w:hAnsi="Calibri"/>
                <w:color w:val="222222"/>
                <w:sz w:val="20"/>
              </w:rPr>
              <w:t>Message, history, memory, catalogue</w:t>
            </w:r>
          </w:p>
        </w:tc>
        <w:tc>
          <w:tcPr>
            <w:tcW w:type="dxa" w:w="3050"/>
            <w:tcMar>
              <w:top w:w="90" w:type="dxa"/>
              <w:start w:w="120" w:type="dxa"/>
              <w:bottom w:w="90" w:type="dxa"/>
              <w:end w:w="120" w:type="dxa"/>
            </w:tcMar>
            <w:vAlign w:val="center"/>
          </w:tcPr>
          <w:p>
            <w:pPr>
              <w:jc w:val="left"/>
            </w:pPr>
            <w:r/>
            <w:r>
              <w:rPr>
                <w:rFonts w:ascii="Calibri" w:hAnsi="Calibri"/>
                <w:color w:val="222222"/>
                <w:sz w:val="20"/>
              </w:rPr>
              <w:t>Valid typed query; ambiguous; unsupported; provider failure</w:t>
            </w:r>
          </w:p>
        </w:tc>
        <w:tc>
          <w:tcPr>
            <w:tcW w:type="dxa" w:w="2160"/>
            <w:tcMar>
              <w:top w:w="90" w:type="dxa"/>
              <w:start w:w="120" w:type="dxa"/>
              <w:bottom w:w="90" w:type="dxa"/>
              <w:end w:w="120" w:type="dxa"/>
            </w:tcMar>
            <w:vAlign w:val="center"/>
          </w:tcPr>
          <w:p>
            <w:pPr>
              <w:jc w:val="left"/>
            </w:pPr>
            <w:r/>
            <w:r>
              <w:rPr>
                <w:rFonts w:ascii="Calibri" w:hAnsi="Calibri"/>
                <w:color w:val="222222"/>
                <w:sz w:val="20"/>
              </w:rPr>
              <w:t>Validate, clarify, or use deterministic fallback.</w:t>
            </w:r>
          </w:p>
        </w:tc>
      </w:tr>
      <w:tr>
        <w:tc>
          <w:tcPr>
            <w:tcW w:type="dxa" w:w="1950"/>
            <w:tcMar>
              <w:top w:w="90" w:type="dxa"/>
              <w:start w:w="120" w:type="dxa"/>
              <w:bottom w:w="90" w:type="dxa"/>
              <w:end w:w="120" w:type="dxa"/>
            </w:tcMar>
            <w:vAlign w:val="center"/>
          </w:tcPr>
          <w:p>
            <w:pPr>
              <w:jc w:val="left"/>
            </w:pPr>
            <w:r/>
            <w:r>
              <w:rPr>
                <w:rFonts w:ascii="Calibri" w:hAnsi="Calibri"/>
                <w:color w:val="222222"/>
                <w:sz w:val="20"/>
              </w:rPr>
              <w:t>GraduateFollowUpResolver</w:t>
            </w:r>
          </w:p>
        </w:tc>
        <w:tc>
          <w:tcPr>
            <w:tcW w:type="dxa" w:w="2200"/>
            <w:tcMar>
              <w:top w:w="90" w:type="dxa"/>
              <w:start w:w="120" w:type="dxa"/>
              <w:bottom w:w="90" w:type="dxa"/>
              <w:end w:w="120" w:type="dxa"/>
            </w:tcMar>
            <w:vAlign w:val="center"/>
          </w:tcPr>
          <w:p>
            <w:pPr>
              <w:jc w:val="left"/>
            </w:pPr>
            <w:r/>
            <w:r>
              <w:rPr>
                <w:rFonts w:ascii="Calibri" w:hAnsi="Calibri"/>
                <w:color w:val="222222"/>
                <w:sz w:val="20"/>
              </w:rPr>
              <w:t>Candidate query and conversational state</w:t>
            </w:r>
          </w:p>
        </w:tc>
        <w:tc>
          <w:tcPr>
            <w:tcW w:type="dxa" w:w="3050"/>
            <w:tcMar>
              <w:top w:w="90" w:type="dxa"/>
              <w:start w:w="120" w:type="dxa"/>
              <w:bottom w:w="90" w:type="dxa"/>
              <w:end w:w="120" w:type="dxa"/>
            </w:tcMar>
            <w:vAlign w:val="center"/>
          </w:tcPr>
          <w:p>
            <w:pPr>
              <w:jc w:val="left"/>
            </w:pPr>
            <w:r/>
            <w:r>
              <w:rPr>
                <w:rFonts w:ascii="Calibri" w:hAnsi="Calibri"/>
                <w:color w:val="222222"/>
                <w:sz w:val="20"/>
              </w:rPr>
              <w:t>Safe resolved scope; unchanged query; clarification required</w:t>
            </w:r>
          </w:p>
        </w:tc>
        <w:tc>
          <w:tcPr>
            <w:tcW w:type="dxa" w:w="2160"/>
            <w:tcMar>
              <w:top w:w="90" w:type="dxa"/>
              <w:start w:w="120" w:type="dxa"/>
              <w:bottom w:w="90" w:type="dxa"/>
              <w:end w:w="120" w:type="dxa"/>
            </w:tcMar>
            <w:vAlign w:val="center"/>
          </w:tcPr>
          <w:p>
            <w:pPr>
              <w:jc w:val="left"/>
            </w:pPr>
            <w:r/>
            <w:r>
              <w:rPr>
                <w:rFonts w:ascii="Calibri" w:hAnsi="Calibri"/>
                <w:color w:val="222222"/>
                <w:sz w:val="20"/>
              </w:rPr>
              <w:t>Retrieve only if scope is safe.</w:t>
            </w:r>
          </w:p>
        </w:tc>
      </w:tr>
      <w:tr>
        <w:tc>
          <w:tcPr>
            <w:tcW w:type="dxa" w:w="1950"/>
            <w:tcMar>
              <w:top w:w="90" w:type="dxa"/>
              <w:start w:w="120" w:type="dxa"/>
              <w:bottom w:w="90" w:type="dxa"/>
              <w:end w:w="120" w:type="dxa"/>
            </w:tcMar>
            <w:vAlign w:val="center"/>
          </w:tcPr>
          <w:p>
            <w:pPr>
              <w:jc w:val="left"/>
            </w:pPr>
            <w:r/>
            <w:r>
              <w:rPr>
                <w:rFonts w:ascii="Calibri" w:hAnsi="Calibri"/>
                <w:color w:val="222222"/>
                <w:sz w:val="20"/>
              </w:rPr>
              <w:t>Retrieval adapters</w:t>
            </w:r>
          </w:p>
        </w:tc>
        <w:tc>
          <w:tcPr>
            <w:tcW w:type="dxa" w:w="2200"/>
            <w:tcMar>
              <w:top w:w="90" w:type="dxa"/>
              <w:start w:w="120" w:type="dxa"/>
              <w:bottom w:w="90" w:type="dxa"/>
              <w:end w:w="120" w:type="dxa"/>
            </w:tcMar>
            <w:vAlign w:val="center"/>
          </w:tcPr>
          <w:p>
            <w:pPr>
              <w:jc w:val="left"/>
            </w:pPr>
            <w:r/>
            <w:r>
              <w:rPr>
                <w:rFonts w:ascii="Calibri" w:hAnsi="Calibri"/>
                <w:color w:val="222222"/>
                <w:sz w:val="20"/>
              </w:rPr>
              <w:t>Typed resource, operation, filters, sort, limit</w:t>
            </w:r>
          </w:p>
        </w:tc>
        <w:tc>
          <w:tcPr>
            <w:tcW w:type="dxa" w:w="3050"/>
            <w:tcMar>
              <w:top w:w="90" w:type="dxa"/>
              <w:start w:w="120" w:type="dxa"/>
              <w:bottom w:w="90" w:type="dxa"/>
              <w:end w:w="120" w:type="dxa"/>
            </w:tcMar>
            <w:vAlign w:val="center"/>
          </w:tcPr>
          <w:p>
            <w:pPr>
              <w:jc w:val="left"/>
            </w:pPr>
            <w:r/>
            <w:r>
              <w:rPr>
                <w:rFonts w:ascii="Calibri" w:hAnsi="Calibri"/>
                <w:color w:val="222222"/>
                <w:sz w:val="20"/>
              </w:rPr>
              <w:t>Grounded context, no-result context, unavailable-data context</w:t>
            </w:r>
          </w:p>
        </w:tc>
        <w:tc>
          <w:tcPr>
            <w:tcW w:type="dxa" w:w="2160"/>
            <w:tcMar>
              <w:top w:w="90" w:type="dxa"/>
              <w:start w:w="120" w:type="dxa"/>
              <w:bottom w:w="90" w:type="dxa"/>
              <w:end w:w="120" w:type="dxa"/>
            </w:tcMar>
            <w:vAlign w:val="center"/>
          </w:tcPr>
          <w:p>
            <w:pPr>
              <w:jc w:val="left"/>
            </w:pPr>
            <w:r/>
            <w:r>
              <w:rPr>
                <w:rFonts w:ascii="Calibri" w:hAnsi="Calibri"/>
                <w:color w:val="222222"/>
                <w:sz w:val="20"/>
              </w:rPr>
              <w:t>Budget and prompt construction.</w:t>
            </w:r>
          </w:p>
        </w:tc>
      </w:tr>
      <w:tr>
        <w:tc>
          <w:tcPr>
            <w:tcW w:type="dxa" w:w="1950"/>
            <w:tcMar>
              <w:top w:w="90" w:type="dxa"/>
              <w:start w:w="120" w:type="dxa"/>
              <w:bottom w:w="90" w:type="dxa"/>
              <w:end w:w="120" w:type="dxa"/>
            </w:tcMar>
            <w:vAlign w:val="center"/>
          </w:tcPr>
          <w:p>
            <w:pPr>
              <w:jc w:val="left"/>
            </w:pPr>
            <w:r/>
            <w:r>
              <w:rPr>
                <w:rFonts w:ascii="Calibri" w:hAnsi="Calibri"/>
                <w:color w:val="222222"/>
                <w:sz w:val="20"/>
              </w:rPr>
              <w:t>AiContextBudgetManager</w:t>
            </w:r>
          </w:p>
        </w:tc>
        <w:tc>
          <w:tcPr>
            <w:tcW w:type="dxa" w:w="2200"/>
            <w:tcMar>
              <w:top w:w="90" w:type="dxa"/>
              <w:start w:w="120" w:type="dxa"/>
              <w:bottom w:w="90" w:type="dxa"/>
              <w:end w:w="120" w:type="dxa"/>
            </w:tcMar>
            <w:vAlign w:val="center"/>
          </w:tcPr>
          <w:p>
            <w:pPr>
              <w:jc w:val="left"/>
            </w:pPr>
            <w:r/>
            <w:r>
              <w:rPr>
                <w:rFonts w:ascii="Calibri" w:hAnsi="Calibri"/>
                <w:color w:val="222222"/>
                <w:sz w:val="20"/>
              </w:rPr>
              <w:t>Prompt, history, retrieval context</w:t>
            </w:r>
          </w:p>
        </w:tc>
        <w:tc>
          <w:tcPr>
            <w:tcW w:type="dxa" w:w="3050"/>
            <w:tcMar>
              <w:top w:w="90" w:type="dxa"/>
              <w:start w:w="120" w:type="dxa"/>
              <w:bottom w:w="90" w:type="dxa"/>
              <w:end w:w="120" w:type="dxa"/>
            </w:tcMar>
            <w:vAlign w:val="center"/>
          </w:tcPr>
          <w:p>
            <w:pPr>
              <w:jc w:val="left"/>
            </w:pPr>
            <w:r/>
            <w:r>
              <w:rPr>
                <w:rFonts w:ascii="Calibri" w:hAnsi="Calibri"/>
                <w:color w:val="222222"/>
                <w:sz w:val="20"/>
              </w:rPr>
              <w:t>Fits; trim history/context; reject budget</w:t>
            </w:r>
          </w:p>
        </w:tc>
        <w:tc>
          <w:tcPr>
            <w:tcW w:type="dxa" w:w="2160"/>
            <w:tcMar>
              <w:top w:w="90" w:type="dxa"/>
              <w:start w:w="120" w:type="dxa"/>
              <w:bottom w:w="90" w:type="dxa"/>
              <w:end w:w="120" w:type="dxa"/>
            </w:tcMar>
            <w:vAlign w:val="center"/>
          </w:tcPr>
          <w:p>
            <w:pPr>
              <w:jc w:val="left"/>
            </w:pPr>
            <w:r/>
            <w:r>
              <w:rPr>
                <w:rFonts w:ascii="Calibri" w:hAnsi="Calibri"/>
                <w:color w:val="222222"/>
                <w:sz w:val="20"/>
              </w:rPr>
              <w:t>Provider call or safe message.</w:t>
            </w:r>
          </w:p>
        </w:tc>
      </w:tr>
      <w:tr>
        <w:tc>
          <w:tcPr>
            <w:tcW w:type="dxa" w:w="1950"/>
            <w:tcMar>
              <w:top w:w="90" w:type="dxa"/>
              <w:start w:w="120" w:type="dxa"/>
              <w:bottom w:w="90" w:type="dxa"/>
              <w:end w:w="120" w:type="dxa"/>
            </w:tcMar>
            <w:vAlign w:val="center"/>
          </w:tcPr>
          <w:p>
            <w:pPr>
              <w:jc w:val="left"/>
            </w:pPr>
            <w:r/>
            <w:r>
              <w:rPr>
                <w:rFonts w:ascii="Calibri" w:hAnsi="Calibri"/>
                <w:color w:val="222222"/>
                <w:sz w:val="20"/>
              </w:rPr>
              <w:t>Provider adapter</w:t>
            </w:r>
          </w:p>
        </w:tc>
        <w:tc>
          <w:tcPr>
            <w:tcW w:type="dxa" w:w="2200"/>
            <w:tcMar>
              <w:top w:w="90" w:type="dxa"/>
              <w:start w:w="120" w:type="dxa"/>
              <w:bottom w:w="90" w:type="dxa"/>
              <w:end w:w="120" w:type="dxa"/>
            </w:tcMar>
            <w:vAlign w:val="center"/>
          </w:tcPr>
          <w:p>
            <w:pPr>
              <w:jc w:val="left"/>
            </w:pPr>
            <w:r/>
            <w:r>
              <w:rPr>
                <w:rFonts w:ascii="Calibri" w:hAnsi="Calibri"/>
                <w:color w:val="222222"/>
                <w:sz w:val="20"/>
              </w:rPr>
              <w:t>Bounded request</w:t>
            </w:r>
          </w:p>
        </w:tc>
        <w:tc>
          <w:tcPr>
            <w:tcW w:type="dxa" w:w="3050"/>
            <w:tcMar>
              <w:top w:w="90" w:type="dxa"/>
              <w:start w:w="120" w:type="dxa"/>
              <w:bottom w:w="90" w:type="dxa"/>
              <w:end w:w="120" w:type="dxa"/>
            </w:tcMar>
            <w:vAlign w:val="center"/>
          </w:tcPr>
          <w:p>
            <w:pPr>
              <w:jc w:val="left"/>
            </w:pPr>
            <w:r/>
            <w:r>
              <w:rPr>
                <w:rFonts w:ascii="Calibri" w:hAnsi="Calibri"/>
                <w:color w:val="222222"/>
                <w:sz w:val="20"/>
              </w:rPr>
              <w:t>Normalized response or provider-unavailable failure</w:t>
            </w:r>
          </w:p>
        </w:tc>
        <w:tc>
          <w:tcPr>
            <w:tcW w:type="dxa" w:w="2160"/>
            <w:tcMar>
              <w:top w:w="90" w:type="dxa"/>
              <w:start w:w="120" w:type="dxa"/>
              <w:bottom w:w="90" w:type="dxa"/>
              <w:end w:w="120" w:type="dxa"/>
            </w:tcMar>
            <w:vAlign w:val="center"/>
          </w:tcPr>
          <w:p>
            <w:pPr>
              <w:jc w:val="left"/>
            </w:pPr>
            <w:r/>
            <w:r>
              <w:rPr>
                <w:rFonts w:ascii="Calibri" w:hAnsi="Calibri"/>
                <w:color w:val="222222"/>
                <w:sz w:val="20"/>
              </w:rPr>
              <w:t>Persist response or return safe error.</w:t>
            </w:r>
          </w:p>
        </w:tc>
      </w:tr>
    </w:tbl>
    <w:p>
      <w:pPr>
        <w:spacing w:before="80" w:after="160"/>
      </w:pPr>
      <w:r>
        <w:rPr>
          <w:rFonts w:ascii="Calibri" w:hAnsi="Calibri"/>
          <w:i/>
          <w:color w:val="555555"/>
          <w:sz w:val="18"/>
        </w:rPr>
        <w:t>Source: Docs/report/technical/11_ai_architecture.md and 13_graduate_retrieval.md.</w:t>
      </w:r>
    </w:p>
    <w:p>
      <w:pPr>
        <w:pStyle w:val="Heading2"/>
      </w:pPr>
      <w:r>
        <w:t>7.3 Typed Graduate Retrieval</w:t>
      </w:r>
    </w:p>
    <w:p>
      <w:pPr>
        <w:jc w:val="both"/>
      </w:pPr>
      <w:r>
        <w:rPr>
          <w:rFonts w:ascii="Calibri" w:hAnsi="Calibri"/>
          <w:color w:val="222222"/>
          <w:sz w:val="24"/>
        </w:rPr>
        <w:t>`GraduateKnowledgeQuery` carries intent, resource, operation, filters, aggregation, sorting, limit, and follow-up context. The model supports university, campus, programme, faculty, department, and graduate-overview resources. Filters compose using strict AND semantics. Language and admission predicates are program-owned, and retrieval SQL is parameterized, bounded, and infrastructure-owned.</w:t>
      </w:r>
    </w:p>
    <w:p>
      <w:pPr>
        <w:pStyle w:val="Heading2"/>
      </w:pPr>
      <w:r>
        <w:t>7.4 Memory, Citations, and Safety</w:t>
      </w:r>
    </w:p>
    <w:p>
      <w:pPr>
        <w:jc w:val="both"/>
      </w:pPr>
      <w:r>
        <w:rPr>
          <w:rFonts w:ascii="Calibri" w:hAnsi="Calibri"/>
          <w:color w:val="222222"/>
          <w:sz w:val="24"/>
        </w:rPr>
        <w:t>Conversation memory retains safe logical references rather than prompt-visible persistence identifiers. Follow-up resolution is conservative: unresolved pronouns, ordinals, or comparison targets require clarification instead of broadening a request. Citations are prepared where source data exists. Provider output quality remains an external dependency, so grounding and validation reduce rather than eliminate risk.</w:t>
      </w:r>
    </w:p>
    <w:p>
      <w:pPr>
        <w:pStyle w:val="FigureCaption"/>
      </w:pPr>
      <w:r>
        <w:t>Figure 7.1: AI Request Pipeline</w:t>
      </w:r>
    </w:p>
    <w:tbl>
      <w:tblPr>
        <w:tblStyle w:val="TableGrid"/>
        <w:tblW w:type="dxa" w:w="9360"/>
        <w:tblLayout w:type="fixed"/>
        <w:tblLook w:firstColumn="1" w:firstRow="1" w:lastColumn="0" w:lastRow="0" w:noHBand="0" w:noVBand="1" w:val="04A0"/>
      </w:tblPr>
      <w:tblGrid>
        <w:gridCol w:w="9360"/>
      </w:tblGrid>
      <w:tr>
        <w:tc>
          <w:tcPr>
            <w:tcW w:type="dxa" w:w="9360"/>
            <w:shd w:fill="FAFAFA"/>
            <w:tcMar>
              <w:top w:w="180" w:type="dxa"/>
              <w:start w:w="180" w:type="dxa"/>
              <w:bottom w:w="180" w:type="dxa"/>
              <w:end w:w="180" w:type="dxa"/>
            </w:tcMar>
          </w:tcPr>
          <w:p>
            <w:pPr>
              <w:jc w:val="center"/>
            </w:pPr>
            <w:r/>
            <w:r>
              <w:rPr>
                <w:rFonts w:ascii="Calibri" w:hAnsi="Calibri"/>
                <w:b/>
                <w:color w:val="666666"/>
                <w:sz w:val="24"/>
              </w:rPr>
              <w:t>[PLACEHOLDER FOR DIAGRAM]</w:t>
            </w:r>
          </w:p>
          <w:p>
            <w:pPr>
              <w:jc w:val="left"/>
            </w:pPr>
            <w:r>
              <w:rPr>
                <w:rFonts w:ascii="Calibri" w:hAnsi="Calibri"/>
                <w:b/>
                <w:color w:val="444444"/>
                <w:sz w:val="20"/>
              </w:rPr>
              <w:t xml:space="preserve">Expected image: </w:t>
            </w:r>
            <w:r>
              <w:rPr>
                <w:rFonts w:ascii="Calibri" w:hAnsi="Calibri"/>
                <w:color w:val="444444"/>
                <w:sz w:val="20"/>
              </w:rPr>
              <w:t>Message submission through ChatApplicationService, interpretation, retrieval, budgeting, provider call, persistence, and response.</w:t>
            </w:r>
          </w:p>
          <w:p>
            <w:pPr>
              <w:jc w:val="left"/>
            </w:pPr>
            <w:r>
              <w:rPr>
                <w:rFonts w:ascii="Calibri" w:hAnsi="Calibri"/>
                <w:b/>
                <w:color w:val="444444"/>
                <w:sz w:val="20"/>
              </w:rPr>
              <w:t xml:space="preserve">Source: </w:t>
            </w:r>
            <w:r>
              <w:rPr>
                <w:rFonts w:ascii="Calibri" w:hAnsi="Calibri"/>
                <w:color w:val="444444"/>
                <w:sz w:val="20"/>
              </w:rPr>
              <w:t>Docs/report/diagrams/ai/ai_request_pipeline.puml</w:t>
            </w:r>
          </w:p>
        </w:tc>
      </w:tr>
    </w:tbl>
    <w:p/>
    <w:p>
      <w:pPr>
        <w:pStyle w:val="FigureCaption"/>
      </w:pPr>
      <w:r>
        <w:t>Figure 7.2: Graduate Query Interpretation and Retrieval</w:t>
      </w:r>
    </w:p>
    <w:tbl>
      <w:tblPr>
        <w:tblStyle w:val="TableGrid"/>
        <w:tblW w:type="dxa" w:w="9360"/>
        <w:tblLayout w:type="fixed"/>
        <w:tblLook w:firstColumn="1" w:firstRow="1" w:lastColumn="0" w:lastRow="0" w:noHBand="0" w:noVBand="1" w:val="04A0"/>
      </w:tblPr>
      <w:tblGrid>
        <w:gridCol w:w="9360"/>
      </w:tblGrid>
      <w:tr>
        <w:tc>
          <w:tcPr>
            <w:tcW w:type="dxa" w:w="9360"/>
            <w:shd w:fill="FAFAFA"/>
            <w:tcMar>
              <w:top w:w="180" w:type="dxa"/>
              <w:start w:w="180" w:type="dxa"/>
              <w:bottom w:w="180" w:type="dxa"/>
              <w:end w:w="180" w:type="dxa"/>
            </w:tcMar>
          </w:tcPr>
          <w:p>
            <w:pPr>
              <w:jc w:val="center"/>
            </w:pPr>
            <w:r/>
            <w:r>
              <w:rPr>
                <w:rFonts w:ascii="Calibri" w:hAnsi="Calibri"/>
                <w:b/>
                <w:color w:val="666666"/>
                <w:sz w:val="24"/>
              </w:rPr>
              <w:t>[PLACEHOLDER FOR DIAGRAM]</w:t>
            </w:r>
          </w:p>
          <w:p>
            <w:pPr>
              <w:jc w:val="left"/>
            </w:pPr>
            <w:r>
              <w:rPr>
                <w:rFonts w:ascii="Calibri" w:hAnsi="Calibri"/>
                <w:b/>
                <w:color w:val="444444"/>
                <w:sz w:val="20"/>
              </w:rPr>
              <w:t xml:space="preserve">Expected image: </w:t>
            </w:r>
            <w:r>
              <w:rPr>
                <w:rFonts w:ascii="Calibri" w:hAnsi="Calibri"/>
                <w:color w:val="444444"/>
                <w:sz w:val="20"/>
              </w:rPr>
              <w:t>Typed query interpretation, validation, follow-up resolution, SQL retrieval, citations, and safe outcomes.</w:t>
            </w:r>
          </w:p>
          <w:p>
            <w:pPr>
              <w:jc w:val="left"/>
            </w:pPr>
            <w:r>
              <w:rPr>
                <w:rFonts w:ascii="Calibri" w:hAnsi="Calibri"/>
                <w:b/>
                <w:color w:val="444444"/>
                <w:sz w:val="20"/>
              </w:rPr>
              <w:t xml:space="preserve">Source: </w:t>
            </w:r>
            <w:r>
              <w:rPr>
                <w:rFonts w:ascii="Calibri" w:hAnsi="Calibri"/>
                <w:color w:val="444444"/>
                <w:sz w:val="20"/>
              </w:rPr>
              <w:t>Docs/report/diagrams/ai/graduate_retrieval_flow.puml</w:t>
            </w:r>
          </w:p>
        </w:tc>
      </w:tr>
    </w:tbl>
    <w:p/>
    <w:p>
      <w:pPr>
        <w:pStyle w:val="FigureCaption"/>
      </w:pPr>
      <w:r>
        <w:t>Figure 7.3: Chat Response with Graduate Programme Results</w:t>
      </w:r>
    </w:p>
    <w:tbl>
      <w:tblPr>
        <w:tblStyle w:val="TableGrid"/>
        <w:tblW w:type="dxa" w:w="9360"/>
        <w:tblLayout w:type="fixed"/>
        <w:tblLook w:firstColumn="1" w:firstRow="1" w:lastColumn="0" w:lastRow="0" w:noHBand="0" w:noVBand="1" w:val="04A0"/>
      </w:tblPr>
      <w:tblGrid>
        <w:gridCol w:w="9360"/>
      </w:tblGrid>
      <w:tr>
        <w:tc>
          <w:tcPr>
            <w:tcW w:type="dxa" w:w="9360"/>
            <w:shd w:fill="FAFAFA"/>
            <w:tcMar>
              <w:top w:w="180" w:type="dxa"/>
              <w:start w:w="180" w:type="dxa"/>
              <w:bottom w:w="180" w:type="dxa"/>
              <w:end w:w="180" w:type="dxa"/>
            </w:tcMar>
          </w:tcPr>
          <w:p>
            <w:pPr>
              <w:jc w:val="center"/>
            </w:pPr>
            <w:r/>
            <w:r>
              <w:rPr>
                <w:rFonts w:ascii="Calibri" w:hAnsi="Calibri"/>
                <w:b/>
                <w:color w:val="666666"/>
                <w:sz w:val="24"/>
              </w:rPr>
              <w:t>[PLACEHOLDER FOR SCREENSHOT]</w:t>
            </w:r>
          </w:p>
          <w:p>
            <w:pPr>
              <w:jc w:val="left"/>
            </w:pPr>
            <w:r>
              <w:rPr>
                <w:rFonts w:ascii="Calibri" w:hAnsi="Calibri"/>
                <w:b/>
                <w:color w:val="444444"/>
                <w:sz w:val="20"/>
              </w:rPr>
              <w:t xml:space="preserve">Expected image: </w:t>
            </w:r>
            <w:r>
              <w:rPr>
                <w:rFonts w:ascii="Calibri" w:hAnsi="Calibri"/>
                <w:color w:val="444444"/>
                <w:sz w:val="20"/>
              </w:rPr>
              <w:t>Chat page after a user asks for Master’s programmes in Computer Science in Beirut. Show the user message, grounded answer, citations, and chat sidebar using sanitized demo data.</w:t>
            </w:r>
          </w:p>
          <w:p>
            <w:pPr>
              <w:jc w:val="left"/>
            </w:pPr>
            <w:r>
              <w:rPr>
                <w:rFonts w:ascii="Calibri" w:hAnsi="Calibri"/>
                <w:b/>
                <w:color w:val="444444"/>
                <w:sz w:val="20"/>
              </w:rPr>
              <w:t xml:space="preserve">Source: </w:t>
            </w:r>
            <w:r>
              <w:rPr>
                <w:rFonts w:ascii="Calibri" w:hAnsi="Calibri"/>
                <w:color w:val="444444"/>
                <w:sz w:val="20"/>
              </w:rPr>
              <w:t>Manual application screenshot</w:t>
            </w:r>
          </w:p>
          <w:p>
            <w:pPr>
              <w:jc w:val="left"/>
            </w:pPr>
            <w:r>
              <w:rPr>
                <w:rFonts w:ascii="Calibri" w:hAnsi="Calibri"/>
                <w:b/>
                <w:color w:val="444444"/>
                <w:sz w:val="20"/>
              </w:rPr>
              <w:t xml:space="preserve">Route: </w:t>
            </w:r>
            <w:r>
              <w:rPr>
                <w:rFonts w:ascii="Calibri" w:hAnsi="Calibri"/>
                <w:color w:val="444444"/>
                <w:sz w:val="20"/>
              </w:rPr>
              <w:t>/chat/{chatId}</w:t>
            </w:r>
          </w:p>
          <w:p>
            <w:pPr>
              <w:jc w:val="left"/>
            </w:pPr>
            <w:r>
              <w:rPr>
                <w:rFonts w:ascii="Calibri" w:hAnsi="Calibri"/>
                <w:b/>
                <w:color w:val="444444"/>
                <w:sz w:val="20"/>
              </w:rPr>
              <w:t xml:space="preserve">Capture notes: </w:t>
            </w:r>
            <w:r>
              <w:rPr>
                <w:rFonts w:ascii="Calibri" w:hAnsi="Calibri"/>
                <w:color w:val="444444"/>
                <w:sz w:val="20"/>
              </w:rPr>
              <w:t>Do not show real emails, tokens, or personal information.</w:t>
            </w:r>
          </w:p>
        </w:tc>
      </w:tr>
    </w:tbl>
    <w:p/>
    <w:p>
      <w:r>
        <w:br w:type="page"/>
      </w:r>
    </w:p>
    <w:p>
      <w:pPr>
        <w:pStyle w:val="Heading1"/>
      </w:pPr>
      <w:r>
        <w:t>8. System Implementation</w:t>
      </w:r>
    </w:p>
    <w:p>
      <w:pPr>
        <w:pStyle w:val="Heading2"/>
      </w:pPr>
      <w:r>
        <w:t>8.1 Authentication and User Management</w:t>
      </w:r>
    </w:p>
    <w:p>
      <w:pPr>
        <w:jc w:val="both"/>
      </w:pPr>
      <w:r>
        <w:rPr>
          <w:rFonts w:ascii="Calibri" w:hAnsi="Calibri"/>
          <w:color w:val="222222"/>
          <w:sz w:val="24"/>
        </w:rPr>
        <w:t>Authentication is exposed through `AuthController` and application services. Spring Security uses JWT authentication in a stateless configuration, BCrypt password hashing, public access for `/api/auth/**`, and ADMIN role checks for administrative routes. Registration, verification-related persistence, login, and password recovery are documented as implemented; complete Google OAuth callback behaviour remains only partially confirmed.</w:t>
      </w:r>
    </w:p>
    <w:p>
      <w:pPr>
        <w:pStyle w:val="Heading2"/>
      </w:pPr>
      <w:r>
        <w:t>8.2 Chat and Graduate Information</w:t>
      </w:r>
    </w:p>
    <w:p>
      <w:pPr>
        <w:jc w:val="both"/>
      </w:pPr>
      <w:r>
        <w:rPr>
          <w:rFonts w:ascii="Calibri" w:hAnsi="Calibri"/>
          <w:color w:val="222222"/>
          <w:sz w:val="24"/>
        </w:rPr>
        <w:t>`ChatController` exposes chat operations, while `ChatApplicationService` provides the central orchestration. Graduate retrieval is separated behind ports and SQL adapters. The implementation supports programme, tuition, admission, language, academic-structure, comparison, and location-oriented retrieval paths, subject to available data and supported query combinations.</w:t>
      </w:r>
    </w:p>
    <w:p>
      <w:pPr>
        <w:pStyle w:val="Heading2"/>
      </w:pPr>
      <w:r>
        <w:t>8.3 CV Builder and Profile</w:t>
      </w:r>
    </w:p>
    <w:p>
      <w:pPr>
        <w:jc w:val="both"/>
      </w:pPr>
      <w:r>
        <w:rPr>
          <w:rFonts w:ascii="Calibri" w:hAnsi="Calibri"/>
          <w:color w:val="222222"/>
          <w:sz w:val="24"/>
        </w:rPr>
        <w:t>The CV module persists profile and CV information through CV-related controllers, application services, entities, and migrations. It supports creation and editing of CV sections, preview-oriented workflows, and profile information required for a usable CV. Export/print behaviour should be described only where the deployment is directly verified.</w:t>
      </w:r>
    </w:p>
    <w:p>
      <w:pPr>
        <w:pStyle w:val="Heading2"/>
      </w:pPr>
      <w:r>
        <w:t>8.4 University Catalogue, Map, Feedback, and Administration</w:t>
      </w:r>
    </w:p>
    <w:p>
      <w:pPr>
        <w:jc w:val="both"/>
      </w:pPr>
      <w:r>
        <w:rPr>
          <w:rFonts w:ascii="Calibri" w:hAnsi="Calibri"/>
          <w:color w:val="222222"/>
          <w:sz w:val="24"/>
        </w:rPr>
        <w:t>Catalog services expose university-facing data. The frontend includes `MapPage.tsx` for campus/location exploration. Feedback is submitted through a dedicated module, while admin endpoints provide role-protected user and feedback management. The map’s static coordinate data is documented as separate from the graduate catalogue, which is an implementation limitation.</w:t>
      </w:r>
    </w:p>
    <w:p>
      <w:pPr>
        <w:pStyle w:val="FigureCaption"/>
        <w:jc w:val="center"/>
      </w:pPr>
      <w:r>
        <w:rPr>
          <w:rFonts w:ascii="Calibri" w:hAnsi="Calibri"/>
          <w:i/>
          <w:color w:val="222222"/>
          <w:sz w:val="22"/>
        </w:rPr>
        <w:t>Table 8.1: API module summary</w:t>
      </w:r>
    </w:p>
    <w:tbl>
      <w:tblPr>
        <w:tblStyle w:val="TableGrid"/>
        <w:tblW w:type="dxa" w:w="9360"/>
        <w:jc w:val="center"/>
        <w:tblLayout w:type="fixed"/>
        <w:tblLook w:firstColumn="1" w:firstRow="1" w:lastColumn="0" w:lastRow="0" w:noHBand="0" w:noVBand="1" w:val="04A0"/>
      </w:tblPr>
      <w:tblGrid>
        <w:gridCol w:w="2500"/>
        <w:gridCol w:w="4300"/>
        <w:gridCol w:w="2560"/>
      </w:tblGrid>
      <w:tr>
        <w:trPr>
          <w:tblHeader w:val="true"/>
        </w:trPr>
        <w:tc>
          <w:tcPr>
            <w:tcW w:type="dxa" w:w="2500"/>
            <w:shd w:fill="D9EAF7"/>
            <w:tcMar>
              <w:top w:w="90" w:type="dxa"/>
              <w:start w:w="120" w:type="dxa"/>
              <w:bottom w:w="90" w:type="dxa"/>
              <w:end w:w="120" w:type="dxa"/>
            </w:tcMar>
            <w:vAlign w:val="center"/>
          </w:tcPr>
          <w:p>
            <w:pPr>
              <w:jc w:val="center"/>
            </w:pPr>
            <w:r/>
            <w:r>
              <w:rPr>
                <w:rFonts w:ascii="Calibri" w:hAnsi="Calibri"/>
                <w:b/>
                <w:color w:val="222222"/>
                <w:sz w:val="20"/>
              </w:rPr>
              <w:t>Module</w:t>
            </w:r>
          </w:p>
        </w:tc>
        <w:tc>
          <w:tcPr>
            <w:tcW w:type="dxa" w:w="4300"/>
            <w:shd w:fill="D9EAF7"/>
            <w:tcMar>
              <w:top w:w="90" w:type="dxa"/>
              <w:start w:w="120" w:type="dxa"/>
              <w:bottom w:w="90" w:type="dxa"/>
              <w:end w:w="120" w:type="dxa"/>
            </w:tcMar>
            <w:vAlign w:val="center"/>
          </w:tcPr>
          <w:p>
            <w:pPr>
              <w:jc w:val="center"/>
            </w:pPr>
            <w:r/>
            <w:r>
              <w:rPr>
                <w:rFonts w:ascii="Calibri" w:hAnsi="Calibri"/>
                <w:b/>
                <w:color w:val="222222"/>
                <w:sz w:val="20"/>
              </w:rPr>
              <w:t>Base path</w:t>
            </w:r>
          </w:p>
        </w:tc>
        <w:tc>
          <w:tcPr>
            <w:tcW w:type="dxa" w:w="2560"/>
            <w:shd w:fill="D9EAF7"/>
            <w:tcMar>
              <w:top w:w="90" w:type="dxa"/>
              <w:start w:w="120" w:type="dxa"/>
              <w:bottom w:w="90" w:type="dxa"/>
              <w:end w:w="120" w:type="dxa"/>
            </w:tcMar>
            <w:vAlign w:val="center"/>
          </w:tcPr>
          <w:p>
            <w:pPr>
              <w:jc w:val="center"/>
            </w:pPr>
            <w:r/>
            <w:r>
              <w:rPr>
                <w:rFonts w:ascii="Calibri" w:hAnsi="Calibri"/>
                <w:b/>
                <w:color w:val="222222"/>
                <w:sz w:val="20"/>
              </w:rPr>
              <w:t>Status</w:t>
            </w:r>
          </w:p>
        </w:tc>
      </w:tr>
      <w:tr>
        <w:tc>
          <w:tcPr>
            <w:tcW w:type="dxa" w:w="2500"/>
            <w:tcMar>
              <w:top w:w="90" w:type="dxa"/>
              <w:start w:w="120" w:type="dxa"/>
              <w:bottom w:w="90" w:type="dxa"/>
              <w:end w:w="120" w:type="dxa"/>
            </w:tcMar>
            <w:vAlign w:val="center"/>
          </w:tcPr>
          <w:p>
            <w:pPr>
              <w:jc w:val="left"/>
            </w:pPr>
            <w:r/>
            <w:r>
              <w:rPr>
                <w:rFonts w:ascii="Calibri" w:hAnsi="Calibri"/>
                <w:color w:val="222222"/>
                <w:sz w:val="20"/>
              </w:rPr>
              <w:t>Authentication</w:t>
            </w:r>
          </w:p>
        </w:tc>
        <w:tc>
          <w:tcPr>
            <w:tcW w:type="dxa" w:w="4300"/>
            <w:tcMar>
              <w:top w:w="90" w:type="dxa"/>
              <w:start w:w="120" w:type="dxa"/>
              <w:bottom w:w="90" w:type="dxa"/>
              <w:end w:w="120" w:type="dxa"/>
            </w:tcMar>
            <w:vAlign w:val="center"/>
          </w:tcPr>
          <w:p>
            <w:pPr>
              <w:jc w:val="left"/>
            </w:pPr>
            <w:r/>
            <w:r>
              <w:rPr>
                <w:rFonts w:ascii="Calibri" w:hAnsi="Calibri"/>
                <w:color w:val="222222"/>
                <w:sz w:val="20"/>
              </w:rPr>
              <w:t>/api/auth</w:t>
            </w:r>
          </w:p>
        </w:tc>
        <w:tc>
          <w:tcPr>
            <w:tcW w:type="dxa" w:w="2560"/>
            <w:tcMar>
              <w:top w:w="90" w:type="dxa"/>
              <w:start w:w="120" w:type="dxa"/>
              <w:bottom w:w="90" w:type="dxa"/>
              <w:end w:w="120" w:type="dxa"/>
            </w:tcMar>
            <w:vAlign w:val="center"/>
          </w:tcPr>
          <w:p>
            <w:pPr>
              <w:jc w:val="left"/>
            </w:pPr>
            <w:r/>
            <w:r>
              <w:rPr>
                <w:rFonts w:ascii="Calibri" w:hAnsi="Calibri"/>
                <w:color w:val="222222"/>
                <w:sz w:val="20"/>
              </w:rPr>
              <w:t>Implemented</w:t>
            </w:r>
          </w:p>
        </w:tc>
      </w:tr>
      <w:tr>
        <w:tc>
          <w:tcPr>
            <w:tcW w:type="dxa" w:w="2500"/>
            <w:tcMar>
              <w:top w:w="90" w:type="dxa"/>
              <w:start w:w="120" w:type="dxa"/>
              <w:bottom w:w="90" w:type="dxa"/>
              <w:end w:w="120" w:type="dxa"/>
            </w:tcMar>
            <w:vAlign w:val="center"/>
          </w:tcPr>
          <w:p>
            <w:pPr>
              <w:jc w:val="left"/>
            </w:pPr>
            <w:r/>
            <w:r>
              <w:rPr>
                <w:rFonts w:ascii="Calibri" w:hAnsi="Calibri"/>
                <w:color w:val="222222"/>
                <w:sz w:val="20"/>
              </w:rPr>
              <w:t>Users</w:t>
            </w:r>
          </w:p>
        </w:tc>
        <w:tc>
          <w:tcPr>
            <w:tcW w:type="dxa" w:w="4300"/>
            <w:tcMar>
              <w:top w:w="90" w:type="dxa"/>
              <w:start w:w="120" w:type="dxa"/>
              <w:bottom w:w="90" w:type="dxa"/>
              <w:end w:w="120" w:type="dxa"/>
            </w:tcMar>
            <w:vAlign w:val="center"/>
          </w:tcPr>
          <w:p>
            <w:pPr>
              <w:jc w:val="left"/>
            </w:pPr>
            <w:r/>
            <w:r>
              <w:rPr>
                <w:rFonts w:ascii="Calibri" w:hAnsi="Calibri"/>
                <w:color w:val="222222"/>
                <w:sz w:val="20"/>
              </w:rPr>
              <w:t>/api/users</w:t>
            </w:r>
          </w:p>
        </w:tc>
        <w:tc>
          <w:tcPr>
            <w:tcW w:type="dxa" w:w="2560"/>
            <w:tcMar>
              <w:top w:w="90" w:type="dxa"/>
              <w:start w:w="120" w:type="dxa"/>
              <w:bottom w:w="90" w:type="dxa"/>
              <w:end w:w="120" w:type="dxa"/>
            </w:tcMar>
            <w:vAlign w:val="center"/>
          </w:tcPr>
          <w:p>
            <w:pPr>
              <w:jc w:val="left"/>
            </w:pPr>
            <w:r/>
            <w:r>
              <w:rPr>
                <w:rFonts w:ascii="Calibri" w:hAnsi="Calibri"/>
                <w:color w:val="222222"/>
                <w:sz w:val="20"/>
              </w:rPr>
              <w:t>Implemented</w:t>
            </w:r>
          </w:p>
        </w:tc>
      </w:tr>
      <w:tr>
        <w:tc>
          <w:tcPr>
            <w:tcW w:type="dxa" w:w="2500"/>
            <w:tcMar>
              <w:top w:w="90" w:type="dxa"/>
              <w:start w:w="120" w:type="dxa"/>
              <w:bottom w:w="90" w:type="dxa"/>
              <w:end w:w="120" w:type="dxa"/>
            </w:tcMar>
            <w:vAlign w:val="center"/>
          </w:tcPr>
          <w:p>
            <w:pPr>
              <w:jc w:val="left"/>
            </w:pPr>
            <w:r/>
            <w:r>
              <w:rPr>
                <w:rFonts w:ascii="Calibri" w:hAnsi="Calibri"/>
                <w:color w:val="222222"/>
                <w:sz w:val="20"/>
              </w:rPr>
              <w:t>Chats</w:t>
            </w:r>
          </w:p>
        </w:tc>
        <w:tc>
          <w:tcPr>
            <w:tcW w:type="dxa" w:w="4300"/>
            <w:tcMar>
              <w:top w:w="90" w:type="dxa"/>
              <w:start w:w="120" w:type="dxa"/>
              <w:bottom w:w="90" w:type="dxa"/>
              <w:end w:w="120" w:type="dxa"/>
            </w:tcMar>
            <w:vAlign w:val="center"/>
          </w:tcPr>
          <w:p>
            <w:pPr>
              <w:jc w:val="left"/>
            </w:pPr>
            <w:r/>
            <w:r>
              <w:rPr>
                <w:rFonts w:ascii="Calibri" w:hAnsi="Calibri"/>
                <w:color w:val="222222"/>
                <w:sz w:val="20"/>
              </w:rPr>
              <w:t>/api/chats</w:t>
            </w:r>
          </w:p>
        </w:tc>
        <w:tc>
          <w:tcPr>
            <w:tcW w:type="dxa" w:w="2560"/>
            <w:tcMar>
              <w:top w:w="90" w:type="dxa"/>
              <w:start w:w="120" w:type="dxa"/>
              <w:bottom w:w="90" w:type="dxa"/>
              <w:end w:w="120" w:type="dxa"/>
            </w:tcMar>
            <w:vAlign w:val="center"/>
          </w:tcPr>
          <w:p>
            <w:pPr>
              <w:jc w:val="left"/>
            </w:pPr>
            <w:r/>
            <w:r>
              <w:rPr>
                <w:rFonts w:ascii="Calibri" w:hAnsi="Calibri"/>
                <w:color w:val="222222"/>
                <w:sz w:val="20"/>
              </w:rPr>
              <w:t>Implemented</w:t>
            </w:r>
          </w:p>
        </w:tc>
      </w:tr>
      <w:tr>
        <w:tc>
          <w:tcPr>
            <w:tcW w:type="dxa" w:w="2500"/>
            <w:tcMar>
              <w:top w:w="90" w:type="dxa"/>
              <w:start w:w="120" w:type="dxa"/>
              <w:bottom w:w="90" w:type="dxa"/>
              <w:end w:w="120" w:type="dxa"/>
            </w:tcMar>
            <w:vAlign w:val="center"/>
          </w:tcPr>
          <w:p>
            <w:pPr>
              <w:jc w:val="left"/>
            </w:pPr>
            <w:r/>
            <w:r>
              <w:rPr>
                <w:rFonts w:ascii="Calibri" w:hAnsi="Calibri"/>
                <w:color w:val="222222"/>
                <w:sz w:val="20"/>
              </w:rPr>
              <w:t>CV and profile</w:t>
            </w:r>
          </w:p>
        </w:tc>
        <w:tc>
          <w:tcPr>
            <w:tcW w:type="dxa" w:w="4300"/>
            <w:tcMar>
              <w:top w:w="90" w:type="dxa"/>
              <w:start w:w="120" w:type="dxa"/>
              <w:bottom w:w="90" w:type="dxa"/>
              <w:end w:w="120" w:type="dxa"/>
            </w:tcMar>
            <w:vAlign w:val="center"/>
          </w:tcPr>
          <w:p>
            <w:pPr>
              <w:jc w:val="left"/>
            </w:pPr>
            <w:r/>
            <w:r>
              <w:rPr>
                <w:rFonts w:ascii="Calibri" w:hAnsi="Calibri"/>
                <w:color w:val="222222"/>
                <w:sz w:val="20"/>
              </w:rPr>
              <w:t>/api/cv</w:t>
            </w:r>
          </w:p>
        </w:tc>
        <w:tc>
          <w:tcPr>
            <w:tcW w:type="dxa" w:w="2560"/>
            <w:tcMar>
              <w:top w:w="90" w:type="dxa"/>
              <w:start w:w="120" w:type="dxa"/>
              <w:bottom w:w="90" w:type="dxa"/>
              <w:end w:w="120" w:type="dxa"/>
            </w:tcMar>
            <w:vAlign w:val="center"/>
          </w:tcPr>
          <w:p>
            <w:pPr>
              <w:jc w:val="left"/>
            </w:pPr>
            <w:r/>
            <w:r>
              <w:rPr>
                <w:rFonts w:ascii="Calibri" w:hAnsi="Calibri"/>
                <w:color w:val="222222"/>
                <w:sz w:val="20"/>
              </w:rPr>
              <w:t>Implemented</w:t>
            </w:r>
          </w:p>
        </w:tc>
      </w:tr>
      <w:tr>
        <w:tc>
          <w:tcPr>
            <w:tcW w:type="dxa" w:w="2500"/>
            <w:tcMar>
              <w:top w:w="90" w:type="dxa"/>
              <w:start w:w="120" w:type="dxa"/>
              <w:bottom w:w="90" w:type="dxa"/>
              <w:end w:w="120" w:type="dxa"/>
            </w:tcMar>
            <w:vAlign w:val="center"/>
          </w:tcPr>
          <w:p>
            <w:pPr>
              <w:jc w:val="left"/>
            </w:pPr>
            <w:r/>
            <w:r>
              <w:rPr>
                <w:rFonts w:ascii="Calibri" w:hAnsi="Calibri"/>
                <w:color w:val="222222"/>
                <w:sz w:val="20"/>
              </w:rPr>
              <w:t>Catalogue</w:t>
            </w:r>
          </w:p>
        </w:tc>
        <w:tc>
          <w:tcPr>
            <w:tcW w:type="dxa" w:w="4300"/>
            <w:tcMar>
              <w:top w:w="90" w:type="dxa"/>
              <w:start w:w="120" w:type="dxa"/>
              <w:bottom w:w="90" w:type="dxa"/>
              <w:end w:w="120" w:type="dxa"/>
            </w:tcMar>
            <w:vAlign w:val="center"/>
          </w:tcPr>
          <w:p>
            <w:pPr>
              <w:jc w:val="left"/>
            </w:pPr>
            <w:r/>
            <w:r>
              <w:rPr>
                <w:rFonts w:ascii="Calibri" w:hAnsi="Calibri"/>
                <w:color w:val="222222"/>
                <w:sz w:val="20"/>
              </w:rPr>
              <w:t>/api/skills and related routes</w:t>
            </w:r>
          </w:p>
        </w:tc>
        <w:tc>
          <w:tcPr>
            <w:tcW w:type="dxa" w:w="2560"/>
            <w:tcMar>
              <w:top w:w="90" w:type="dxa"/>
              <w:start w:w="120" w:type="dxa"/>
              <w:bottom w:w="90" w:type="dxa"/>
              <w:end w:w="120" w:type="dxa"/>
            </w:tcMar>
            <w:vAlign w:val="center"/>
          </w:tcPr>
          <w:p>
            <w:pPr>
              <w:jc w:val="left"/>
            </w:pPr>
            <w:r/>
            <w:r>
              <w:rPr>
                <w:rFonts w:ascii="Calibri" w:hAnsi="Calibri"/>
                <w:color w:val="222222"/>
                <w:sz w:val="20"/>
              </w:rPr>
              <w:t>Implemented</w:t>
            </w:r>
          </w:p>
        </w:tc>
      </w:tr>
      <w:tr>
        <w:tc>
          <w:tcPr>
            <w:tcW w:type="dxa" w:w="2500"/>
            <w:tcMar>
              <w:top w:w="90" w:type="dxa"/>
              <w:start w:w="120" w:type="dxa"/>
              <w:bottom w:w="90" w:type="dxa"/>
              <w:end w:w="120" w:type="dxa"/>
            </w:tcMar>
            <w:vAlign w:val="center"/>
          </w:tcPr>
          <w:p>
            <w:pPr>
              <w:jc w:val="left"/>
            </w:pPr>
            <w:r/>
            <w:r>
              <w:rPr>
                <w:rFonts w:ascii="Calibri" w:hAnsi="Calibri"/>
                <w:color w:val="222222"/>
                <w:sz w:val="20"/>
              </w:rPr>
              <w:t>Feedback</w:t>
            </w:r>
          </w:p>
        </w:tc>
        <w:tc>
          <w:tcPr>
            <w:tcW w:type="dxa" w:w="4300"/>
            <w:tcMar>
              <w:top w:w="90" w:type="dxa"/>
              <w:start w:w="120" w:type="dxa"/>
              <w:bottom w:w="90" w:type="dxa"/>
              <w:end w:w="120" w:type="dxa"/>
            </w:tcMar>
            <w:vAlign w:val="center"/>
          </w:tcPr>
          <w:p>
            <w:pPr>
              <w:jc w:val="left"/>
            </w:pPr>
            <w:r/>
            <w:r>
              <w:rPr>
                <w:rFonts w:ascii="Calibri" w:hAnsi="Calibri"/>
                <w:color w:val="222222"/>
                <w:sz w:val="20"/>
              </w:rPr>
              <w:t>/api/feedback</w:t>
            </w:r>
          </w:p>
        </w:tc>
        <w:tc>
          <w:tcPr>
            <w:tcW w:type="dxa" w:w="2560"/>
            <w:tcMar>
              <w:top w:w="90" w:type="dxa"/>
              <w:start w:w="120" w:type="dxa"/>
              <w:bottom w:w="90" w:type="dxa"/>
              <w:end w:w="120" w:type="dxa"/>
            </w:tcMar>
            <w:vAlign w:val="center"/>
          </w:tcPr>
          <w:p>
            <w:pPr>
              <w:jc w:val="left"/>
            </w:pPr>
            <w:r/>
            <w:r>
              <w:rPr>
                <w:rFonts w:ascii="Calibri" w:hAnsi="Calibri"/>
                <w:color w:val="222222"/>
                <w:sz w:val="20"/>
              </w:rPr>
              <w:t>Implemented</w:t>
            </w:r>
          </w:p>
        </w:tc>
      </w:tr>
      <w:tr>
        <w:tc>
          <w:tcPr>
            <w:tcW w:type="dxa" w:w="2500"/>
            <w:tcMar>
              <w:top w:w="90" w:type="dxa"/>
              <w:start w:w="120" w:type="dxa"/>
              <w:bottom w:w="90" w:type="dxa"/>
              <w:end w:w="120" w:type="dxa"/>
            </w:tcMar>
            <w:vAlign w:val="center"/>
          </w:tcPr>
          <w:p>
            <w:pPr>
              <w:jc w:val="left"/>
            </w:pPr>
            <w:r/>
            <w:r>
              <w:rPr>
                <w:rFonts w:ascii="Calibri" w:hAnsi="Calibri"/>
                <w:color w:val="222222"/>
                <w:sz w:val="20"/>
              </w:rPr>
              <w:t>Administration</w:t>
            </w:r>
          </w:p>
        </w:tc>
        <w:tc>
          <w:tcPr>
            <w:tcW w:type="dxa" w:w="4300"/>
            <w:tcMar>
              <w:top w:w="90" w:type="dxa"/>
              <w:start w:w="120" w:type="dxa"/>
              <w:bottom w:w="90" w:type="dxa"/>
              <w:end w:w="120" w:type="dxa"/>
            </w:tcMar>
            <w:vAlign w:val="center"/>
          </w:tcPr>
          <w:p>
            <w:pPr>
              <w:jc w:val="left"/>
            </w:pPr>
            <w:r/>
            <w:r>
              <w:rPr>
                <w:rFonts w:ascii="Calibri" w:hAnsi="Calibri"/>
                <w:color w:val="222222"/>
                <w:sz w:val="20"/>
              </w:rPr>
              <w:t>/api/admin</w:t>
            </w:r>
          </w:p>
        </w:tc>
        <w:tc>
          <w:tcPr>
            <w:tcW w:type="dxa" w:w="2560"/>
            <w:tcMar>
              <w:top w:w="90" w:type="dxa"/>
              <w:start w:w="120" w:type="dxa"/>
              <w:bottom w:w="90" w:type="dxa"/>
              <w:end w:w="120" w:type="dxa"/>
            </w:tcMar>
            <w:vAlign w:val="center"/>
          </w:tcPr>
          <w:p>
            <w:pPr>
              <w:jc w:val="left"/>
            </w:pPr>
            <w:r/>
            <w:r>
              <w:rPr>
                <w:rFonts w:ascii="Calibri" w:hAnsi="Calibri"/>
                <w:color w:val="222222"/>
                <w:sz w:val="20"/>
              </w:rPr>
              <w:t>Implemented</w:t>
            </w:r>
          </w:p>
        </w:tc>
      </w:tr>
    </w:tbl>
    <w:p>
      <w:pPr>
        <w:spacing w:before="80" w:after="160"/>
      </w:pPr>
      <w:r>
        <w:rPr>
          <w:rFonts w:ascii="Calibri" w:hAnsi="Calibri"/>
          <w:i/>
          <w:color w:val="555555"/>
          <w:sz w:val="18"/>
        </w:rPr>
        <w:t>Source: Docs/report/tables/table_14_api_module_summary.md.</w:t>
      </w:r>
    </w:p>
    <w:p>
      <w:pPr>
        <w:pStyle w:val="FigureCaption"/>
      </w:pPr>
      <w:r>
        <w:t>Figure 8.1: CV Builder Editor</w:t>
      </w:r>
    </w:p>
    <w:tbl>
      <w:tblPr>
        <w:tblStyle w:val="TableGrid"/>
        <w:tblW w:type="dxa" w:w="9360"/>
        <w:tblLayout w:type="fixed"/>
        <w:tblLook w:firstColumn="1" w:firstRow="1" w:lastColumn="0" w:lastRow="0" w:noHBand="0" w:noVBand="1" w:val="04A0"/>
      </w:tblPr>
      <w:tblGrid>
        <w:gridCol w:w="9360"/>
      </w:tblGrid>
      <w:tr>
        <w:tc>
          <w:tcPr>
            <w:tcW w:type="dxa" w:w="9360"/>
            <w:shd w:fill="FAFAFA"/>
            <w:tcMar>
              <w:top w:w="180" w:type="dxa"/>
              <w:start w:w="180" w:type="dxa"/>
              <w:bottom w:w="180" w:type="dxa"/>
              <w:end w:w="180" w:type="dxa"/>
            </w:tcMar>
          </w:tcPr>
          <w:p>
            <w:pPr>
              <w:jc w:val="center"/>
            </w:pPr>
            <w:r/>
            <w:r>
              <w:rPr>
                <w:rFonts w:ascii="Calibri" w:hAnsi="Calibri"/>
                <w:b/>
                <w:color w:val="666666"/>
                <w:sz w:val="24"/>
              </w:rPr>
              <w:t>[PLACEHOLDER FOR SCREENSHOT]</w:t>
            </w:r>
          </w:p>
          <w:p>
            <w:pPr>
              <w:jc w:val="left"/>
            </w:pPr>
            <w:r>
              <w:rPr>
                <w:rFonts w:ascii="Calibri" w:hAnsi="Calibri"/>
                <w:b/>
                <w:color w:val="444444"/>
                <w:sz w:val="20"/>
              </w:rPr>
              <w:t xml:space="preserve">Expected image: </w:t>
            </w:r>
            <w:r>
              <w:rPr>
                <w:rFonts w:ascii="Calibri" w:hAnsi="Calibri"/>
                <w:color w:val="444444"/>
                <w:sz w:val="20"/>
              </w:rPr>
              <w:t>CV Builder page with editable sections and sanitized profile data.</w:t>
            </w:r>
          </w:p>
          <w:p>
            <w:pPr>
              <w:jc w:val="left"/>
            </w:pPr>
            <w:r>
              <w:rPr>
                <w:rFonts w:ascii="Calibri" w:hAnsi="Calibri"/>
                <w:b/>
                <w:color w:val="444444"/>
                <w:sz w:val="20"/>
              </w:rPr>
              <w:t xml:space="preserve">Source: </w:t>
            </w:r>
            <w:r>
              <w:rPr>
                <w:rFonts w:ascii="Calibri" w:hAnsi="Calibri"/>
                <w:color w:val="444444"/>
                <w:sz w:val="20"/>
              </w:rPr>
              <w:t>Manual application screenshot</w:t>
            </w:r>
          </w:p>
          <w:p>
            <w:pPr>
              <w:jc w:val="left"/>
            </w:pPr>
            <w:r>
              <w:rPr>
                <w:rFonts w:ascii="Calibri" w:hAnsi="Calibri"/>
                <w:b/>
                <w:color w:val="444444"/>
                <w:sz w:val="20"/>
              </w:rPr>
              <w:t xml:space="preserve">Route: </w:t>
            </w:r>
            <w:r>
              <w:rPr>
                <w:rFonts w:ascii="Calibri" w:hAnsi="Calibri"/>
                <w:color w:val="444444"/>
                <w:sz w:val="20"/>
              </w:rPr>
              <w:t>/cv</w:t>
            </w:r>
          </w:p>
          <w:p>
            <w:pPr>
              <w:jc w:val="left"/>
            </w:pPr>
            <w:r>
              <w:rPr>
                <w:rFonts w:ascii="Calibri" w:hAnsi="Calibri"/>
                <w:b/>
                <w:color w:val="444444"/>
                <w:sz w:val="20"/>
              </w:rPr>
              <w:t xml:space="preserve">Capture notes: </w:t>
            </w:r>
            <w:r>
              <w:rPr>
                <w:rFonts w:ascii="Calibri" w:hAnsi="Calibri"/>
                <w:color w:val="444444"/>
                <w:sz w:val="20"/>
              </w:rPr>
              <w:t>Capture a stable editor state without real personal data.</w:t>
            </w:r>
          </w:p>
        </w:tc>
      </w:tr>
    </w:tbl>
    <w:p/>
    <w:p>
      <w:pPr>
        <w:pStyle w:val="FigureCaption"/>
      </w:pPr>
      <w:r>
        <w:t>Figure 8.2: University Map</w:t>
      </w:r>
    </w:p>
    <w:tbl>
      <w:tblPr>
        <w:tblStyle w:val="TableGrid"/>
        <w:tblW w:type="dxa" w:w="9360"/>
        <w:tblLayout w:type="fixed"/>
        <w:tblLook w:firstColumn="1" w:firstRow="1" w:lastColumn="0" w:lastRow="0" w:noHBand="0" w:noVBand="1" w:val="04A0"/>
      </w:tblPr>
      <w:tblGrid>
        <w:gridCol w:w="9360"/>
      </w:tblGrid>
      <w:tr>
        <w:tc>
          <w:tcPr>
            <w:tcW w:type="dxa" w:w="9360"/>
            <w:shd w:fill="FAFAFA"/>
            <w:tcMar>
              <w:top w:w="180" w:type="dxa"/>
              <w:start w:w="180" w:type="dxa"/>
              <w:bottom w:w="180" w:type="dxa"/>
              <w:end w:w="180" w:type="dxa"/>
            </w:tcMar>
          </w:tcPr>
          <w:p>
            <w:pPr>
              <w:jc w:val="center"/>
            </w:pPr>
            <w:r/>
            <w:r>
              <w:rPr>
                <w:rFonts w:ascii="Calibri" w:hAnsi="Calibri"/>
                <w:b/>
                <w:color w:val="666666"/>
                <w:sz w:val="24"/>
              </w:rPr>
              <w:t>[PLACEHOLDER FOR SCREENSHOT]</w:t>
            </w:r>
          </w:p>
          <w:p>
            <w:pPr>
              <w:jc w:val="left"/>
            </w:pPr>
            <w:r>
              <w:rPr>
                <w:rFonts w:ascii="Calibri" w:hAnsi="Calibri"/>
                <w:b/>
                <w:color w:val="444444"/>
                <w:sz w:val="20"/>
              </w:rPr>
              <w:t xml:space="preserve">Expected image: </w:t>
            </w:r>
            <w:r>
              <w:rPr>
                <w:rFonts w:ascii="Calibri" w:hAnsi="Calibri"/>
                <w:color w:val="444444"/>
                <w:sz w:val="20"/>
              </w:rPr>
              <w:t>Map page displaying confirmed university markers and navigation controls.</w:t>
            </w:r>
          </w:p>
          <w:p>
            <w:pPr>
              <w:jc w:val="left"/>
            </w:pPr>
            <w:r>
              <w:rPr>
                <w:rFonts w:ascii="Calibri" w:hAnsi="Calibri"/>
                <w:b/>
                <w:color w:val="444444"/>
                <w:sz w:val="20"/>
              </w:rPr>
              <w:t xml:space="preserve">Source: </w:t>
            </w:r>
            <w:r>
              <w:rPr>
                <w:rFonts w:ascii="Calibri" w:hAnsi="Calibri"/>
                <w:color w:val="444444"/>
                <w:sz w:val="20"/>
              </w:rPr>
              <w:t>Manual application screenshot</w:t>
            </w:r>
          </w:p>
          <w:p>
            <w:pPr>
              <w:jc w:val="left"/>
            </w:pPr>
            <w:r>
              <w:rPr>
                <w:rFonts w:ascii="Calibri" w:hAnsi="Calibri"/>
                <w:b/>
                <w:color w:val="444444"/>
                <w:sz w:val="20"/>
              </w:rPr>
              <w:t xml:space="preserve">Route: </w:t>
            </w:r>
            <w:r>
              <w:rPr>
                <w:rFonts w:ascii="Calibri" w:hAnsi="Calibri"/>
                <w:color w:val="444444"/>
                <w:sz w:val="20"/>
              </w:rPr>
              <w:t>/map</w:t>
            </w:r>
          </w:p>
          <w:p>
            <w:pPr>
              <w:jc w:val="left"/>
            </w:pPr>
            <w:r>
              <w:rPr>
                <w:rFonts w:ascii="Calibri" w:hAnsi="Calibri"/>
                <w:b/>
                <w:color w:val="444444"/>
                <w:sz w:val="20"/>
              </w:rPr>
              <w:t xml:space="preserve">Capture notes: </w:t>
            </w:r>
            <w:r>
              <w:rPr>
                <w:rFonts w:ascii="Calibri" w:hAnsi="Calibri"/>
                <w:color w:val="444444"/>
                <w:sz w:val="20"/>
              </w:rPr>
              <w:t>Use a stable desktop viewport and no user-identifying data.</w:t>
            </w:r>
          </w:p>
        </w:tc>
      </w:tr>
    </w:tbl>
    <w:p/>
    <w:p>
      <w:r>
        <w:br w:type="page"/>
      </w:r>
    </w:p>
    <w:p>
      <w:pPr>
        <w:pStyle w:val="Heading1"/>
      </w:pPr>
      <w:r>
        <w:t>9. Security and Privacy</w:t>
      </w:r>
    </w:p>
    <w:p>
      <w:pPr>
        <w:jc w:val="both"/>
      </w:pPr>
      <w:r>
        <w:rPr>
          <w:rFonts w:ascii="Calibri" w:hAnsi="Calibri"/>
          <w:color w:val="222222"/>
          <w:sz w:val="24"/>
        </w:rPr>
        <w:t>Security controls are implemented primarily in Spring Security and associated authentication services. The system uses JWT authentication, BCrypt password hashing, protected API routes, role-based authorization, request validation, parameterized SQL in retrieval adapters, and environment-based configuration for secrets. These controls provide a baseline; they do not replace production security review.</w:t>
      </w:r>
    </w:p>
    <w:p>
      <w:pPr>
        <w:pStyle w:val="FigureCaption"/>
        <w:jc w:val="center"/>
      </w:pPr>
      <w:r>
        <w:rPr>
          <w:rFonts w:ascii="Calibri" w:hAnsi="Calibri"/>
          <w:i/>
          <w:color w:val="222222"/>
          <w:sz w:val="22"/>
        </w:rPr>
        <w:t>Table 9.1: Security requirements and implementation status</w:t>
      </w:r>
    </w:p>
    <w:tbl>
      <w:tblPr>
        <w:tblStyle w:val="TableGrid"/>
        <w:tblW w:type="dxa" w:w="9360"/>
        <w:jc w:val="center"/>
        <w:tblLayout w:type="fixed"/>
        <w:tblLook w:firstColumn="1" w:firstRow="1" w:lastColumn="0" w:lastRow="0" w:noHBand="0" w:noVBand="1" w:val="04A0"/>
      </w:tblPr>
      <w:tblGrid>
        <w:gridCol w:w="2600"/>
        <w:gridCol w:w="4500"/>
        <w:gridCol w:w="2260"/>
      </w:tblGrid>
      <w:tr>
        <w:trPr>
          <w:tblHeader w:val="true"/>
        </w:trPr>
        <w:tc>
          <w:tcPr>
            <w:tcW w:type="dxa" w:w="2600"/>
            <w:shd w:fill="D9EAF7"/>
            <w:tcMar>
              <w:top w:w="90" w:type="dxa"/>
              <w:start w:w="120" w:type="dxa"/>
              <w:bottom w:w="90" w:type="dxa"/>
              <w:end w:w="120" w:type="dxa"/>
            </w:tcMar>
            <w:vAlign w:val="center"/>
          </w:tcPr>
          <w:p>
            <w:pPr>
              <w:jc w:val="center"/>
            </w:pPr>
            <w:r/>
            <w:r>
              <w:rPr>
                <w:rFonts w:ascii="Calibri" w:hAnsi="Calibri"/>
                <w:b/>
                <w:color w:val="222222"/>
                <w:sz w:val="20"/>
              </w:rPr>
              <w:t>Concern</w:t>
            </w:r>
          </w:p>
        </w:tc>
        <w:tc>
          <w:tcPr>
            <w:tcW w:type="dxa" w:w="4500"/>
            <w:shd w:fill="D9EAF7"/>
            <w:tcMar>
              <w:top w:w="90" w:type="dxa"/>
              <w:start w:w="120" w:type="dxa"/>
              <w:bottom w:w="90" w:type="dxa"/>
              <w:end w:w="120" w:type="dxa"/>
            </w:tcMar>
            <w:vAlign w:val="center"/>
          </w:tcPr>
          <w:p>
            <w:pPr>
              <w:jc w:val="center"/>
            </w:pPr>
            <w:r/>
            <w:r>
              <w:rPr>
                <w:rFonts w:ascii="Calibri" w:hAnsi="Calibri"/>
                <w:b/>
                <w:color w:val="222222"/>
                <w:sz w:val="20"/>
              </w:rPr>
              <w:t>Mechanism</w:t>
            </w:r>
          </w:p>
        </w:tc>
        <w:tc>
          <w:tcPr>
            <w:tcW w:type="dxa" w:w="2260"/>
            <w:shd w:fill="D9EAF7"/>
            <w:tcMar>
              <w:top w:w="90" w:type="dxa"/>
              <w:start w:w="120" w:type="dxa"/>
              <w:bottom w:w="90" w:type="dxa"/>
              <w:end w:w="120" w:type="dxa"/>
            </w:tcMar>
            <w:vAlign w:val="center"/>
          </w:tcPr>
          <w:p>
            <w:pPr>
              <w:jc w:val="center"/>
            </w:pPr>
            <w:r/>
            <w:r>
              <w:rPr>
                <w:rFonts w:ascii="Calibri" w:hAnsi="Calibri"/>
                <w:b/>
                <w:color w:val="222222"/>
                <w:sz w:val="20"/>
              </w:rPr>
              <w:t>Status</w:t>
            </w:r>
          </w:p>
        </w:tc>
      </w:tr>
      <w:tr>
        <w:tc>
          <w:tcPr>
            <w:tcW w:type="dxa" w:w="2600"/>
            <w:tcMar>
              <w:top w:w="90" w:type="dxa"/>
              <w:start w:w="120" w:type="dxa"/>
              <w:bottom w:w="90" w:type="dxa"/>
              <w:end w:w="120" w:type="dxa"/>
            </w:tcMar>
            <w:vAlign w:val="center"/>
          </w:tcPr>
          <w:p>
            <w:pPr>
              <w:jc w:val="left"/>
            </w:pPr>
            <w:r/>
            <w:r>
              <w:rPr>
                <w:rFonts w:ascii="Calibri" w:hAnsi="Calibri"/>
                <w:color w:val="222222"/>
                <w:sz w:val="20"/>
              </w:rPr>
              <w:t>Authentication</w:t>
            </w:r>
          </w:p>
        </w:tc>
        <w:tc>
          <w:tcPr>
            <w:tcW w:type="dxa" w:w="4500"/>
            <w:tcMar>
              <w:top w:w="90" w:type="dxa"/>
              <w:start w:w="120" w:type="dxa"/>
              <w:bottom w:w="90" w:type="dxa"/>
              <w:end w:w="120" w:type="dxa"/>
            </w:tcMar>
            <w:vAlign w:val="center"/>
          </w:tcPr>
          <w:p>
            <w:pPr>
              <w:jc w:val="left"/>
            </w:pPr>
            <w:r/>
            <w:r>
              <w:rPr>
                <w:rFonts w:ascii="Calibri" w:hAnsi="Calibri"/>
                <w:color w:val="222222"/>
                <w:sz w:val="20"/>
              </w:rPr>
              <w:t>JWT filter and stateless security configuration</w:t>
            </w:r>
          </w:p>
        </w:tc>
        <w:tc>
          <w:tcPr>
            <w:tcW w:type="dxa" w:w="2260"/>
            <w:tcMar>
              <w:top w:w="90" w:type="dxa"/>
              <w:start w:w="120" w:type="dxa"/>
              <w:bottom w:w="90" w:type="dxa"/>
              <w:end w:w="120" w:type="dxa"/>
            </w:tcMar>
            <w:vAlign w:val="center"/>
          </w:tcPr>
          <w:p>
            <w:pPr>
              <w:jc w:val="left"/>
            </w:pPr>
            <w:r/>
            <w:r>
              <w:rPr>
                <w:rFonts w:ascii="Calibri" w:hAnsi="Calibri"/>
                <w:color w:val="222222"/>
                <w:sz w:val="20"/>
              </w:rPr>
              <w:t>Implemented</w:t>
            </w:r>
          </w:p>
        </w:tc>
      </w:tr>
      <w:tr>
        <w:tc>
          <w:tcPr>
            <w:tcW w:type="dxa" w:w="2600"/>
            <w:tcMar>
              <w:top w:w="90" w:type="dxa"/>
              <w:start w:w="120" w:type="dxa"/>
              <w:bottom w:w="90" w:type="dxa"/>
              <w:end w:w="120" w:type="dxa"/>
            </w:tcMar>
            <w:vAlign w:val="center"/>
          </w:tcPr>
          <w:p>
            <w:pPr>
              <w:jc w:val="left"/>
            </w:pPr>
            <w:r/>
            <w:r>
              <w:rPr>
                <w:rFonts w:ascii="Calibri" w:hAnsi="Calibri"/>
                <w:color w:val="222222"/>
                <w:sz w:val="20"/>
              </w:rPr>
              <w:t>Password protection</w:t>
            </w:r>
          </w:p>
        </w:tc>
        <w:tc>
          <w:tcPr>
            <w:tcW w:type="dxa" w:w="4500"/>
            <w:tcMar>
              <w:top w:w="90" w:type="dxa"/>
              <w:start w:w="120" w:type="dxa"/>
              <w:bottom w:w="90" w:type="dxa"/>
              <w:end w:w="120" w:type="dxa"/>
            </w:tcMar>
            <w:vAlign w:val="center"/>
          </w:tcPr>
          <w:p>
            <w:pPr>
              <w:jc w:val="left"/>
            </w:pPr>
            <w:r/>
            <w:r>
              <w:rPr>
                <w:rFonts w:ascii="Calibri" w:hAnsi="Calibri"/>
                <w:color w:val="222222"/>
                <w:sz w:val="20"/>
              </w:rPr>
              <w:t>BCrypt password encoding</w:t>
            </w:r>
          </w:p>
        </w:tc>
        <w:tc>
          <w:tcPr>
            <w:tcW w:type="dxa" w:w="2260"/>
            <w:tcMar>
              <w:top w:w="90" w:type="dxa"/>
              <w:start w:w="120" w:type="dxa"/>
              <w:bottom w:w="90" w:type="dxa"/>
              <w:end w:w="120" w:type="dxa"/>
            </w:tcMar>
            <w:vAlign w:val="center"/>
          </w:tcPr>
          <w:p>
            <w:pPr>
              <w:jc w:val="left"/>
            </w:pPr>
            <w:r/>
            <w:r>
              <w:rPr>
                <w:rFonts w:ascii="Calibri" w:hAnsi="Calibri"/>
                <w:color w:val="222222"/>
                <w:sz w:val="20"/>
              </w:rPr>
              <w:t>Implemented</w:t>
            </w:r>
          </w:p>
        </w:tc>
      </w:tr>
      <w:tr>
        <w:tc>
          <w:tcPr>
            <w:tcW w:type="dxa" w:w="2600"/>
            <w:tcMar>
              <w:top w:w="90" w:type="dxa"/>
              <w:start w:w="120" w:type="dxa"/>
              <w:bottom w:w="90" w:type="dxa"/>
              <w:end w:w="120" w:type="dxa"/>
            </w:tcMar>
            <w:vAlign w:val="center"/>
          </w:tcPr>
          <w:p>
            <w:pPr>
              <w:jc w:val="left"/>
            </w:pPr>
            <w:r/>
            <w:r>
              <w:rPr>
                <w:rFonts w:ascii="Calibri" w:hAnsi="Calibri"/>
                <w:color w:val="222222"/>
                <w:sz w:val="20"/>
              </w:rPr>
              <w:t>Authorization</w:t>
            </w:r>
          </w:p>
        </w:tc>
        <w:tc>
          <w:tcPr>
            <w:tcW w:type="dxa" w:w="4500"/>
            <w:tcMar>
              <w:top w:w="90" w:type="dxa"/>
              <w:start w:w="120" w:type="dxa"/>
              <w:bottom w:w="90" w:type="dxa"/>
              <w:end w:w="120" w:type="dxa"/>
            </w:tcMar>
            <w:vAlign w:val="center"/>
          </w:tcPr>
          <w:p>
            <w:pPr>
              <w:jc w:val="left"/>
            </w:pPr>
            <w:r/>
            <w:r>
              <w:rPr>
                <w:rFonts w:ascii="Calibri" w:hAnsi="Calibri"/>
                <w:color w:val="222222"/>
                <w:sz w:val="20"/>
              </w:rPr>
              <w:t>ADMIN role protection for administrative routes</w:t>
            </w:r>
          </w:p>
        </w:tc>
        <w:tc>
          <w:tcPr>
            <w:tcW w:type="dxa" w:w="2260"/>
            <w:tcMar>
              <w:top w:w="90" w:type="dxa"/>
              <w:start w:w="120" w:type="dxa"/>
              <w:bottom w:w="90" w:type="dxa"/>
              <w:end w:w="120" w:type="dxa"/>
            </w:tcMar>
            <w:vAlign w:val="center"/>
          </w:tcPr>
          <w:p>
            <w:pPr>
              <w:jc w:val="left"/>
            </w:pPr>
            <w:r/>
            <w:r>
              <w:rPr>
                <w:rFonts w:ascii="Calibri" w:hAnsi="Calibri"/>
                <w:color w:val="222222"/>
                <w:sz w:val="20"/>
              </w:rPr>
              <w:t>Implemented</w:t>
            </w:r>
          </w:p>
        </w:tc>
      </w:tr>
      <w:tr>
        <w:tc>
          <w:tcPr>
            <w:tcW w:type="dxa" w:w="2600"/>
            <w:tcMar>
              <w:top w:w="90" w:type="dxa"/>
              <w:start w:w="120" w:type="dxa"/>
              <w:bottom w:w="90" w:type="dxa"/>
              <w:end w:w="120" w:type="dxa"/>
            </w:tcMar>
            <w:vAlign w:val="center"/>
          </w:tcPr>
          <w:p>
            <w:pPr>
              <w:jc w:val="left"/>
            </w:pPr>
            <w:r/>
            <w:r>
              <w:rPr>
                <w:rFonts w:ascii="Calibri" w:hAnsi="Calibri"/>
                <w:color w:val="222222"/>
                <w:sz w:val="20"/>
              </w:rPr>
              <w:t>Input and query safety</w:t>
            </w:r>
          </w:p>
        </w:tc>
        <w:tc>
          <w:tcPr>
            <w:tcW w:type="dxa" w:w="4500"/>
            <w:tcMar>
              <w:top w:w="90" w:type="dxa"/>
              <w:start w:w="120" w:type="dxa"/>
              <w:bottom w:w="90" w:type="dxa"/>
              <w:end w:w="120" w:type="dxa"/>
            </w:tcMar>
            <w:vAlign w:val="center"/>
          </w:tcPr>
          <w:p>
            <w:pPr>
              <w:jc w:val="left"/>
            </w:pPr>
            <w:r/>
            <w:r>
              <w:rPr>
                <w:rFonts w:ascii="Calibri" w:hAnsi="Calibri"/>
                <w:color w:val="222222"/>
                <w:sz w:val="20"/>
              </w:rPr>
              <w:t>Validation, typed query model, parameterized SQL</w:t>
            </w:r>
          </w:p>
        </w:tc>
        <w:tc>
          <w:tcPr>
            <w:tcW w:type="dxa" w:w="2260"/>
            <w:tcMar>
              <w:top w:w="90" w:type="dxa"/>
              <w:start w:w="120" w:type="dxa"/>
              <w:bottom w:w="90" w:type="dxa"/>
              <w:end w:w="120" w:type="dxa"/>
            </w:tcMar>
            <w:vAlign w:val="center"/>
          </w:tcPr>
          <w:p>
            <w:pPr>
              <w:jc w:val="left"/>
            </w:pPr>
            <w:r/>
            <w:r>
              <w:rPr>
                <w:rFonts w:ascii="Calibri" w:hAnsi="Calibri"/>
                <w:color w:val="222222"/>
                <w:sz w:val="20"/>
              </w:rPr>
              <w:t>Implemented</w:t>
            </w:r>
          </w:p>
        </w:tc>
      </w:tr>
      <w:tr>
        <w:tc>
          <w:tcPr>
            <w:tcW w:type="dxa" w:w="2600"/>
            <w:tcMar>
              <w:top w:w="90" w:type="dxa"/>
              <w:start w:w="120" w:type="dxa"/>
              <w:bottom w:w="90" w:type="dxa"/>
              <w:end w:w="120" w:type="dxa"/>
            </w:tcMar>
            <w:vAlign w:val="center"/>
          </w:tcPr>
          <w:p>
            <w:pPr>
              <w:jc w:val="left"/>
            </w:pPr>
            <w:r/>
            <w:r>
              <w:rPr>
                <w:rFonts w:ascii="Calibri" w:hAnsi="Calibri"/>
                <w:color w:val="222222"/>
                <w:sz w:val="20"/>
              </w:rPr>
              <w:t>Secret management</w:t>
            </w:r>
          </w:p>
        </w:tc>
        <w:tc>
          <w:tcPr>
            <w:tcW w:type="dxa" w:w="4500"/>
            <w:tcMar>
              <w:top w:w="90" w:type="dxa"/>
              <w:start w:w="120" w:type="dxa"/>
              <w:bottom w:w="90" w:type="dxa"/>
              <w:end w:w="120" w:type="dxa"/>
            </w:tcMar>
            <w:vAlign w:val="center"/>
          </w:tcPr>
          <w:p>
            <w:pPr>
              <w:jc w:val="left"/>
            </w:pPr>
            <w:r/>
            <w:r>
              <w:rPr>
                <w:rFonts w:ascii="Calibri" w:hAnsi="Calibri"/>
                <w:color w:val="222222"/>
                <w:sz w:val="20"/>
              </w:rPr>
              <w:t>External configuration; no provider keys in source</w:t>
            </w:r>
          </w:p>
        </w:tc>
        <w:tc>
          <w:tcPr>
            <w:tcW w:type="dxa" w:w="2260"/>
            <w:tcMar>
              <w:top w:w="90" w:type="dxa"/>
              <w:start w:w="120" w:type="dxa"/>
              <w:bottom w:w="90" w:type="dxa"/>
              <w:end w:w="120" w:type="dxa"/>
            </w:tcMar>
            <w:vAlign w:val="center"/>
          </w:tcPr>
          <w:p>
            <w:pPr>
              <w:jc w:val="left"/>
            </w:pPr>
            <w:r/>
            <w:r>
              <w:rPr>
                <w:rFonts w:ascii="Calibri" w:hAnsi="Calibri"/>
                <w:color w:val="222222"/>
                <w:sz w:val="20"/>
              </w:rPr>
              <w:t>Implemented</w:t>
            </w:r>
          </w:p>
        </w:tc>
      </w:tr>
      <w:tr>
        <w:tc>
          <w:tcPr>
            <w:tcW w:type="dxa" w:w="2600"/>
            <w:tcMar>
              <w:top w:w="90" w:type="dxa"/>
              <w:start w:w="120" w:type="dxa"/>
              <w:bottom w:w="90" w:type="dxa"/>
              <w:end w:w="120" w:type="dxa"/>
            </w:tcMar>
            <w:vAlign w:val="center"/>
          </w:tcPr>
          <w:p>
            <w:pPr>
              <w:jc w:val="left"/>
            </w:pPr>
            <w:r/>
            <w:r>
              <w:rPr>
                <w:rFonts w:ascii="Calibri" w:hAnsi="Calibri"/>
                <w:color w:val="222222"/>
                <w:sz w:val="20"/>
              </w:rPr>
              <w:t>CORS production restriction</w:t>
            </w:r>
          </w:p>
        </w:tc>
        <w:tc>
          <w:tcPr>
            <w:tcW w:type="dxa" w:w="4500"/>
            <w:tcMar>
              <w:top w:w="90" w:type="dxa"/>
              <w:start w:w="120" w:type="dxa"/>
              <w:bottom w:w="90" w:type="dxa"/>
              <w:end w:w="120" w:type="dxa"/>
            </w:tcMar>
            <w:vAlign w:val="center"/>
          </w:tcPr>
          <w:p>
            <w:pPr>
              <w:jc w:val="left"/>
            </w:pPr>
            <w:r/>
            <w:r>
              <w:rPr>
                <w:rFonts w:ascii="Calibri" w:hAnsi="Calibri"/>
                <w:color w:val="222222"/>
                <w:sz w:val="20"/>
              </w:rPr>
              <w:t>Wildcard development pattern noted as TODO</w:t>
            </w:r>
          </w:p>
        </w:tc>
        <w:tc>
          <w:tcPr>
            <w:tcW w:type="dxa" w:w="2260"/>
            <w:tcMar>
              <w:top w:w="90" w:type="dxa"/>
              <w:start w:w="120" w:type="dxa"/>
              <w:bottom w:w="90" w:type="dxa"/>
              <w:end w:w="120" w:type="dxa"/>
            </w:tcMar>
            <w:vAlign w:val="center"/>
          </w:tcPr>
          <w:p>
            <w:pPr>
              <w:jc w:val="left"/>
            </w:pPr>
            <w:r/>
            <w:r>
              <w:rPr>
                <w:rFonts w:ascii="Calibri" w:hAnsi="Calibri"/>
                <w:color w:val="222222"/>
                <w:sz w:val="20"/>
              </w:rPr>
              <w:t>Planned hardening</w:t>
            </w:r>
          </w:p>
        </w:tc>
      </w:tr>
      <w:tr>
        <w:tc>
          <w:tcPr>
            <w:tcW w:type="dxa" w:w="2600"/>
            <w:tcMar>
              <w:top w:w="90" w:type="dxa"/>
              <w:start w:w="120" w:type="dxa"/>
              <w:bottom w:w="90" w:type="dxa"/>
              <w:end w:w="120" w:type="dxa"/>
            </w:tcMar>
            <w:vAlign w:val="center"/>
          </w:tcPr>
          <w:p>
            <w:pPr>
              <w:jc w:val="left"/>
            </w:pPr>
            <w:r/>
            <w:r>
              <w:rPr>
                <w:rFonts w:ascii="Calibri" w:hAnsi="Calibri"/>
                <w:color w:val="222222"/>
                <w:sz w:val="20"/>
              </w:rPr>
              <w:t>Privacy retention policy</w:t>
            </w:r>
          </w:p>
        </w:tc>
        <w:tc>
          <w:tcPr>
            <w:tcW w:type="dxa" w:w="4500"/>
            <w:tcMar>
              <w:top w:w="90" w:type="dxa"/>
              <w:start w:w="120" w:type="dxa"/>
              <w:bottom w:w="90" w:type="dxa"/>
              <w:end w:w="120" w:type="dxa"/>
            </w:tcMar>
            <w:vAlign w:val="center"/>
          </w:tcPr>
          <w:p>
            <w:pPr>
              <w:jc w:val="left"/>
            </w:pPr>
            <w:r/>
            <w:r>
              <w:rPr>
                <w:rFonts w:ascii="Calibri" w:hAnsi="Calibri"/>
                <w:color w:val="222222"/>
                <w:sz w:val="20"/>
              </w:rPr>
              <w:t>No complete retention policy confirmed</w:t>
            </w:r>
          </w:p>
        </w:tc>
        <w:tc>
          <w:tcPr>
            <w:tcW w:type="dxa" w:w="2260"/>
            <w:tcMar>
              <w:top w:w="90" w:type="dxa"/>
              <w:start w:w="120" w:type="dxa"/>
              <w:bottom w:w="90" w:type="dxa"/>
              <w:end w:w="120" w:type="dxa"/>
            </w:tcMar>
            <w:vAlign w:val="center"/>
          </w:tcPr>
          <w:p>
            <w:pPr>
              <w:jc w:val="left"/>
            </w:pPr>
            <w:r/>
            <w:r>
              <w:rPr>
                <w:rFonts w:ascii="Calibri" w:hAnsi="Calibri"/>
                <w:color w:val="222222"/>
                <w:sz w:val="20"/>
              </w:rPr>
              <w:t>Not Confirmed</w:t>
            </w:r>
          </w:p>
        </w:tc>
      </w:tr>
    </w:tbl>
    <w:p>
      <w:pPr>
        <w:spacing w:before="80" w:after="160"/>
      </w:pPr>
      <w:r>
        <w:rPr>
          <w:rFonts w:ascii="Calibri" w:hAnsi="Calibri"/>
          <w:i/>
          <w:color w:val="555555"/>
          <w:sz w:val="18"/>
        </w:rPr>
        <w:t>Source: Docs/report/tables/table_10_security_requirements.md and technical security evidence.</w:t>
      </w:r>
    </w:p>
    <w:p>
      <w:pPr>
        <w:pStyle w:val="Heading2"/>
      </w:pPr>
      <w:r>
        <w:t>9.1 Privacy Considerations</w:t>
      </w:r>
    </w:p>
    <w:p>
      <w:pPr>
        <w:jc w:val="both"/>
      </w:pPr>
      <w:r>
        <w:rPr>
          <w:rFonts w:ascii="Calibri" w:hAnsi="Calibri"/>
          <w:color w:val="222222"/>
          <w:sz w:val="24"/>
        </w:rPr>
        <w:t>Profile data, chats, and CV information are personal data categories and should be handled with minimum necessary access. The report package intentionally excludes secrets and personal screenshots. A formal retention, deletion, consent, and privacy-policy programme was not confirmed from the repository and should be specified before production use.</w:t>
      </w:r>
    </w:p>
    <w:p>
      <w:r>
        <w:br w:type="page"/>
      </w:r>
    </w:p>
    <w:p>
      <w:pPr>
        <w:pStyle w:val="Heading1"/>
      </w:pPr>
      <w:r>
        <w:t>10. Testing and Validation</w:t>
      </w:r>
    </w:p>
    <w:p>
      <w:pPr>
        <w:jc w:val="both"/>
      </w:pPr>
      <w:r>
        <w:rPr>
          <w:rFonts w:ascii="Calibri" w:hAnsi="Calibri"/>
          <w:color w:val="222222"/>
          <w:sz w:val="24"/>
        </w:rPr>
        <w:t>The backend contains JUnit, Spring Boot Test, Mockito, H2, and Testcontainers-based tests. Graduate retrieval has focused coverage for interpretation, validation, follow-up resolution, citations, ranking, compression, memory, and adapter behaviour. Frontend build and lint scripts exist, but frontend automated test files were not confirmed.</w:t>
      </w:r>
    </w:p>
    <w:p>
      <w:pPr>
        <w:pStyle w:val="FigureCaption"/>
        <w:jc w:val="center"/>
      </w:pPr>
      <w:r>
        <w:rPr>
          <w:rFonts w:ascii="Calibri" w:hAnsi="Calibri"/>
          <w:i/>
          <w:color w:val="222222"/>
          <w:sz w:val="22"/>
        </w:rPr>
        <w:t>Table 10.1: Observed validation results</w:t>
      </w:r>
    </w:p>
    <w:tbl>
      <w:tblPr>
        <w:tblStyle w:val="TableGrid"/>
        <w:tblW w:type="dxa" w:w="9360"/>
        <w:jc w:val="center"/>
        <w:tblLayout w:type="fixed"/>
        <w:tblLook w:firstColumn="1" w:firstRow="1" w:lastColumn="0" w:lastRow="0" w:noHBand="0" w:noVBand="1" w:val="04A0"/>
      </w:tblPr>
      <w:tblGrid>
        <w:gridCol w:w="2000"/>
        <w:gridCol w:w="1900"/>
        <w:gridCol w:w="5460"/>
      </w:tblGrid>
      <w:tr>
        <w:trPr>
          <w:tblHeader w:val="true"/>
        </w:trPr>
        <w:tc>
          <w:tcPr>
            <w:tcW w:type="dxa" w:w="2000"/>
            <w:shd w:fill="D9EAF7"/>
            <w:tcMar>
              <w:top w:w="90" w:type="dxa"/>
              <w:start w:w="120" w:type="dxa"/>
              <w:bottom w:w="90" w:type="dxa"/>
              <w:end w:w="120" w:type="dxa"/>
            </w:tcMar>
            <w:vAlign w:val="center"/>
          </w:tcPr>
          <w:p>
            <w:pPr>
              <w:jc w:val="center"/>
            </w:pPr>
            <w:r/>
            <w:r>
              <w:rPr>
                <w:rFonts w:ascii="Calibri" w:hAnsi="Calibri"/>
                <w:b/>
                <w:color w:val="222222"/>
                <w:sz w:val="20"/>
              </w:rPr>
              <w:t>Command or area</w:t>
            </w:r>
          </w:p>
        </w:tc>
        <w:tc>
          <w:tcPr>
            <w:tcW w:type="dxa" w:w="1900"/>
            <w:shd w:fill="D9EAF7"/>
            <w:tcMar>
              <w:top w:w="90" w:type="dxa"/>
              <w:start w:w="120" w:type="dxa"/>
              <w:bottom w:w="90" w:type="dxa"/>
              <w:end w:w="120" w:type="dxa"/>
            </w:tcMar>
            <w:vAlign w:val="center"/>
          </w:tcPr>
          <w:p>
            <w:pPr>
              <w:jc w:val="center"/>
            </w:pPr>
            <w:r/>
            <w:r>
              <w:rPr>
                <w:rFonts w:ascii="Calibri" w:hAnsi="Calibri"/>
                <w:b/>
                <w:color w:val="222222"/>
                <w:sz w:val="20"/>
              </w:rPr>
              <w:t>Result</w:t>
            </w:r>
          </w:p>
        </w:tc>
        <w:tc>
          <w:tcPr>
            <w:tcW w:type="dxa" w:w="5460"/>
            <w:shd w:fill="D9EAF7"/>
            <w:tcMar>
              <w:top w:w="90" w:type="dxa"/>
              <w:start w:w="120" w:type="dxa"/>
              <w:bottom w:w="90" w:type="dxa"/>
              <w:end w:w="120" w:type="dxa"/>
            </w:tcMar>
            <w:vAlign w:val="center"/>
          </w:tcPr>
          <w:p>
            <w:pPr>
              <w:jc w:val="center"/>
            </w:pPr>
            <w:r/>
            <w:r>
              <w:rPr>
                <w:rFonts w:ascii="Calibri" w:hAnsi="Calibri"/>
                <w:b/>
                <w:color w:val="222222"/>
                <w:sz w:val="20"/>
              </w:rPr>
              <w:t>Evidence and limitation</w:t>
            </w:r>
          </w:p>
        </w:tc>
      </w:tr>
      <w:tr>
        <w:tc>
          <w:tcPr>
            <w:tcW w:type="dxa" w:w="2000"/>
            <w:tcMar>
              <w:top w:w="90" w:type="dxa"/>
              <w:start w:w="120" w:type="dxa"/>
              <w:bottom w:w="90" w:type="dxa"/>
              <w:end w:w="120" w:type="dxa"/>
            </w:tcMar>
            <w:vAlign w:val="center"/>
          </w:tcPr>
          <w:p>
            <w:pPr>
              <w:jc w:val="left"/>
            </w:pPr>
            <w:r/>
            <w:r>
              <w:rPr>
                <w:rFonts w:ascii="Calibri" w:hAnsi="Calibri"/>
                <w:color w:val="222222"/>
                <w:sz w:val="20"/>
              </w:rPr>
              <w:t>Server compile</w:t>
            </w:r>
          </w:p>
        </w:tc>
        <w:tc>
          <w:tcPr>
            <w:tcW w:type="dxa" w:w="1900"/>
            <w:tcMar>
              <w:top w:w="90" w:type="dxa"/>
              <w:start w:w="120" w:type="dxa"/>
              <w:bottom w:w="90" w:type="dxa"/>
              <w:end w:w="120" w:type="dxa"/>
            </w:tcMar>
            <w:vAlign w:val="center"/>
          </w:tcPr>
          <w:p>
            <w:pPr>
              <w:jc w:val="left"/>
            </w:pPr>
            <w:r/>
            <w:r>
              <w:rPr>
                <w:rFonts w:ascii="Calibri" w:hAnsi="Calibri"/>
                <w:color w:val="222222"/>
                <w:sz w:val="20"/>
              </w:rPr>
              <w:t>Passed</w:t>
            </w:r>
          </w:p>
        </w:tc>
        <w:tc>
          <w:tcPr>
            <w:tcW w:type="dxa" w:w="5460"/>
            <w:tcMar>
              <w:top w:w="90" w:type="dxa"/>
              <w:start w:w="120" w:type="dxa"/>
              <w:bottom w:w="90" w:type="dxa"/>
              <w:end w:w="120" w:type="dxa"/>
            </w:tcMar>
            <w:vAlign w:val="center"/>
          </w:tcPr>
          <w:p>
            <w:pPr>
              <w:jc w:val="left"/>
            </w:pPr>
            <w:r/>
            <w:r>
              <w:rPr>
                <w:rFonts w:ascii="Calibri" w:hAnsi="Calibri"/>
                <w:color w:val="222222"/>
                <w:sz w:val="20"/>
              </w:rPr>
              <w:t>`./mvnw -q -DskipTests compile` completed.</w:t>
            </w:r>
          </w:p>
        </w:tc>
      </w:tr>
      <w:tr>
        <w:tc>
          <w:tcPr>
            <w:tcW w:type="dxa" w:w="2000"/>
            <w:tcMar>
              <w:top w:w="90" w:type="dxa"/>
              <w:start w:w="120" w:type="dxa"/>
              <w:bottom w:w="90" w:type="dxa"/>
              <w:end w:w="120" w:type="dxa"/>
            </w:tcMar>
            <w:vAlign w:val="center"/>
          </w:tcPr>
          <w:p>
            <w:pPr>
              <w:jc w:val="left"/>
            </w:pPr>
            <w:r/>
            <w:r>
              <w:rPr>
                <w:rFonts w:ascii="Calibri" w:hAnsi="Calibri"/>
                <w:color w:val="222222"/>
                <w:sz w:val="20"/>
              </w:rPr>
              <w:t>Server full test suite</w:t>
            </w:r>
          </w:p>
        </w:tc>
        <w:tc>
          <w:tcPr>
            <w:tcW w:type="dxa" w:w="1900"/>
            <w:tcMar>
              <w:top w:w="90" w:type="dxa"/>
              <w:start w:w="120" w:type="dxa"/>
              <w:bottom w:w="90" w:type="dxa"/>
              <w:end w:w="120" w:type="dxa"/>
            </w:tcMar>
            <w:vAlign w:val="center"/>
          </w:tcPr>
          <w:p>
            <w:pPr>
              <w:jc w:val="left"/>
            </w:pPr>
            <w:r/>
            <w:r>
              <w:rPr>
                <w:rFonts w:ascii="Calibri" w:hAnsi="Calibri"/>
                <w:color w:val="222222"/>
                <w:sz w:val="20"/>
              </w:rPr>
              <w:t>Environment-limited</w:t>
            </w:r>
          </w:p>
        </w:tc>
        <w:tc>
          <w:tcPr>
            <w:tcW w:type="dxa" w:w="5460"/>
            <w:tcMar>
              <w:top w:w="90" w:type="dxa"/>
              <w:start w:w="120" w:type="dxa"/>
              <w:bottom w:w="90" w:type="dxa"/>
              <w:end w:w="120" w:type="dxa"/>
            </w:tcMar>
            <w:vAlign w:val="center"/>
          </w:tcPr>
          <w:p>
            <w:pPr>
              <w:jc w:val="left"/>
            </w:pPr>
            <w:r/>
            <w:r>
              <w:rPr>
                <w:rFonts w:ascii="Calibri" w:hAnsi="Calibri"/>
                <w:color w:val="222222"/>
                <w:sz w:val="20"/>
              </w:rPr>
              <w:t>255 tests reported; 0 assertion failures; 25 errors caused by Testcontainers/Docker and Mockito attach constraints.</w:t>
            </w:r>
          </w:p>
        </w:tc>
      </w:tr>
      <w:tr>
        <w:tc>
          <w:tcPr>
            <w:tcW w:type="dxa" w:w="2000"/>
            <w:tcMar>
              <w:top w:w="90" w:type="dxa"/>
              <w:start w:w="120" w:type="dxa"/>
              <w:bottom w:w="90" w:type="dxa"/>
              <w:end w:w="120" w:type="dxa"/>
            </w:tcMar>
            <w:vAlign w:val="center"/>
          </w:tcPr>
          <w:p>
            <w:pPr>
              <w:jc w:val="left"/>
            </w:pPr>
            <w:r/>
            <w:r>
              <w:rPr>
                <w:rFonts w:ascii="Calibri" w:hAnsi="Calibri"/>
                <w:color w:val="222222"/>
                <w:sz w:val="20"/>
              </w:rPr>
              <w:t>Focused graduate unit suite</w:t>
            </w:r>
          </w:p>
        </w:tc>
        <w:tc>
          <w:tcPr>
            <w:tcW w:type="dxa" w:w="1900"/>
            <w:tcMar>
              <w:top w:w="90" w:type="dxa"/>
              <w:start w:w="120" w:type="dxa"/>
              <w:bottom w:w="90" w:type="dxa"/>
              <w:end w:w="120" w:type="dxa"/>
            </w:tcMar>
            <w:vAlign w:val="center"/>
          </w:tcPr>
          <w:p>
            <w:pPr>
              <w:jc w:val="left"/>
            </w:pPr>
            <w:r/>
            <w:r>
              <w:rPr>
                <w:rFonts w:ascii="Calibri" w:hAnsi="Calibri"/>
                <w:color w:val="222222"/>
                <w:sz w:val="20"/>
              </w:rPr>
              <w:t>Passed</w:t>
            </w:r>
          </w:p>
        </w:tc>
        <w:tc>
          <w:tcPr>
            <w:tcW w:type="dxa" w:w="5460"/>
            <w:tcMar>
              <w:top w:w="90" w:type="dxa"/>
              <w:start w:w="120" w:type="dxa"/>
              <w:bottom w:w="90" w:type="dxa"/>
              <w:end w:w="120" w:type="dxa"/>
            </w:tcMar>
            <w:vAlign w:val="center"/>
          </w:tcPr>
          <w:p>
            <w:pPr>
              <w:jc w:val="left"/>
            </w:pPr>
            <w:r/>
            <w:r>
              <w:rPr>
                <w:rFonts w:ascii="Calibri" w:hAnsi="Calibri"/>
                <w:color w:val="222222"/>
                <w:sz w:val="20"/>
              </w:rPr>
              <w:t>Prior focused validation passed for interpretation, resolver, memory, retrieval, and chat classes.</w:t>
            </w:r>
          </w:p>
        </w:tc>
      </w:tr>
      <w:tr>
        <w:tc>
          <w:tcPr>
            <w:tcW w:type="dxa" w:w="2000"/>
            <w:tcMar>
              <w:top w:w="90" w:type="dxa"/>
              <w:start w:w="120" w:type="dxa"/>
              <w:bottom w:w="90" w:type="dxa"/>
              <w:end w:w="120" w:type="dxa"/>
            </w:tcMar>
            <w:vAlign w:val="center"/>
          </w:tcPr>
          <w:p>
            <w:pPr>
              <w:jc w:val="left"/>
            </w:pPr>
            <w:r/>
            <w:r>
              <w:rPr>
                <w:rFonts w:ascii="Calibri" w:hAnsi="Calibri"/>
                <w:color w:val="222222"/>
                <w:sz w:val="20"/>
              </w:rPr>
              <w:t>Client production build</w:t>
            </w:r>
          </w:p>
        </w:tc>
        <w:tc>
          <w:tcPr>
            <w:tcW w:type="dxa" w:w="1900"/>
            <w:tcMar>
              <w:top w:w="90" w:type="dxa"/>
              <w:start w:w="120" w:type="dxa"/>
              <w:bottom w:w="90" w:type="dxa"/>
              <w:end w:w="120" w:type="dxa"/>
            </w:tcMar>
            <w:vAlign w:val="center"/>
          </w:tcPr>
          <w:p>
            <w:pPr>
              <w:jc w:val="left"/>
            </w:pPr>
            <w:r/>
            <w:r>
              <w:rPr>
                <w:rFonts w:ascii="Calibri" w:hAnsi="Calibri"/>
                <w:color w:val="222222"/>
                <w:sz w:val="20"/>
              </w:rPr>
              <w:t>Passed</w:t>
            </w:r>
          </w:p>
        </w:tc>
        <w:tc>
          <w:tcPr>
            <w:tcW w:type="dxa" w:w="5460"/>
            <w:tcMar>
              <w:top w:w="90" w:type="dxa"/>
              <w:start w:w="120" w:type="dxa"/>
              <w:bottom w:w="90" w:type="dxa"/>
              <w:end w:w="120" w:type="dxa"/>
            </w:tcMar>
            <w:vAlign w:val="center"/>
          </w:tcPr>
          <w:p>
            <w:pPr>
              <w:jc w:val="left"/>
            </w:pPr>
            <w:r/>
            <w:r>
              <w:rPr>
                <w:rFonts w:ascii="Calibri" w:hAnsi="Calibri"/>
                <w:color w:val="222222"/>
                <w:sz w:val="20"/>
              </w:rPr>
              <w:t>Vite build completed with a large-chunk warning.</w:t>
            </w:r>
          </w:p>
        </w:tc>
      </w:tr>
      <w:tr>
        <w:tc>
          <w:tcPr>
            <w:tcW w:type="dxa" w:w="2000"/>
            <w:tcMar>
              <w:top w:w="90" w:type="dxa"/>
              <w:start w:w="120" w:type="dxa"/>
              <w:bottom w:w="90" w:type="dxa"/>
              <w:end w:w="120" w:type="dxa"/>
            </w:tcMar>
            <w:vAlign w:val="center"/>
          </w:tcPr>
          <w:p>
            <w:pPr>
              <w:jc w:val="left"/>
            </w:pPr>
            <w:r/>
            <w:r>
              <w:rPr>
                <w:rFonts w:ascii="Calibri" w:hAnsi="Calibri"/>
                <w:color w:val="222222"/>
                <w:sz w:val="20"/>
              </w:rPr>
              <w:t>Client lint</w:t>
            </w:r>
          </w:p>
        </w:tc>
        <w:tc>
          <w:tcPr>
            <w:tcW w:type="dxa" w:w="1900"/>
            <w:tcMar>
              <w:top w:w="90" w:type="dxa"/>
              <w:start w:w="120" w:type="dxa"/>
              <w:bottom w:w="90" w:type="dxa"/>
              <w:end w:w="120" w:type="dxa"/>
            </w:tcMar>
            <w:vAlign w:val="center"/>
          </w:tcPr>
          <w:p>
            <w:pPr>
              <w:jc w:val="left"/>
            </w:pPr>
            <w:r/>
            <w:r>
              <w:rPr>
                <w:rFonts w:ascii="Calibri" w:hAnsi="Calibri"/>
                <w:color w:val="222222"/>
                <w:sz w:val="20"/>
              </w:rPr>
              <w:t>Failed</w:t>
            </w:r>
          </w:p>
        </w:tc>
        <w:tc>
          <w:tcPr>
            <w:tcW w:type="dxa" w:w="5460"/>
            <w:tcMar>
              <w:top w:w="90" w:type="dxa"/>
              <w:start w:w="120" w:type="dxa"/>
              <w:bottom w:w="90" w:type="dxa"/>
              <w:end w:w="120" w:type="dxa"/>
            </w:tcMar>
            <w:vAlign w:val="center"/>
          </w:tcPr>
          <w:p>
            <w:pPr>
              <w:jc w:val="left"/>
            </w:pPr>
            <w:r/>
            <w:r>
              <w:rPr>
                <w:rFonts w:ascii="Calibri" w:hAnsi="Calibri"/>
                <w:color w:val="222222"/>
                <w:sz w:val="20"/>
              </w:rPr>
              <w:t>Existing source reported 66 errors and 25 warnings.</w:t>
            </w:r>
          </w:p>
        </w:tc>
      </w:tr>
      <w:tr>
        <w:tc>
          <w:tcPr>
            <w:tcW w:type="dxa" w:w="2000"/>
            <w:tcMar>
              <w:top w:w="90" w:type="dxa"/>
              <w:start w:w="120" w:type="dxa"/>
              <w:bottom w:w="90" w:type="dxa"/>
              <w:end w:w="120" w:type="dxa"/>
            </w:tcMar>
            <w:vAlign w:val="center"/>
          </w:tcPr>
          <w:p>
            <w:pPr>
              <w:jc w:val="left"/>
            </w:pPr>
            <w:r/>
            <w:r>
              <w:rPr>
                <w:rFonts w:ascii="Calibri" w:hAnsi="Calibri"/>
                <w:color w:val="222222"/>
                <w:sz w:val="20"/>
              </w:rPr>
              <w:t>docker compose config</w:t>
            </w:r>
          </w:p>
        </w:tc>
        <w:tc>
          <w:tcPr>
            <w:tcW w:type="dxa" w:w="1900"/>
            <w:tcMar>
              <w:top w:w="90" w:type="dxa"/>
              <w:start w:w="120" w:type="dxa"/>
              <w:bottom w:w="90" w:type="dxa"/>
              <w:end w:w="120" w:type="dxa"/>
            </w:tcMar>
            <w:vAlign w:val="center"/>
          </w:tcPr>
          <w:p>
            <w:pPr>
              <w:jc w:val="left"/>
            </w:pPr>
            <w:r/>
            <w:r>
              <w:rPr>
                <w:rFonts w:ascii="Calibri" w:hAnsi="Calibri"/>
                <w:color w:val="222222"/>
                <w:sz w:val="20"/>
              </w:rPr>
              <w:t>Passed</w:t>
            </w:r>
          </w:p>
        </w:tc>
        <w:tc>
          <w:tcPr>
            <w:tcW w:type="dxa" w:w="5460"/>
            <w:tcMar>
              <w:top w:w="90" w:type="dxa"/>
              <w:start w:w="120" w:type="dxa"/>
              <w:bottom w:w="90" w:type="dxa"/>
              <w:end w:w="120" w:type="dxa"/>
            </w:tcMar>
            <w:vAlign w:val="center"/>
          </w:tcPr>
          <w:p>
            <w:pPr>
              <w:jc w:val="left"/>
            </w:pPr>
            <w:r/>
            <w:r>
              <w:rPr>
                <w:rFonts w:ascii="Calibri" w:hAnsi="Calibri"/>
                <w:color w:val="222222"/>
                <w:sz w:val="20"/>
              </w:rPr>
              <w:t>Configuration rendered successfully.</w:t>
            </w:r>
          </w:p>
        </w:tc>
      </w:tr>
    </w:tbl>
    <w:p>
      <w:pPr>
        <w:spacing w:before="80" w:after="160"/>
      </w:pPr>
      <w:r>
        <w:rPr>
          <w:rFonts w:ascii="Calibri" w:hAnsi="Calibri"/>
          <w:i/>
          <w:color w:val="555555"/>
          <w:sz w:val="18"/>
        </w:rPr>
        <w:t>Source: Docs/report/testing/automated_test_results.md, verified 18 July 2026.</w:t>
      </w:r>
    </w:p>
    <w:p>
      <w:pPr>
        <w:pStyle w:val="Heading2"/>
      </w:pPr>
      <w:r>
        <w:t>10.1 Test Gaps</w:t>
      </w:r>
    </w:p>
    <w:p>
      <w:pPr>
        <w:jc w:val="both"/>
      </w:pPr>
      <w:r>
        <w:rPr>
          <w:rFonts w:ascii="Calibri" w:hAnsi="Calibri"/>
          <w:color w:val="222222"/>
          <w:sz w:val="24"/>
        </w:rPr>
        <w:t>Docker-dependent integration tests require a Docker-enabled environment. The test suite should add seeded-data regression cases for location retrieval, including exact city values, campus representations, aliases, and safe resolution of city-only queries. Frontend unit and end-to-end tests remain an important gap.</w:t>
      </w:r>
    </w:p>
    <w:p>
      <w:pPr>
        <w:pStyle w:val="FigureCaption"/>
      </w:pPr>
      <w:r>
        <w:t>Figure 10.1: Chat Message Sequence</w:t>
      </w:r>
    </w:p>
    <w:tbl>
      <w:tblPr>
        <w:tblStyle w:val="TableGrid"/>
        <w:tblW w:type="dxa" w:w="9360"/>
        <w:tblLayout w:type="fixed"/>
        <w:tblLook w:firstColumn="1" w:firstRow="1" w:lastColumn="0" w:lastRow="0" w:noHBand="0" w:noVBand="1" w:val="04A0"/>
      </w:tblPr>
      <w:tblGrid>
        <w:gridCol w:w="9360"/>
      </w:tblGrid>
      <w:tr>
        <w:tc>
          <w:tcPr>
            <w:tcW w:type="dxa" w:w="9360"/>
            <w:shd w:fill="FAFAFA"/>
            <w:tcMar>
              <w:top w:w="180" w:type="dxa"/>
              <w:start w:w="180" w:type="dxa"/>
              <w:bottom w:w="180" w:type="dxa"/>
              <w:end w:w="180" w:type="dxa"/>
            </w:tcMar>
          </w:tcPr>
          <w:p>
            <w:pPr>
              <w:jc w:val="center"/>
            </w:pPr>
            <w:r/>
            <w:r>
              <w:rPr>
                <w:rFonts w:ascii="Calibri" w:hAnsi="Calibri"/>
                <w:b/>
                <w:color w:val="666666"/>
                <w:sz w:val="24"/>
              </w:rPr>
              <w:t>[PLACEHOLDER FOR DIAGRAM]</w:t>
            </w:r>
          </w:p>
          <w:p>
            <w:pPr>
              <w:jc w:val="left"/>
            </w:pPr>
            <w:r>
              <w:rPr>
                <w:rFonts w:ascii="Calibri" w:hAnsi="Calibri"/>
                <w:b/>
                <w:color w:val="444444"/>
                <w:sz w:val="20"/>
              </w:rPr>
              <w:t xml:space="preserve">Expected image: </w:t>
            </w:r>
            <w:r>
              <w:rPr>
                <w:rFonts w:ascii="Calibri" w:hAnsi="Calibri"/>
                <w:color w:val="444444"/>
                <w:sz w:val="20"/>
              </w:rPr>
              <w:t>Authentication, chat persistence, interpretation, retrieval, provider request, response persistence, and frontend rendering sequence.</w:t>
            </w:r>
          </w:p>
          <w:p>
            <w:pPr>
              <w:jc w:val="left"/>
            </w:pPr>
            <w:r>
              <w:rPr>
                <w:rFonts w:ascii="Calibri" w:hAnsi="Calibri"/>
                <w:b/>
                <w:color w:val="444444"/>
                <w:sz w:val="20"/>
              </w:rPr>
              <w:t xml:space="preserve">Source: </w:t>
            </w:r>
            <w:r>
              <w:rPr>
                <w:rFonts w:ascii="Calibri" w:hAnsi="Calibri"/>
                <w:color w:val="444444"/>
                <w:sz w:val="20"/>
              </w:rPr>
              <w:t>Docs/report/diagrams/sequences/chat_message_sequence.puml</w:t>
            </w:r>
          </w:p>
        </w:tc>
      </w:tr>
    </w:tbl>
    <w:p/>
    <w:p>
      <w:r>
        <w:br w:type="page"/>
      </w:r>
    </w:p>
    <w:p>
      <w:pPr>
        <w:pStyle w:val="Heading1"/>
      </w:pPr>
      <w:r>
        <w:t>11. Deployment and Docker Environment</w:t>
      </w:r>
    </w:p>
    <w:p>
      <w:pPr>
        <w:jc w:val="both"/>
      </w:pPr>
      <w:r>
        <w:rPr>
          <w:rFonts w:ascii="Calibri" w:hAnsi="Calibri"/>
          <w:color w:val="222222"/>
          <w:sz w:val="24"/>
        </w:rPr>
        <w:t>The root Docker Compose configuration defines PostgreSQL, the Spring application, a client build service, a Vite development client, and nginx. PostgreSQL 17 is the configured physical data service. nginx exposes ports 80 and 443 and proxies application traffic where configured. The compose setup is development-oriented because it includes mounted source and a Vite development service.</w:t>
      </w:r>
    </w:p>
    <w:p>
      <w:pPr>
        <w:pStyle w:val="Heading2"/>
      </w:pPr>
      <w:r>
        <w:t>11.1 Environment Consistency</w:t>
      </w:r>
    </w:p>
    <w:p>
      <w:pPr>
        <w:jc w:val="both"/>
      </w:pPr>
      <w:r>
        <w:rPr>
          <w:rFonts w:ascii="Calibri" w:hAnsi="Calibri"/>
          <w:color w:val="222222"/>
          <w:sz w:val="24"/>
        </w:rPr>
        <w:t>Containerization gives all contributors a declared set of services and reduces operating-system differences. It is particularly useful when team members develop separate backend features or branches, because migrations, PostgreSQL version, ports, and dependent services can be started consistently. Environment variables keep configuration separate from source control.</w:t>
      </w:r>
    </w:p>
    <w:p>
      <w:pPr>
        <w:pStyle w:val="Heading2"/>
      </w:pPr>
      <w:r>
        <w:t>11.2 Deployment Limitations</w:t>
      </w:r>
    </w:p>
    <w:p>
      <w:pPr>
        <w:jc w:val="both"/>
      </w:pPr>
      <w:r>
        <w:rPr>
          <w:rFonts w:ascii="Calibri" w:hAnsi="Calibri"/>
          <w:color w:val="222222"/>
          <w:sz w:val="24"/>
        </w:rPr>
        <w:t>Production hardening was not confirmed. Certificates are mounted from `nginx/certs`, and the repository instructs developers to generate them before first boot. Production CORS policy, secret delivery, observability, backups, and deployment automation should be strengthened before a public release.</w:t>
      </w:r>
    </w:p>
    <w:p>
      <w:pPr>
        <w:pStyle w:val="FigureCaption"/>
      </w:pPr>
      <w:r>
        <w:t>Figure 11.1: Docker Deployment View</w:t>
      </w:r>
    </w:p>
    <w:tbl>
      <w:tblPr>
        <w:tblStyle w:val="TableGrid"/>
        <w:tblW w:type="dxa" w:w="9360"/>
        <w:tblLayout w:type="fixed"/>
        <w:tblLook w:firstColumn="1" w:firstRow="1" w:lastColumn="0" w:lastRow="0" w:noHBand="0" w:noVBand="1" w:val="04A0"/>
      </w:tblPr>
      <w:tblGrid>
        <w:gridCol w:w="9360"/>
      </w:tblGrid>
      <w:tr>
        <w:tc>
          <w:tcPr>
            <w:tcW w:type="dxa" w:w="9360"/>
            <w:shd w:fill="FAFAFA"/>
            <w:tcMar>
              <w:top w:w="180" w:type="dxa"/>
              <w:start w:w="180" w:type="dxa"/>
              <w:bottom w:w="180" w:type="dxa"/>
              <w:end w:w="180" w:type="dxa"/>
            </w:tcMar>
          </w:tcPr>
          <w:p>
            <w:pPr>
              <w:jc w:val="center"/>
            </w:pPr>
            <w:r/>
            <w:r>
              <w:rPr>
                <w:rFonts w:ascii="Calibri" w:hAnsi="Calibri"/>
                <w:b/>
                <w:color w:val="666666"/>
                <w:sz w:val="24"/>
              </w:rPr>
              <w:t>[PLACEHOLDER FOR DIAGRAM]</w:t>
            </w:r>
          </w:p>
          <w:p>
            <w:pPr>
              <w:jc w:val="left"/>
            </w:pPr>
            <w:r>
              <w:rPr>
                <w:rFonts w:ascii="Calibri" w:hAnsi="Calibri"/>
                <w:b/>
                <w:color w:val="444444"/>
                <w:sz w:val="20"/>
              </w:rPr>
              <w:t xml:space="preserve">Expected image: </w:t>
            </w:r>
            <w:r>
              <w:rPr>
                <w:rFonts w:ascii="Calibri" w:hAnsi="Calibri"/>
                <w:color w:val="444444"/>
                <w:sz w:val="20"/>
              </w:rPr>
              <w:t>Docker Compose services: browser/client, nginx, Spring Boot application, PostgreSQL, and external AI provider boundary.</w:t>
            </w:r>
          </w:p>
          <w:p>
            <w:pPr>
              <w:jc w:val="left"/>
            </w:pPr>
            <w:r>
              <w:rPr>
                <w:rFonts w:ascii="Calibri" w:hAnsi="Calibri"/>
                <w:b/>
                <w:color w:val="444444"/>
                <w:sz w:val="20"/>
              </w:rPr>
              <w:t xml:space="preserve">Source: </w:t>
            </w:r>
            <w:r>
              <w:rPr>
                <w:rFonts w:ascii="Calibri" w:hAnsi="Calibri"/>
                <w:color w:val="444444"/>
                <w:sz w:val="20"/>
              </w:rPr>
              <w:t>Docs/report/diagrams/deployment/docker_deployment.puml</w:t>
            </w:r>
          </w:p>
        </w:tc>
      </w:tr>
    </w:tbl>
    <w:p/>
    <w:p>
      <w:r>
        <w:br w:type="page"/>
      </w:r>
    </w:p>
    <w:p>
      <w:pPr>
        <w:pStyle w:val="Heading1"/>
      </w:pPr>
      <w:r>
        <w:t>12. Results and Discussion</w:t>
      </w:r>
    </w:p>
    <w:p>
      <w:pPr>
        <w:jc w:val="both"/>
      </w:pPr>
      <w:r>
        <w:rPr>
          <w:rFonts w:ascii="Calibri" w:hAnsi="Calibri"/>
          <w:color w:val="222222"/>
          <w:sz w:val="24"/>
        </w:rPr>
        <w:t>The implemented system demonstrates an integrated approach to graduate guidance. The principal outcome is not a claim of universal data completeness; it is the delivery of a working architecture that combines student-facing modules with a structured graduate knowledge model and a cautious AI orchestration pipeline.</w:t>
      </w:r>
    </w:p>
    <w:p>
      <w:pPr>
        <w:pStyle w:val="Heading2"/>
      </w:pPr>
      <w:r>
        <w:t>12.1 Confirmed Outcomes</w:t>
      </w:r>
    </w:p>
    <w:p>
      <w:pPr>
        <w:pStyle w:val="ListBullet"/>
        <w:spacing w:line="288" w:lineRule="auto" w:after="60"/>
      </w:pPr>
      <w:r>
        <w:rPr>
          <w:rFonts w:ascii="Calibri" w:hAnsi="Calibri"/>
          <w:color w:val="222222"/>
          <w:sz w:val="24"/>
        </w:rPr>
        <w:t>Authenticated users can access profile, CV, chat, catalogue, map, and feedback functions.</w:t>
      </w:r>
    </w:p>
    <w:p>
      <w:pPr>
        <w:pStyle w:val="ListBullet"/>
        <w:spacing w:line="288" w:lineRule="auto" w:after="60"/>
      </w:pPr>
      <w:r>
        <w:rPr>
          <w:rFonts w:ascii="Calibri" w:hAnsi="Calibri"/>
          <w:color w:val="222222"/>
          <w:sz w:val="24"/>
        </w:rPr>
        <w:t>Graduate retrieval has typed query structures, validation, safe follow-up handling, parameterized SQL, bounded limits, and citation-related support.</w:t>
      </w:r>
    </w:p>
    <w:p>
      <w:pPr>
        <w:pStyle w:val="ListBullet"/>
        <w:spacing w:line="288" w:lineRule="auto" w:after="60"/>
      </w:pPr>
      <w:r>
        <w:rPr>
          <w:rFonts w:ascii="Calibri" w:hAnsi="Calibri"/>
          <w:color w:val="222222"/>
          <w:sz w:val="24"/>
        </w:rPr>
        <w:t>The AI provider integration is configurable and separates provider adapters from chat orchestration.</w:t>
      </w:r>
    </w:p>
    <w:p>
      <w:pPr>
        <w:pStyle w:val="ListBullet"/>
        <w:spacing w:line="288" w:lineRule="auto" w:after="60"/>
      </w:pPr>
      <w:r>
        <w:rPr>
          <w:rFonts w:ascii="Calibri" w:hAnsi="Calibri"/>
          <w:color w:val="222222"/>
          <w:sz w:val="24"/>
        </w:rPr>
        <w:t>Docker Compose provides a repeatable local service composition.</w:t>
      </w:r>
    </w:p>
    <w:p>
      <w:pPr>
        <w:pStyle w:val="ListBullet"/>
        <w:spacing w:line="288" w:lineRule="auto" w:after="60"/>
      </w:pPr>
      <w:r>
        <w:rPr>
          <w:rFonts w:ascii="Calibri" w:hAnsi="Calibri"/>
          <w:color w:val="222222"/>
          <w:sz w:val="24"/>
        </w:rPr>
        <w:t>The database migrations provide traceable schema and graduate-data evolution.</w:t>
      </w:r>
    </w:p>
    <w:p>
      <w:pPr>
        <w:pStyle w:val="Heading2"/>
      </w:pPr>
      <w:r>
        <w:t>12.2 Discussion of Retrieval Quality</w:t>
      </w:r>
    </w:p>
    <w:p>
      <w:pPr>
        <w:jc w:val="both"/>
      </w:pPr>
      <w:r>
        <w:rPr>
          <w:rFonts w:ascii="Calibri" w:hAnsi="Calibri"/>
          <w:color w:val="222222"/>
          <w:sz w:val="24"/>
        </w:rPr>
        <w:t>Retrieval correctness depends on both query logic and the completeness of structured data. The Beirut investigation demonstrated that a short context can be correct as a diagnostic artifact while still revealing an empty SQL scope. The relevant improvement is not simply to increase context tokens; it is to repair authoritative location data, keep city filters strict, avoid accidental university matching from city words, and log retrieval rows and result categories.</w:t>
      </w:r>
    </w:p>
    <w:p>
      <w:pPr>
        <w:pStyle w:val="Heading2"/>
      </w:pPr>
      <w:r>
        <w:t>12.3 User Interface Evidence</w:t>
      </w:r>
    </w:p>
    <w:p>
      <w:pPr>
        <w:jc w:val="both"/>
      </w:pPr>
      <w:r>
        <w:rPr>
          <w:rFonts w:ascii="Calibri" w:hAnsi="Calibri"/>
          <w:color w:val="222222"/>
          <w:sz w:val="24"/>
        </w:rPr>
        <w:t>No artificial screenshots are embedded in this report. The placeholders identify the exact routes, states, and sanitization requirements for later capture. This keeps the report honest about visual evidence while allowing the document to be completed without restructuring.</w:t>
      </w:r>
    </w:p>
    <w:p>
      <w:pPr>
        <w:pStyle w:val="FigureCaption"/>
      </w:pPr>
      <w:r>
        <w:t>Figure 12.1: Chat History and Follow-up Query</w:t>
      </w:r>
    </w:p>
    <w:tbl>
      <w:tblPr>
        <w:tblStyle w:val="TableGrid"/>
        <w:tblW w:type="dxa" w:w="9360"/>
        <w:tblLayout w:type="fixed"/>
        <w:tblLook w:firstColumn="1" w:firstRow="1" w:lastColumn="0" w:lastRow="0" w:noHBand="0" w:noVBand="1" w:val="04A0"/>
      </w:tblPr>
      <w:tblGrid>
        <w:gridCol w:w="9360"/>
      </w:tblGrid>
      <w:tr>
        <w:tc>
          <w:tcPr>
            <w:tcW w:type="dxa" w:w="9360"/>
            <w:shd w:fill="FAFAFA"/>
            <w:tcMar>
              <w:top w:w="180" w:type="dxa"/>
              <w:start w:w="180" w:type="dxa"/>
              <w:bottom w:w="180" w:type="dxa"/>
              <w:end w:w="180" w:type="dxa"/>
            </w:tcMar>
          </w:tcPr>
          <w:p>
            <w:pPr>
              <w:jc w:val="center"/>
            </w:pPr>
            <w:r/>
            <w:r>
              <w:rPr>
                <w:rFonts w:ascii="Calibri" w:hAnsi="Calibri"/>
                <w:b/>
                <w:color w:val="666666"/>
                <w:sz w:val="24"/>
              </w:rPr>
              <w:t>[PLACEHOLDER FOR SCREENSHOT]</w:t>
            </w:r>
          </w:p>
          <w:p>
            <w:pPr>
              <w:jc w:val="left"/>
            </w:pPr>
            <w:r>
              <w:rPr>
                <w:rFonts w:ascii="Calibri" w:hAnsi="Calibri"/>
                <w:b/>
                <w:color w:val="444444"/>
                <w:sz w:val="20"/>
              </w:rPr>
              <w:t xml:space="preserve">Expected image: </w:t>
            </w:r>
            <w:r>
              <w:rPr>
                <w:rFonts w:ascii="Calibri" w:hAnsi="Calibri"/>
                <w:color w:val="444444"/>
                <w:sz w:val="20"/>
              </w:rPr>
              <w:t>Chat page showing prior context and a safe follow-up graduate query, with citations where present.</w:t>
            </w:r>
          </w:p>
          <w:p>
            <w:pPr>
              <w:jc w:val="left"/>
            </w:pPr>
            <w:r>
              <w:rPr>
                <w:rFonts w:ascii="Calibri" w:hAnsi="Calibri"/>
                <w:b/>
                <w:color w:val="444444"/>
                <w:sz w:val="20"/>
              </w:rPr>
              <w:t xml:space="preserve">Source: </w:t>
            </w:r>
            <w:r>
              <w:rPr>
                <w:rFonts w:ascii="Calibri" w:hAnsi="Calibri"/>
                <w:color w:val="444444"/>
                <w:sz w:val="20"/>
              </w:rPr>
              <w:t>Manual application screenshot</w:t>
            </w:r>
          </w:p>
          <w:p>
            <w:pPr>
              <w:jc w:val="left"/>
            </w:pPr>
            <w:r>
              <w:rPr>
                <w:rFonts w:ascii="Calibri" w:hAnsi="Calibri"/>
                <w:b/>
                <w:color w:val="444444"/>
                <w:sz w:val="20"/>
              </w:rPr>
              <w:t xml:space="preserve">Route: </w:t>
            </w:r>
            <w:r>
              <w:rPr>
                <w:rFonts w:ascii="Calibri" w:hAnsi="Calibri"/>
                <w:color w:val="444444"/>
                <w:sz w:val="20"/>
              </w:rPr>
              <w:t>/chat/{chatId}</w:t>
            </w:r>
          </w:p>
          <w:p>
            <w:pPr>
              <w:jc w:val="left"/>
            </w:pPr>
            <w:r>
              <w:rPr>
                <w:rFonts w:ascii="Calibri" w:hAnsi="Calibri"/>
                <w:b/>
                <w:color w:val="444444"/>
                <w:sz w:val="20"/>
              </w:rPr>
              <w:t xml:space="preserve">Capture notes: </w:t>
            </w:r>
            <w:r>
              <w:rPr>
                <w:rFonts w:ascii="Calibri" w:hAnsi="Calibri"/>
                <w:color w:val="444444"/>
                <w:sz w:val="20"/>
              </w:rPr>
              <w:t>Use a seeded demo account and sanitize all personal data.</w:t>
            </w:r>
          </w:p>
        </w:tc>
      </w:tr>
    </w:tbl>
    <w:p/>
    <w:p>
      <w:r>
        <w:br w:type="page"/>
      </w:r>
    </w:p>
    <w:p>
      <w:pPr>
        <w:pStyle w:val="Heading1"/>
      </w:pPr>
      <w:r>
        <w:t>13. Limitations and Future Work</w:t>
      </w:r>
    </w:p>
    <w:p>
      <w:pPr>
        <w:pStyle w:val="Heading2"/>
      </w:pPr>
      <w:r>
        <w:t>13.1 Known Limitations</w:t>
      </w:r>
    </w:p>
    <w:p>
      <w:pPr>
        <w:pStyle w:val="FigureCaption"/>
        <w:jc w:val="center"/>
      </w:pPr>
      <w:r>
        <w:rPr>
          <w:rFonts w:ascii="Calibri" w:hAnsi="Calibri"/>
          <w:i/>
          <w:color w:val="222222"/>
          <w:sz w:val="22"/>
        </w:rPr>
        <w:t>Table 13.1: Known limitations</w:t>
      </w:r>
    </w:p>
    <w:tbl>
      <w:tblPr>
        <w:tblStyle w:val="TableGrid"/>
        <w:tblW w:type="dxa" w:w="9360"/>
        <w:jc w:val="center"/>
        <w:tblLayout w:type="fixed"/>
        <w:tblLook w:firstColumn="1" w:firstRow="1" w:lastColumn="0" w:lastRow="0" w:noHBand="0" w:noVBand="1" w:val="04A0"/>
      </w:tblPr>
      <w:tblGrid>
        <w:gridCol w:w="6200"/>
        <w:gridCol w:w="3160"/>
      </w:tblGrid>
      <w:tr>
        <w:trPr>
          <w:tblHeader w:val="true"/>
        </w:trPr>
        <w:tc>
          <w:tcPr>
            <w:tcW w:type="dxa" w:w="6200"/>
            <w:shd w:fill="D9EAF7"/>
            <w:tcMar>
              <w:top w:w="90" w:type="dxa"/>
              <w:start w:w="120" w:type="dxa"/>
              <w:bottom w:w="90" w:type="dxa"/>
              <w:end w:w="120" w:type="dxa"/>
            </w:tcMar>
            <w:vAlign w:val="center"/>
          </w:tcPr>
          <w:p>
            <w:pPr>
              <w:jc w:val="center"/>
            </w:pPr>
            <w:r/>
            <w:r>
              <w:rPr>
                <w:rFonts w:ascii="Calibri" w:hAnsi="Calibri"/>
                <w:b/>
                <w:color w:val="222222"/>
                <w:sz w:val="20"/>
              </w:rPr>
              <w:t>Limitation</w:t>
            </w:r>
          </w:p>
        </w:tc>
        <w:tc>
          <w:tcPr>
            <w:tcW w:type="dxa" w:w="3160"/>
            <w:shd w:fill="D9EAF7"/>
            <w:tcMar>
              <w:top w:w="90" w:type="dxa"/>
              <w:start w:w="120" w:type="dxa"/>
              <w:bottom w:w="90" w:type="dxa"/>
              <w:end w:w="120" w:type="dxa"/>
            </w:tcMar>
            <w:vAlign w:val="center"/>
          </w:tcPr>
          <w:p>
            <w:pPr>
              <w:jc w:val="center"/>
            </w:pPr>
            <w:r/>
            <w:r>
              <w:rPr>
                <w:rFonts w:ascii="Calibri" w:hAnsi="Calibri"/>
                <w:b/>
                <w:color w:val="222222"/>
                <w:sz w:val="20"/>
              </w:rPr>
              <w:t>Status</w:t>
            </w:r>
          </w:p>
        </w:tc>
      </w:tr>
      <w:tr>
        <w:tc>
          <w:tcPr>
            <w:tcW w:type="dxa" w:w="6200"/>
            <w:tcMar>
              <w:top w:w="90" w:type="dxa"/>
              <w:start w:w="120" w:type="dxa"/>
              <w:bottom w:w="90" w:type="dxa"/>
              <w:end w:w="120" w:type="dxa"/>
            </w:tcMar>
            <w:vAlign w:val="center"/>
          </w:tcPr>
          <w:p>
            <w:pPr>
              <w:jc w:val="left"/>
            </w:pPr>
            <w:r/>
            <w:r>
              <w:rPr>
                <w:rFonts w:ascii="Calibri" w:hAnsi="Calibri"/>
                <w:color w:val="222222"/>
                <w:sz w:val="20"/>
              </w:rPr>
              <w:t>Google OAuth callback/code exchange is not confirmed</w:t>
            </w:r>
          </w:p>
        </w:tc>
        <w:tc>
          <w:tcPr>
            <w:tcW w:type="dxa" w:w="3160"/>
            <w:tcMar>
              <w:top w:w="90" w:type="dxa"/>
              <w:start w:w="120" w:type="dxa"/>
              <w:bottom w:w="90" w:type="dxa"/>
              <w:end w:w="120" w:type="dxa"/>
            </w:tcMar>
            <w:vAlign w:val="center"/>
          </w:tcPr>
          <w:p>
            <w:pPr>
              <w:jc w:val="left"/>
            </w:pPr>
            <w:r/>
            <w:r>
              <w:rPr>
                <w:rFonts w:ascii="Calibri" w:hAnsi="Calibri"/>
                <w:color w:val="222222"/>
                <w:sz w:val="20"/>
              </w:rPr>
              <w:t>Partially Implemented</w:t>
            </w:r>
          </w:p>
        </w:tc>
      </w:tr>
      <w:tr>
        <w:tc>
          <w:tcPr>
            <w:tcW w:type="dxa" w:w="6200"/>
            <w:tcMar>
              <w:top w:w="90" w:type="dxa"/>
              <w:start w:w="120" w:type="dxa"/>
              <w:bottom w:w="90" w:type="dxa"/>
              <w:end w:w="120" w:type="dxa"/>
            </w:tcMar>
            <w:vAlign w:val="center"/>
          </w:tcPr>
          <w:p>
            <w:pPr>
              <w:jc w:val="left"/>
            </w:pPr>
            <w:r/>
            <w:r>
              <w:rPr>
                <w:rFonts w:ascii="Calibri" w:hAnsi="Calibri"/>
                <w:color w:val="222222"/>
                <w:sz w:val="20"/>
              </w:rPr>
              <w:t>Docker-dependent tests cannot run without a Docker daemon</w:t>
            </w:r>
          </w:p>
        </w:tc>
        <w:tc>
          <w:tcPr>
            <w:tcW w:type="dxa" w:w="3160"/>
            <w:tcMar>
              <w:top w:w="90" w:type="dxa"/>
              <w:start w:w="120" w:type="dxa"/>
              <w:bottom w:w="90" w:type="dxa"/>
              <w:end w:w="120" w:type="dxa"/>
            </w:tcMar>
            <w:vAlign w:val="center"/>
          </w:tcPr>
          <w:p>
            <w:pPr>
              <w:jc w:val="left"/>
            </w:pPr>
            <w:r/>
            <w:r>
              <w:rPr>
                <w:rFonts w:ascii="Calibri" w:hAnsi="Calibri"/>
                <w:color w:val="222222"/>
                <w:sz w:val="20"/>
              </w:rPr>
              <w:t>Blocked by External Dependency</w:t>
            </w:r>
          </w:p>
        </w:tc>
      </w:tr>
      <w:tr>
        <w:tc>
          <w:tcPr>
            <w:tcW w:type="dxa" w:w="6200"/>
            <w:tcMar>
              <w:top w:w="90" w:type="dxa"/>
              <w:start w:w="120" w:type="dxa"/>
              <w:bottom w:w="90" w:type="dxa"/>
              <w:end w:w="120" w:type="dxa"/>
            </w:tcMar>
            <w:vAlign w:val="center"/>
          </w:tcPr>
          <w:p>
            <w:pPr>
              <w:jc w:val="left"/>
            </w:pPr>
            <w:r/>
            <w:r>
              <w:rPr>
                <w:rFonts w:ascii="Calibri" w:hAnsi="Calibri"/>
                <w:color w:val="222222"/>
                <w:sz w:val="20"/>
              </w:rPr>
              <w:t>No frontend automated test suite was found</w:t>
            </w:r>
          </w:p>
        </w:tc>
        <w:tc>
          <w:tcPr>
            <w:tcW w:type="dxa" w:w="3160"/>
            <w:tcMar>
              <w:top w:w="90" w:type="dxa"/>
              <w:start w:w="120" w:type="dxa"/>
              <w:bottom w:w="90" w:type="dxa"/>
              <w:end w:w="120" w:type="dxa"/>
            </w:tcMar>
            <w:vAlign w:val="center"/>
          </w:tcPr>
          <w:p>
            <w:pPr>
              <w:jc w:val="left"/>
            </w:pPr>
            <w:r/>
            <w:r>
              <w:rPr>
                <w:rFonts w:ascii="Calibri" w:hAnsi="Calibri"/>
                <w:color w:val="222222"/>
                <w:sz w:val="20"/>
              </w:rPr>
              <w:t>Not Confirmed</w:t>
            </w:r>
          </w:p>
        </w:tc>
      </w:tr>
      <w:tr>
        <w:tc>
          <w:tcPr>
            <w:tcW w:type="dxa" w:w="6200"/>
            <w:tcMar>
              <w:top w:w="90" w:type="dxa"/>
              <w:start w:w="120" w:type="dxa"/>
              <w:bottom w:w="90" w:type="dxa"/>
              <w:end w:w="120" w:type="dxa"/>
            </w:tcMar>
            <w:vAlign w:val="center"/>
          </w:tcPr>
          <w:p>
            <w:pPr>
              <w:jc w:val="left"/>
            </w:pPr>
            <w:r/>
            <w:r>
              <w:rPr>
                <w:rFonts w:ascii="Calibri" w:hAnsi="Calibri"/>
                <w:color w:val="222222"/>
                <w:sz w:val="20"/>
              </w:rPr>
              <w:t>Wildcard CORS development configuration needs hardening</w:t>
            </w:r>
          </w:p>
        </w:tc>
        <w:tc>
          <w:tcPr>
            <w:tcW w:type="dxa" w:w="3160"/>
            <w:tcMar>
              <w:top w:w="90" w:type="dxa"/>
              <w:start w:w="120" w:type="dxa"/>
              <w:bottom w:w="90" w:type="dxa"/>
              <w:end w:w="120" w:type="dxa"/>
            </w:tcMar>
            <w:vAlign w:val="center"/>
          </w:tcPr>
          <w:p>
            <w:pPr>
              <w:jc w:val="left"/>
            </w:pPr>
            <w:r/>
            <w:r>
              <w:rPr>
                <w:rFonts w:ascii="Calibri" w:hAnsi="Calibri"/>
                <w:color w:val="222222"/>
                <w:sz w:val="20"/>
              </w:rPr>
              <w:t>Planned hardening</w:t>
            </w:r>
          </w:p>
        </w:tc>
      </w:tr>
      <w:tr>
        <w:tc>
          <w:tcPr>
            <w:tcW w:type="dxa" w:w="6200"/>
            <w:tcMar>
              <w:top w:w="90" w:type="dxa"/>
              <w:start w:w="120" w:type="dxa"/>
              <w:bottom w:w="90" w:type="dxa"/>
              <w:end w:w="120" w:type="dxa"/>
            </w:tcMar>
            <w:vAlign w:val="center"/>
          </w:tcPr>
          <w:p>
            <w:pPr>
              <w:jc w:val="left"/>
            </w:pPr>
            <w:r/>
            <w:r>
              <w:rPr>
                <w:rFonts w:ascii="Calibri" w:hAnsi="Calibri"/>
                <w:color w:val="222222"/>
                <w:sz w:val="20"/>
              </w:rPr>
              <w:t>Static map data is separate from the graduate catalogue</w:t>
            </w:r>
          </w:p>
        </w:tc>
        <w:tc>
          <w:tcPr>
            <w:tcW w:type="dxa" w:w="3160"/>
            <w:tcMar>
              <w:top w:w="90" w:type="dxa"/>
              <w:start w:w="120" w:type="dxa"/>
              <w:bottom w:w="90" w:type="dxa"/>
              <w:end w:w="120" w:type="dxa"/>
            </w:tcMar>
            <w:vAlign w:val="center"/>
          </w:tcPr>
          <w:p>
            <w:pPr>
              <w:jc w:val="left"/>
            </w:pPr>
            <w:r/>
            <w:r>
              <w:rPr>
                <w:rFonts w:ascii="Calibri" w:hAnsi="Calibri"/>
                <w:color w:val="222222"/>
                <w:sz w:val="20"/>
              </w:rPr>
              <w:t>Implemented design limitation</w:t>
            </w:r>
          </w:p>
        </w:tc>
      </w:tr>
      <w:tr>
        <w:tc>
          <w:tcPr>
            <w:tcW w:type="dxa" w:w="6200"/>
            <w:tcMar>
              <w:top w:w="90" w:type="dxa"/>
              <w:start w:w="120" w:type="dxa"/>
              <w:bottom w:w="90" w:type="dxa"/>
              <w:end w:w="120" w:type="dxa"/>
            </w:tcMar>
            <w:vAlign w:val="center"/>
          </w:tcPr>
          <w:p>
            <w:pPr>
              <w:jc w:val="left"/>
            </w:pPr>
            <w:r/>
            <w:r>
              <w:rPr>
                <w:rFonts w:ascii="Calibri" w:hAnsi="Calibri"/>
                <w:color w:val="222222"/>
                <w:sz w:val="20"/>
              </w:rPr>
              <w:t>Academic detail SQL needs explicit production-scale bounds</w:t>
            </w:r>
          </w:p>
        </w:tc>
        <w:tc>
          <w:tcPr>
            <w:tcW w:type="dxa" w:w="3160"/>
            <w:tcMar>
              <w:top w:w="90" w:type="dxa"/>
              <w:start w:w="120" w:type="dxa"/>
              <w:bottom w:w="90" w:type="dxa"/>
              <w:end w:w="120" w:type="dxa"/>
            </w:tcMar>
            <w:vAlign w:val="center"/>
          </w:tcPr>
          <w:p>
            <w:pPr>
              <w:jc w:val="left"/>
            </w:pPr>
            <w:r/>
            <w:r>
              <w:rPr>
                <w:rFonts w:ascii="Calibri" w:hAnsi="Calibri"/>
                <w:color w:val="222222"/>
                <w:sz w:val="20"/>
              </w:rPr>
              <w:t>Planned hardening</w:t>
            </w:r>
          </w:p>
        </w:tc>
      </w:tr>
      <w:tr>
        <w:tc>
          <w:tcPr>
            <w:tcW w:type="dxa" w:w="6200"/>
            <w:tcMar>
              <w:top w:w="90" w:type="dxa"/>
              <w:start w:w="120" w:type="dxa"/>
              <w:bottom w:w="90" w:type="dxa"/>
              <w:end w:w="120" w:type="dxa"/>
            </w:tcMar>
            <w:vAlign w:val="center"/>
          </w:tcPr>
          <w:p>
            <w:pPr>
              <w:jc w:val="left"/>
            </w:pPr>
            <w:r/>
            <w:r>
              <w:rPr>
                <w:rFonts w:ascii="Calibri" w:hAnsi="Calibri"/>
                <w:color w:val="222222"/>
                <w:sz w:val="20"/>
              </w:rPr>
              <w:t>Provider availability and credentials affect AI responses</w:t>
            </w:r>
          </w:p>
        </w:tc>
        <w:tc>
          <w:tcPr>
            <w:tcW w:type="dxa" w:w="3160"/>
            <w:tcMar>
              <w:top w:w="90" w:type="dxa"/>
              <w:start w:w="120" w:type="dxa"/>
              <w:bottom w:w="90" w:type="dxa"/>
              <w:end w:w="120" w:type="dxa"/>
            </w:tcMar>
            <w:vAlign w:val="center"/>
          </w:tcPr>
          <w:p>
            <w:pPr>
              <w:jc w:val="left"/>
            </w:pPr>
            <w:r/>
            <w:r>
              <w:rPr>
                <w:rFonts w:ascii="Calibri" w:hAnsi="Calibri"/>
                <w:color w:val="222222"/>
                <w:sz w:val="20"/>
              </w:rPr>
              <w:t>External dependency</w:t>
            </w:r>
          </w:p>
        </w:tc>
      </w:tr>
    </w:tbl>
    <w:p>
      <w:pPr>
        <w:spacing w:before="80" w:after="160"/>
      </w:pPr>
      <w:r>
        <w:rPr>
          <w:rFonts w:ascii="Calibri" w:hAnsi="Calibri"/>
          <w:i/>
          <w:color w:val="555555"/>
          <w:sz w:val="18"/>
        </w:rPr>
        <w:t>Source: Docs/report/tables/table_22_known_limitations.md and investigation evidence.</w:t>
      </w:r>
    </w:p>
    <w:p>
      <w:pPr>
        <w:pStyle w:val="Heading2"/>
      </w:pPr>
      <w:r>
        <w:t>13.2 Future Work</w:t>
      </w:r>
    </w:p>
    <w:p>
      <w:pPr>
        <w:pStyle w:val="ListBullet"/>
        <w:spacing w:line="288" w:lineRule="auto" w:after="60"/>
      </w:pPr>
      <w:r>
        <w:rPr>
          <w:rFonts w:ascii="Calibri" w:hAnsi="Calibri"/>
          <w:color w:val="222222"/>
          <w:sz w:val="24"/>
        </w:rPr>
        <w:t>Complete and verify OAuth callback/code-exchange behaviour.</w:t>
      </w:r>
    </w:p>
    <w:p>
      <w:pPr>
        <w:pStyle w:val="ListBullet"/>
        <w:spacing w:line="288" w:lineRule="auto" w:after="60"/>
      </w:pPr>
      <w:r>
        <w:rPr>
          <w:rFonts w:ascii="Calibri" w:hAnsi="Calibri"/>
          <w:color w:val="222222"/>
          <w:sz w:val="24"/>
        </w:rPr>
        <w:t>Harden CORS, secrets, deployment configuration, and operational monitoring.</w:t>
      </w:r>
    </w:p>
    <w:p>
      <w:pPr>
        <w:pStyle w:val="ListBullet"/>
        <w:spacing w:line="288" w:lineRule="auto" w:after="60"/>
      </w:pPr>
      <w:r>
        <w:rPr>
          <w:rFonts w:ascii="Calibri" w:hAnsi="Calibri"/>
          <w:color w:val="222222"/>
          <w:sz w:val="24"/>
        </w:rPr>
        <w:t>Add frontend unit, integration, and end-to-end tests.</w:t>
      </w:r>
    </w:p>
    <w:p>
      <w:pPr>
        <w:pStyle w:val="ListBullet"/>
        <w:spacing w:line="288" w:lineRule="auto" w:after="60"/>
      </w:pPr>
      <w:r>
        <w:rPr>
          <w:rFonts w:ascii="Calibri" w:hAnsi="Calibri"/>
          <w:color w:val="222222"/>
          <w:sz w:val="24"/>
        </w:rPr>
        <w:t>Add exact seeded-data regression tests for university and campus location retrieval.</w:t>
      </w:r>
    </w:p>
    <w:p>
      <w:pPr>
        <w:pStyle w:val="ListBullet"/>
        <w:spacing w:line="288" w:lineRule="auto" w:after="60"/>
      </w:pPr>
      <w:r>
        <w:rPr>
          <w:rFonts w:ascii="Calibri" w:hAnsi="Calibri"/>
          <w:color w:val="222222"/>
          <w:sz w:val="24"/>
        </w:rPr>
        <w:t>Strengthen academic-detail SQL bounds and validate unsupported comparison combinations earlier.</w:t>
      </w:r>
    </w:p>
    <w:p>
      <w:pPr>
        <w:pStyle w:val="ListBullet"/>
        <w:spacing w:line="288" w:lineRule="auto" w:after="60"/>
      </w:pPr>
      <w:r>
        <w:rPr>
          <w:rFonts w:ascii="Calibri" w:hAnsi="Calibri"/>
          <w:color w:val="222222"/>
          <w:sz w:val="24"/>
        </w:rPr>
        <w:t>Develop performance and load benchmarks; no numeric benchmark is claimed in this report.</w:t>
      </w:r>
    </w:p>
    <w:p>
      <w:pPr>
        <w:pStyle w:val="ListBullet"/>
        <w:spacing w:line="288" w:lineRule="auto" w:after="60"/>
      </w:pPr>
      <w:r>
        <w:rPr>
          <w:rFonts w:ascii="Calibri" w:hAnsi="Calibri"/>
          <w:color w:val="222222"/>
          <w:sz w:val="24"/>
        </w:rPr>
        <w:t>Capture sanitized screenshots using stable demo accounts and data.</w:t>
      </w:r>
    </w:p>
    <w:p>
      <w:r>
        <w:br w:type="page"/>
      </w:r>
    </w:p>
    <w:p>
      <w:pPr>
        <w:pStyle w:val="Heading1"/>
      </w:pPr>
      <w:r>
        <w:t>14. Conclusion</w:t>
      </w:r>
    </w:p>
    <w:p>
      <w:pPr>
        <w:jc w:val="both"/>
      </w:pPr>
      <w:r>
        <w:rPr>
          <w:rFonts w:ascii="Calibri" w:hAnsi="Calibri"/>
          <w:color w:val="222222"/>
          <w:sz w:val="24"/>
        </w:rPr>
        <w:t>uniAI was developed to reduce the information gap faced by students considering graduate education. It brings together university exploration, structured graduate-programme evidence, AI-assisted conversation, memory-aware follow-up handling, CV preparation, feedback, and administration in one platform. The technical design uses React and TypeScript in the client; Spring Boot, Java, and Spring Security in the backend; PostgreSQL and Flyway for persistence; and Docker Compose for environment consistency.</w:t>
      </w:r>
    </w:p>
    <w:p>
      <w:pPr>
        <w:jc w:val="both"/>
      </w:pPr>
      <w:r>
        <w:rPr>
          <w:rFonts w:ascii="Calibri" w:hAnsi="Calibri"/>
          <w:color w:val="222222"/>
          <w:sz w:val="24"/>
        </w:rPr>
        <w:t>The project’s principal engineering contribution is the combination of structured retrieval with cautious AI orchestration. Typed query models, validation, safe follow-up resolution, parameterized infrastructure-owned SQL, citations, memory controls, and context budgets provide a more traceable basis for AI assistance than unconstrained prompting alone. The work also identifies concrete limitations, including location-data quality, provider dependency, frontend test coverage, and production hardening. These limitations define a realistic roadmap for further development rather than diminishing the confirmed implementation.</w:t>
      </w:r>
    </w:p>
    <w:p>
      <w:r>
        <w:br w:type="page"/>
      </w:r>
    </w:p>
    <w:p>
      <w:pPr>
        <w:pStyle w:val="Heading1"/>
      </w:pPr>
      <w:r>
        <w:t>15. References</w:t>
      </w:r>
    </w:p>
    <w:p>
      <w:pPr>
        <w:jc w:val="both"/>
      </w:pPr>
      <w:r>
        <w:rPr>
          <w:rFonts w:ascii="Calibri" w:hAnsi="Calibri"/>
          <w:color w:val="222222"/>
          <w:sz w:val="24"/>
        </w:rPr>
        <w:t>The following references are official technology sources documented in the uniAI report asset package. Access date: 18 July 2026.</w:t>
      </w:r>
    </w:p>
    <w:p>
      <w:pPr>
        <w:pStyle w:val="ListNumber"/>
        <w:spacing w:line="288" w:lineRule="auto" w:after="60"/>
      </w:pPr>
      <w:r>
        <w:rPr>
          <w:rFonts w:ascii="Calibri" w:hAnsi="Calibri"/>
          <w:color w:val="222222"/>
          <w:sz w:val="24"/>
        </w:rPr>
        <w:t>Spring Boot. https://spring.io/projects/spring-boot</w:t>
      </w:r>
    </w:p>
    <w:p>
      <w:pPr>
        <w:pStyle w:val="ListNumber"/>
        <w:spacing w:line="288" w:lineRule="auto" w:after="60"/>
      </w:pPr>
      <w:r>
        <w:rPr>
          <w:rFonts w:ascii="Calibri" w:hAnsi="Calibri"/>
          <w:color w:val="222222"/>
          <w:sz w:val="24"/>
        </w:rPr>
        <w:t>Spring Security. https://spring.io/projects/spring-security</w:t>
      </w:r>
    </w:p>
    <w:p>
      <w:pPr>
        <w:pStyle w:val="ListNumber"/>
        <w:spacing w:line="288" w:lineRule="auto" w:after="60"/>
      </w:pPr>
      <w:r>
        <w:rPr>
          <w:rFonts w:ascii="Calibri" w:hAnsi="Calibri"/>
          <w:color w:val="222222"/>
          <w:sz w:val="24"/>
        </w:rPr>
        <w:t>React. https://react.dev/</w:t>
      </w:r>
    </w:p>
    <w:p>
      <w:pPr>
        <w:pStyle w:val="ListNumber"/>
        <w:spacing w:line="288" w:lineRule="auto" w:after="60"/>
      </w:pPr>
      <w:r>
        <w:rPr>
          <w:rFonts w:ascii="Calibri" w:hAnsi="Calibri"/>
          <w:color w:val="222222"/>
          <w:sz w:val="24"/>
        </w:rPr>
        <w:t>TypeScript. https://www.typescriptlang.org/docs/</w:t>
      </w:r>
    </w:p>
    <w:p>
      <w:pPr>
        <w:pStyle w:val="ListNumber"/>
        <w:spacing w:line="288" w:lineRule="auto" w:after="60"/>
      </w:pPr>
      <w:r>
        <w:rPr>
          <w:rFonts w:ascii="Calibri" w:hAnsi="Calibri"/>
          <w:color w:val="222222"/>
          <w:sz w:val="24"/>
        </w:rPr>
        <w:t>Vite. https://vite.dev/guide/</w:t>
      </w:r>
    </w:p>
    <w:p>
      <w:pPr>
        <w:pStyle w:val="ListNumber"/>
        <w:spacing w:line="288" w:lineRule="auto" w:after="60"/>
      </w:pPr>
      <w:r>
        <w:rPr>
          <w:rFonts w:ascii="Calibri" w:hAnsi="Calibri"/>
          <w:color w:val="222222"/>
          <w:sz w:val="24"/>
        </w:rPr>
        <w:t>PostgreSQL. https://www.postgresql.org/docs/</w:t>
      </w:r>
    </w:p>
    <w:p>
      <w:pPr>
        <w:pStyle w:val="ListNumber"/>
        <w:spacing w:line="288" w:lineRule="auto" w:after="60"/>
      </w:pPr>
      <w:r>
        <w:rPr>
          <w:rFonts w:ascii="Calibri" w:hAnsi="Calibri"/>
          <w:color w:val="222222"/>
          <w:sz w:val="24"/>
        </w:rPr>
        <w:t>Flyway. https://documentation.red-gate.com/flyway</w:t>
      </w:r>
    </w:p>
    <w:p>
      <w:pPr>
        <w:pStyle w:val="ListNumber"/>
        <w:spacing w:line="288" w:lineRule="auto" w:after="60"/>
      </w:pPr>
      <w:r>
        <w:rPr>
          <w:rFonts w:ascii="Calibri" w:hAnsi="Calibri"/>
          <w:color w:val="222222"/>
          <w:sz w:val="24"/>
        </w:rPr>
        <w:t>Docker. https://docs.docker.com/</w:t>
      </w:r>
    </w:p>
    <w:p>
      <w:pPr>
        <w:pStyle w:val="ListNumber"/>
        <w:spacing w:line="288" w:lineRule="auto" w:after="60"/>
      </w:pPr>
      <w:r>
        <w:rPr>
          <w:rFonts w:ascii="Calibri" w:hAnsi="Calibri"/>
          <w:color w:val="222222"/>
          <w:sz w:val="24"/>
        </w:rPr>
        <w:t>PlantUML. https://plantuml.com/</w:t>
      </w:r>
    </w:p>
    <w:p>
      <w:pPr>
        <w:pStyle w:val="ListNumber"/>
        <w:spacing w:line="288" w:lineRule="auto" w:after="60"/>
      </w:pPr>
      <w:r>
        <w:rPr>
          <w:rFonts w:ascii="Calibri" w:hAnsi="Calibri"/>
          <w:color w:val="222222"/>
          <w:sz w:val="24"/>
        </w:rPr>
        <w:t>JJWT. https://github.com/jwtk/jjwt</w:t>
      </w:r>
    </w:p>
    <w:p>
      <w:pPr>
        <w:pStyle w:val="ListNumber"/>
        <w:spacing w:line="288" w:lineRule="auto" w:after="60"/>
      </w:pPr>
      <w:r>
        <w:rPr>
          <w:rFonts w:ascii="Calibri" w:hAnsi="Calibri"/>
          <w:color w:val="222222"/>
          <w:sz w:val="24"/>
        </w:rPr>
        <w:t>Testcontainers. https://java.testcontainers.org/</w:t>
      </w:r>
    </w:p>
    <w:p>
      <w:pPr>
        <w:pStyle w:val="ListNumber"/>
        <w:spacing w:line="288" w:lineRule="auto" w:after="60"/>
      </w:pPr>
      <w:r>
        <w:rPr>
          <w:rFonts w:ascii="Calibri" w:hAnsi="Calibri"/>
          <w:color w:val="222222"/>
          <w:sz w:val="24"/>
        </w:rPr>
        <w:t>Leaflet. https://leafletjs.com/</w:t>
      </w:r>
    </w:p>
    <w:p>
      <w:pPr>
        <w:jc w:val="both"/>
      </w:pPr>
      <w:r>
        <w:rPr>
          <w:rFonts w:ascii="Calibri" w:hAnsi="Calibri"/>
          <w:color w:val="222222"/>
          <w:sz w:val="24"/>
        </w:rPr>
        <w:t>AI provider documentation should be cited for the provider selected in the final deployment environment. This report does not claim a single provider as permanently selected.</w:t>
      </w:r>
    </w:p>
    <w:p>
      <w:r>
        <w:br w:type="page"/>
      </w:r>
    </w:p>
    <w:p>
      <w:pPr>
        <w:pStyle w:val="Heading1"/>
      </w:pPr>
      <w:r>
        <w:t>16. Appendices</w:t>
      </w:r>
    </w:p>
    <w:p>
      <w:pPr>
        <w:pStyle w:val="Heading2"/>
      </w:pPr>
      <w:r>
        <w:t>Appendix A: Configuration Reference</w:t>
      </w:r>
    </w:p>
    <w:p>
      <w:pPr>
        <w:jc w:val="both"/>
      </w:pPr>
      <w:r>
        <w:rPr>
          <w:rFonts w:ascii="Calibri" w:hAnsi="Calibri"/>
          <w:color w:val="222222"/>
          <w:sz w:val="24"/>
        </w:rPr>
        <w:t>Configuration values are supplied through environment variables and compose configuration. Secret values, access tokens, private keys, passwords, and real connection strings are intentionally excluded. Refer to `Docs/report/appendices/configuration_reference.md` for the source-grounded configuration inventory.</w:t>
      </w:r>
    </w:p>
    <w:p>
      <w:pPr>
        <w:pStyle w:val="Heading2"/>
      </w:pPr>
      <w:r>
        <w:t>Appendix B: API Inventory</w:t>
      </w:r>
    </w:p>
    <w:p>
      <w:pPr>
        <w:jc w:val="both"/>
      </w:pPr>
      <w:r>
        <w:rPr>
          <w:rFonts w:ascii="Calibri" w:hAnsi="Calibri"/>
          <w:color w:val="222222"/>
          <w:sz w:val="24"/>
        </w:rPr>
        <w:t>The API inventory is derived from controllers and grouped under authentication, chat, university catalogue, CV, profile, feedback, and administration. Endpoint details are maintained in `Docs/report/api/`.</w:t>
      </w:r>
    </w:p>
    <w:p>
      <w:pPr>
        <w:pStyle w:val="Heading2"/>
      </w:pPr>
      <w:r>
        <w:t>Appendix C: Figure Capture Plan</w:t>
      </w:r>
    </w:p>
    <w:p>
      <w:pPr>
        <w:jc w:val="both"/>
      </w:pPr>
      <w:r>
        <w:rPr>
          <w:rFonts w:ascii="Calibri" w:hAnsi="Calibri"/>
          <w:color w:val="222222"/>
          <w:sz w:val="24"/>
        </w:rPr>
        <w:t>The figure placeholders in this report correspond to PlantUML sources and the manual screenshot manifest in `Docs/report/screenshots/screenshot_manifest.md`. Screenshots must use sanitized demo data and should not expose email addresses, tokens, passwords, or personal information.</w:t>
      </w:r>
    </w:p>
    <w:p>
      <w:pPr>
        <w:pStyle w:val="Heading2"/>
      </w:pPr>
      <w:r>
        <w:t>Appendix D: Traceability</w:t>
      </w:r>
    </w:p>
    <w:p>
      <w:pPr>
        <w:jc w:val="both"/>
      </w:pPr>
      <w:r>
        <w:rPr>
          <w:rFonts w:ascii="Calibri" w:hAnsi="Calibri"/>
          <w:color w:val="222222"/>
          <w:sz w:val="24"/>
        </w:rPr>
        <w:t>The report traceability matrix, code listing candidates, glossary, acronym list, technology inventory, and source links are maintained in `Docs/report/appendices/` and `Docs/report/references/`.</w:t>
      </w:r>
    </w:p>
    <w:p>
      <w:pPr>
        <w:pStyle w:val="FigureCaption"/>
        <w:jc w:val="center"/>
      </w:pPr>
      <w:r>
        <w:rPr>
          <w:rFonts w:ascii="Calibri" w:hAnsi="Calibri"/>
          <w:i/>
          <w:color w:val="222222"/>
          <w:sz w:val="22"/>
        </w:rPr>
        <w:t>Table A.1: Report evidence locations</w:t>
      </w:r>
    </w:p>
    <w:tbl>
      <w:tblPr>
        <w:tblStyle w:val="TableGrid"/>
        <w:tblW w:type="dxa" w:w="9360"/>
        <w:jc w:val="center"/>
        <w:tblLayout w:type="fixed"/>
        <w:tblLook w:firstColumn="1" w:firstRow="1" w:lastColumn="0" w:lastRow="0" w:noHBand="0" w:noVBand="1" w:val="04A0"/>
      </w:tblPr>
      <w:tblGrid>
        <w:gridCol w:w="3100"/>
        <w:gridCol w:w="6260"/>
      </w:tblGrid>
      <w:tr>
        <w:trPr>
          <w:tblHeader w:val="true"/>
        </w:trPr>
        <w:tc>
          <w:tcPr>
            <w:tcW w:type="dxa" w:w="3100"/>
            <w:shd w:fill="D9EAF7"/>
            <w:tcMar>
              <w:top w:w="90" w:type="dxa"/>
              <w:start w:w="120" w:type="dxa"/>
              <w:bottom w:w="90" w:type="dxa"/>
              <w:end w:w="120" w:type="dxa"/>
            </w:tcMar>
            <w:vAlign w:val="center"/>
          </w:tcPr>
          <w:p>
            <w:pPr>
              <w:jc w:val="center"/>
            </w:pPr>
            <w:r/>
            <w:r>
              <w:rPr>
                <w:rFonts w:ascii="Calibri" w:hAnsi="Calibri"/>
                <w:b/>
                <w:color w:val="222222"/>
                <w:sz w:val="20"/>
              </w:rPr>
              <w:t>Evidence type</w:t>
            </w:r>
          </w:p>
        </w:tc>
        <w:tc>
          <w:tcPr>
            <w:tcW w:type="dxa" w:w="6260"/>
            <w:shd w:fill="D9EAF7"/>
            <w:tcMar>
              <w:top w:w="90" w:type="dxa"/>
              <w:start w:w="120" w:type="dxa"/>
              <w:bottom w:w="90" w:type="dxa"/>
              <w:end w:w="120" w:type="dxa"/>
            </w:tcMar>
            <w:vAlign w:val="center"/>
          </w:tcPr>
          <w:p>
            <w:pPr>
              <w:jc w:val="center"/>
            </w:pPr>
            <w:r/>
            <w:r>
              <w:rPr>
                <w:rFonts w:ascii="Calibri" w:hAnsi="Calibri"/>
                <w:b/>
                <w:color w:val="222222"/>
                <w:sz w:val="20"/>
              </w:rPr>
              <w:t>Repository location</w:t>
            </w:r>
          </w:p>
        </w:tc>
      </w:tr>
      <w:tr>
        <w:tc>
          <w:tcPr>
            <w:tcW w:type="dxa" w:w="3100"/>
            <w:tcMar>
              <w:top w:w="90" w:type="dxa"/>
              <w:start w:w="120" w:type="dxa"/>
              <w:bottom w:w="90" w:type="dxa"/>
              <w:end w:w="120" w:type="dxa"/>
            </w:tcMar>
            <w:vAlign w:val="center"/>
          </w:tcPr>
          <w:p>
            <w:pPr>
              <w:jc w:val="left"/>
            </w:pPr>
            <w:r/>
            <w:r>
              <w:rPr>
                <w:rFonts w:ascii="Calibri" w:hAnsi="Calibri"/>
                <w:color w:val="222222"/>
                <w:sz w:val="20"/>
              </w:rPr>
              <w:t>Technical chapters</w:t>
            </w:r>
          </w:p>
        </w:tc>
        <w:tc>
          <w:tcPr>
            <w:tcW w:type="dxa" w:w="6260"/>
            <w:tcMar>
              <w:top w:w="90" w:type="dxa"/>
              <w:start w:w="120" w:type="dxa"/>
              <w:bottom w:w="90" w:type="dxa"/>
              <w:end w:w="120" w:type="dxa"/>
            </w:tcMar>
            <w:vAlign w:val="center"/>
          </w:tcPr>
          <w:p>
            <w:pPr>
              <w:jc w:val="left"/>
            </w:pPr>
            <w:r/>
            <w:r>
              <w:rPr>
                <w:rFonts w:ascii="Calibri" w:hAnsi="Calibri"/>
                <w:color w:val="222222"/>
                <w:sz w:val="20"/>
              </w:rPr>
              <w:t>Docs/report/technical/</w:t>
            </w:r>
          </w:p>
        </w:tc>
      </w:tr>
      <w:tr>
        <w:tc>
          <w:tcPr>
            <w:tcW w:type="dxa" w:w="3100"/>
            <w:tcMar>
              <w:top w:w="90" w:type="dxa"/>
              <w:start w:w="120" w:type="dxa"/>
              <w:bottom w:w="90" w:type="dxa"/>
              <w:end w:w="120" w:type="dxa"/>
            </w:tcMar>
            <w:vAlign w:val="center"/>
          </w:tcPr>
          <w:p>
            <w:pPr>
              <w:jc w:val="left"/>
            </w:pPr>
            <w:r/>
            <w:r>
              <w:rPr>
                <w:rFonts w:ascii="Calibri" w:hAnsi="Calibri"/>
                <w:color w:val="222222"/>
                <w:sz w:val="20"/>
              </w:rPr>
              <w:t>Architecture and sequence diagrams</w:t>
            </w:r>
          </w:p>
        </w:tc>
        <w:tc>
          <w:tcPr>
            <w:tcW w:type="dxa" w:w="6260"/>
            <w:tcMar>
              <w:top w:w="90" w:type="dxa"/>
              <w:start w:w="120" w:type="dxa"/>
              <w:bottom w:w="90" w:type="dxa"/>
              <w:end w:w="120" w:type="dxa"/>
            </w:tcMar>
            <w:vAlign w:val="center"/>
          </w:tcPr>
          <w:p>
            <w:pPr>
              <w:jc w:val="left"/>
            </w:pPr>
            <w:r/>
            <w:r>
              <w:rPr>
                <w:rFonts w:ascii="Calibri" w:hAnsi="Calibri"/>
                <w:color w:val="222222"/>
                <w:sz w:val="20"/>
              </w:rPr>
              <w:t>Docs/report/diagrams/</w:t>
            </w:r>
          </w:p>
        </w:tc>
      </w:tr>
      <w:tr>
        <w:tc>
          <w:tcPr>
            <w:tcW w:type="dxa" w:w="3100"/>
            <w:tcMar>
              <w:top w:w="90" w:type="dxa"/>
              <w:start w:w="120" w:type="dxa"/>
              <w:bottom w:w="90" w:type="dxa"/>
              <w:end w:w="120" w:type="dxa"/>
            </w:tcMar>
            <w:vAlign w:val="center"/>
          </w:tcPr>
          <w:p>
            <w:pPr>
              <w:jc w:val="left"/>
            </w:pPr>
            <w:r/>
            <w:r>
              <w:rPr>
                <w:rFonts w:ascii="Calibri" w:hAnsi="Calibri"/>
                <w:color w:val="222222"/>
                <w:sz w:val="20"/>
              </w:rPr>
              <w:t>Reusable report tables</w:t>
            </w:r>
          </w:p>
        </w:tc>
        <w:tc>
          <w:tcPr>
            <w:tcW w:type="dxa" w:w="6260"/>
            <w:tcMar>
              <w:top w:w="90" w:type="dxa"/>
              <w:start w:w="120" w:type="dxa"/>
              <w:bottom w:w="90" w:type="dxa"/>
              <w:end w:w="120" w:type="dxa"/>
            </w:tcMar>
            <w:vAlign w:val="center"/>
          </w:tcPr>
          <w:p>
            <w:pPr>
              <w:jc w:val="left"/>
            </w:pPr>
            <w:r/>
            <w:r>
              <w:rPr>
                <w:rFonts w:ascii="Calibri" w:hAnsi="Calibri"/>
                <w:color w:val="222222"/>
                <w:sz w:val="20"/>
              </w:rPr>
              <w:t>Docs/report/tables/</w:t>
            </w:r>
          </w:p>
        </w:tc>
      </w:tr>
      <w:tr>
        <w:tc>
          <w:tcPr>
            <w:tcW w:type="dxa" w:w="3100"/>
            <w:tcMar>
              <w:top w:w="90" w:type="dxa"/>
              <w:start w:w="120" w:type="dxa"/>
              <w:bottom w:w="90" w:type="dxa"/>
              <w:end w:w="120" w:type="dxa"/>
            </w:tcMar>
            <w:vAlign w:val="center"/>
          </w:tcPr>
          <w:p>
            <w:pPr>
              <w:jc w:val="left"/>
            </w:pPr>
            <w:r/>
            <w:r>
              <w:rPr>
                <w:rFonts w:ascii="Calibri" w:hAnsi="Calibri"/>
                <w:color w:val="222222"/>
                <w:sz w:val="20"/>
              </w:rPr>
              <w:t>Controller/API inventory</w:t>
            </w:r>
          </w:p>
        </w:tc>
        <w:tc>
          <w:tcPr>
            <w:tcW w:type="dxa" w:w="6260"/>
            <w:tcMar>
              <w:top w:w="90" w:type="dxa"/>
              <w:start w:w="120" w:type="dxa"/>
              <w:bottom w:w="90" w:type="dxa"/>
              <w:end w:w="120" w:type="dxa"/>
            </w:tcMar>
            <w:vAlign w:val="center"/>
          </w:tcPr>
          <w:p>
            <w:pPr>
              <w:jc w:val="left"/>
            </w:pPr>
            <w:r/>
            <w:r>
              <w:rPr>
                <w:rFonts w:ascii="Calibri" w:hAnsi="Calibri"/>
                <w:color w:val="222222"/>
                <w:sz w:val="20"/>
              </w:rPr>
              <w:t>Docs/report/api/</w:t>
            </w:r>
          </w:p>
        </w:tc>
      </w:tr>
      <w:tr>
        <w:tc>
          <w:tcPr>
            <w:tcW w:type="dxa" w:w="3100"/>
            <w:tcMar>
              <w:top w:w="90" w:type="dxa"/>
              <w:start w:w="120" w:type="dxa"/>
              <w:bottom w:w="90" w:type="dxa"/>
              <w:end w:w="120" w:type="dxa"/>
            </w:tcMar>
            <w:vAlign w:val="center"/>
          </w:tcPr>
          <w:p>
            <w:pPr>
              <w:jc w:val="left"/>
            </w:pPr>
            <w:r/>
            <w:r>
              <w:rPr>
                <w:rFonts w:ascii="Calibri" w:hAnsi="Calibri"/>
                <w:color w:val="222222"/>
                <w:sz w:val="20"/>
              </w:rPr>
              <w:t>Testing evidence</w:t>
            </w:r>
          </w:p>
        </w:tc>
        <w:tc>
          <w:tcPr>
            <w:tcW w:type="dxa" w:w="6260"/>
            <w:tcMar>
              <w:top w:w="90" w:type="dxa"/>
              <w:start w:w="120" w:type="dxa"/>
              <w:bottom w:w="90" w:type="dxa"/>
              <w:end w:w="120" w:type="dxa"/>
            </w:tcMar>
            <w:vAlign w:val="center"/>
          </w:tcPr>
          <w:p>
            <w:pPr>
              <w:jc w:val="left"/>
            </w:pPr>
            <w:r/>
            <w:r>
              <w:rPr>
                <w:rFonts w:ascii="Calibri" w:hAnsi="Calibri"/>
                <w:color w:val="222222"/>
                <w:sz w:val="20"/>
              </w:rPr>
              <w:t>Docs/report/testing/</w:t>
            </w:r>
          </w:p>
        </w:tc>
      </w:tr>
      <w:tr>
        <w:tc>
          <w:tcPr>
            <w:tcW w:type="dxa" w:w="3100"/>
            <w:tcMar>
              <w:top w:w="90" w:type="dxa"/>
              <w:start w:w="120" w:type="dxa"/>
              <w:bottom w:w="90" w:type="dxa"/>
              <w:end w:w="120" w:type="dxa"/>
            </w:tcMar>
            <w:vAlign w:val="center"/>
          </w:tcPr>
          <w:p>
            <w:pPr>
              <w:jc w:val="left"/>
            </w:pPr>
            <w:r/>
            <w:r>
              <w:rPr>
                <w:rFonts w:ascii="Calibri" w:hAnsi="Calibri"/>
                <w:color w:val="222222"/>
                <w:sz w:val="20"/>
              </w:rPr>
              <w:t>Traceability and glossary</w:t>
            </w:r>
          </w:p>
        </w:tc>
        <w:tc>
          <w:tcPr>
            <w:tcW w:type="dxa" w:w="6260"/>
            <w:tcMar>
              <w:top w:w="90" w:type="dxa"/>
              <w:start w:w="120" w:type="dxa"/>
              <w:bottom w:w="90" w:type="dxa"/>
              <w:end w:w="120" w:type="dxa"/>
            </w:tcMar>
            <w:vAlign w:val="center"/>
          </w:tcPr>
          <w:p>
            <w:pPr>
              <w:jc w:val="left"/>
            </w:pPr>
            <w:r/>
            <w:r>
              <w:rPr>
                <w:rFonts w:ascii="Calibri" w:hAnsi="Calibri"/>
                <w:color w:val="222222"/>
                <w:sz w:val="20"/>
              </w:rPr>
              <w:t>Docs/report/appendices/</w:t>
            </w:r>
          </w:p>
        </w:tc>
      </w:tr>
      <w:tr>
        <w:tc>
          <w:tcPr>
            <w:tcW w:type="dxa" w:w="3100"/>
            <w:tcMar>
              <w:top w:w="90" w:type="dxa"/>
              <w:start w:w="120" w:type="dxa"/>
              <w:bottom w:w="90" w:type="dxa"/>
              <w:end w:w="120" w:type="dxa"/>
            </w:tcMar>
            <w:vAlign w:val="center"/>
          </w:tcPr>
          <w:p>
            <w:pPr>
              <w:jc w:val="left"/>
            </w:pPr>
            <w:r/>
            <w:r>
              <w:rPr>
                <w:rFonts w:ascii="Calibri" w:hAnsi="Calibri"/>
                <w:color w:val="222222"/>
                <w:sz w:val="20"/>
              </w:rPr>
              <w:t>Official references</w:t>
            </w:r>
          </w:p>
        </w:tc>
        <w:tc>
          <w:tcPr>
            <w:tcW w:type="dxa" w:w="6260"/>
            <w:tcMar>
              <w:top w:w="90" w:type="dxa"/>
              <w:start w:w="120" w:type="dxa"/>
              <w:bottom w:w="90" w:type="dxa"/>
              <w:end w:w="120" w:type="dxa"/>
            </w:tcMar>
            <w:vAlign w:val="center"/>
          </w:tcPr>
          <w:p>
            <w:pPr>
              <w:jc w:val="left"/>
            </w:pPr>
            <w:r/>
            <w:r>
              <w:rPr>
                <w:rFonts w:ascii="Calibri" w:hAnsi="Calibri"/>
                <w:color w:val="222222"/>
                <w:sz w:val="20"/>
              </w:rPr>
              <w:t>Docs/report/references/</w:t>
            </w:r>
          </w:p>
        </w:tc>
      </w:tr>
    </w:tbl>
    <w:p>
      <w:pPr>
        <w:spacing w:before="80" w:after="160"/>
      </w:pPr>
      <w:r>
        <w:rPr>
          <w:rFonts w:ascii="Calibri" w:hAnsi="Calibri"/>
          <w:i/>
          <w:color w:val="555555"/>
          <w:sz w:val="18"/>
        </w:rPr>
        <w:t>Source: Docs/report/REPORT_ASSET_INDEX.md.</w:t>
      </w:r>
    </w:p>
    <w:sectPr w:rsidR="00FC693F" w:rsidRPr="0006063C" w:rsidSect="00034616">
      <w:footerReference w:type="default" r:id="rId9"/>
      <w:headerReference w:type="default" r:id="rId10"/>
      <w:pgSz w:w="11909" w:h="16834"/>
      <w:pgMar w:top="994" w:right="1440" w:bottom="1440" w:left="1987" w:header="432" w:footer="64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666666"/>
        <w:sz w:val="20"/>
      </w:rPr>
      <w:t xml:space="preserve">uniAI Capstone Report | </w:t>
    </w:r>
    <w:r>
      <w:rPr>
        <w:rFonts w:ascii="Calibri" w:hAnsi="Calibri"/>
        <w:color w:val="222222"/>
        <w:sz w:val="20"/>
      </w:rPr>
      <w:fldChar w:fldCharType="begin"/>
      <w:instrText xml:space="preserve"> PAGE </w:instrText>
      <w:fldChar w:fldCharType="separate"/>
      <w:t>Update field in Word</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b/>
        <w:color w:val="666666"/>
        <w:sz w:val="20"/>
      </w:rPr>
      <w:t>uniAI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jc w:val="both"/>
    </w:pPr>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Calibri" w:hAnsi="Calibr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1F4E79"/>
      <w:sz w:val="28"/>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E79"/>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 Caption"/>
    <w:pPr>
      <w:spacing w:before="160" w:after="80"/>
      <w:jc w:val="center"/>
    </w:pPr>
    <w:rPr>
      <w:rFonts w:ascii="Calibri" w:hAnsi="Calibri"/>
      <w:i/>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