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6A5D" w14:textId="77777777" w:rsidR="008E38BB" w:rsidRPr="008023F4" w:rsidRDefault="008E38BB" w:rsidP="008E38BB">
      <w:pPr>
        <w:pStyle w:val="MinistryNameE"/>
        <w:spacing w:line="276" w:lineRule="auto"/>
        <w:jc w:val="right"/>
        <w:rPr>
          <w:b w:val="0"/>
          <w:bCs/>
          <w:color w:val="000000" w:themeColor="text1"/>
          <w:szCs w:val="28"/>
        </w:rPr>
      </w:pPr>
      <w:r w:rsidRPr="008023F4">
        <w:rPr>
          <w:noProof/>
          <w:color w:val="000000" w:themeColor="text1"/>
          <w:sz w:val="24"/>
          <w:szCs w:val="20"/>
        </w:rPr>
        <w:drawing>
          <wp:anchor distT="0" distB="0" distL="114300" distR="114300" simplePos="0" relativeHeight="251656704" behindDoc="0" locked="0" layoutInCell="1" allowOverlap="1" wp14:anchorId="1DE055A0" wp14:editId="0A396D99">
            <wp:simplePos x="0" y="0"/>
            <wp:positionH relativeFrom="column">
              <wp:posOffset>-114300</wp:posOffset>
            </wp:positionH>
            <wp:positionV relativeFrom="paragraph">
              <wp:posOffset>0</wp:posOffset>
            </wp:positionV>
            <wp:extent cx="1346835" cy="1304925"/>
            <wp:effectExtent l="0" t="0" r="5715" b="9525"/>
            <wp:wrapSquare wrapText="bothSides"/>
            <wp:docPr id="238" name="صورة 1" descr="صورة تحتوي على نص, شعار, دائر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صورة 1" descr="صورة تحتوي على نص, شعار, دائرة, الخط&#10;&#10;قد يكون المحتوى الذي تم إنشاؤه بواسطة الذكاء الاصطناعي غير صحيح."/>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46835" cy="1304925"/>
                    </a:xfrm>
                    <a:prstGeom prst="rect">
                      <a:avLst/>
                    </a:prstGeom>
                    <a:noFill/>
                    <a:ln>
                      <a:noFill/>
                    </a:ln>
                  </pic:spPr>
                </pic:pic>
              </a:graphicData>
            </a:graphic>
          </wp:anchor>
        </w:drawing>
      </w:r>
      <w:r w:rsidRPr="008023F4">
        <w:rPr>
          <w:b w:val="0"/>
          <w:bCs/>
          <w:color w:val="000000" w:themeColor="text1"/>
          <w:szCs w:val="28"/>
          <w:rtl/>
        </w:rPr>
        <w:t>جمهورية العراق</w:t>
      </w:r>
    </w:p>
    <w:p w14:paraId="37D86BC5" w14:textId="77777777" w:rsidR="008E38BB" w:rsidRPr="008023F4" w:rsidRDefault="008E38BB" w:rsidP="008E38BB">
      <w:pPr>
        <w:pStyle w:val="MinistryNameE"/>
        <w:spacing w:line="276" w:lineRule="auto"/>
        <w:jc w:val="right"/>
        <w:rPr>
          <w:b w:val="0"/>
          <w:bCs/>
          <w:color w:val="000000" w:themeColor="text1"/>
          <w:szCs w:val="28"/>
        </w:rPr>
      </w:pPr>
      <w:r w:rsidRPr="008023F4">
        <w:rPr>
          <w:b w:val="0"/>
          <w:bCs/>
          <w:color w:val="000000" w:themeColor="text1"/>
          <w:szCs w:val="28"/>
          <w:rtl/>
        </w:rPr>
        <w:t>وزارة التعليم العالي والبحث العلمي</w:t>
      </w:r>
    </w:p>
    <w:p w14:paraId="36DC8098" w14:textId="3D94789C" w:rsidR="008E38BB" w:rsidRPr="008023F4" w:rsidRDefault="008E38BB" w:rsidP="00AE543D">
      <w:pPr>
        <w:pStyle w:val="MinistryNameE"/>
        <w:spacing w:line="276" w:lineRule="auto"/>
        <w:jc w:val="right"/>
        <w:rPr>
          <w:b w:val="0"/>
          <w:bCs/>
          <w:color w:val="000000" w:themeColor="text1"/>
          <w:szCs w:val="28"/>
        </w:rPr>
      </w:pPr>
      <w:r w:rsidRPr="008023F4">
        <w:rPr>
          <w:b w:val="0"/>
          <w:bCs/>
          <w:color w:val="000000" w:themeColor="text1"/>
          <w:szCs w:val="28"/>
          <w:rtl/>
        </w:rPr>
        <w:t>جامعة الكوفة</w:t>
      </w:r>
      <w:r w:rsidR="00AE543D" w:rsidRPr="008023F4">
        <w:rPr>
          <w:b w:val="0"/>
          <w:bCs/>
          <w:color w:val="000000" w:themeColor="text1"/>
          <w:szCs w:val="28"/>
          <w:rtl/>
        </w:rPr>
        <w:t xml:space="preserve">/ </w:t>
      </w:r>
      <w:r w:rsidRPr="008023F4">
        <w:rPr>
          <w:b w:val="0"/>
          <w:bCs/>
          <w:color w:val="000000" w:themeColor="text1"/>
          <w:szCs w:val="28"/>
          <w:rtl/>
        </w:rPr>
        <w:t>كلية علوم الحاسوب والرياضيات</w:t>
      </w:r>
    </w:p>
    <w:p w14:paraId="0F514C59" w14:textId="3CEAB971" w:rsidR="00AE543D" w:rsidRPr="008023F4" w:rsidRDefault="008E38BB" w:rsidP="00AE543D">
      <w:pPr>
        <w:pStyle w:val="MinistryNameE"/>
        <w:spacing w:line="276" w:lineRule="auto"/>
        <w:jc w:val="right"/>
        <w:rPr>
          <w:b w:val="0"/>
          <w:bCs/>
          <w:color w:val="000000" w:themeColor="text1"/>
          <w:szCs w:val="28"/>
          <w:rtl/>
        </w:rPr>
      </w:pPr>
      <w:r w:rsidRPr="008023F4">
        <w:rPr>
          <w:b w:val="0"/>
          <w:bCs/>
          <w:color w:val="000000" w:themeColor="text1"/>
          <w:szCs w:val="28"/>
          <w:rtl/>
        </w:rPr>
        <w:t>قسم علوم الحاسوب</w:t>
      </w:r>
    </w:p>
    <w:p w14:paraId="02FBEEC2" w14:textId="77777777" w:rsidR="00AE543D" w:rsidRPr="008023F4" w:rsidRDefault="00AE543D" w:rsidP="00AE543D">
      <w:pPr>
        <w:pStyle w:val="MinistryNameE"/>
        <w:spacing w:line="276" w:lineRule="auto"/>
        <w:jc w:val="right"/>
        <w:rPr>
          <w:b w:val="0"/>
          <w:bCs/>
          <w:color w:val="000000" w:themeColor="text1"/>
          <w:szCs w:val="28"/>
          <w:rtl/>
        </w:rPr>
      </w:pPr>
    </w:p>
    <w:p w14:paraId="16986060" w14:textId="77777777" w:rsidR="00AE543D" w:rsidRPr="008023F4" w:rsidRDefault="00AE543D" w:rsidP="00AE543D">
      <w:pPr>
        <w:pStyle w:val="MinistryNameE"/>
        <w:spacing w:line="276" w:lineRule="auto"/>
        <w:jc w:val="right"/>
        <w:rPr>
          <w:b w:val="0"/>
          <w:bCs/>
          <w:color w:val="000000" w:themeColor="text1"/>
          <w:szCs w:val="28"/>
          <w:rtl/>
        </w:rPr>
      </w:pPr>
    </w:p>
    <w:p w14:paraId="58AF8A39" w14:textId="77777777" w:rsidR="00AE543D" w:rsidRPr="008023F4" w:rsidRDefault="00AE543D" w:rsidP="00AE543D">
      <w:pPr>
        <w:pStyle w:val="MinistryNameE"/>
        <w:spacing w:line="276" w:lineRule="auto"/>
        <w:jc w:val="right"/>
        <w:rPr>
          <w:b w:val="0"/>
          <w:bCs/>
          <w:color w:val="000000" w:themeColor="text1"/>
          <w:szCs w:val="28"/>
        </w:rPr>
      </w:pPr>
    </w:p>
    <w:p w14:paraId="0FA7A907" w14:textId="77777777" w:rsidR="00E31228" w:rsidRPr="008023F4" w:rsidRDefault="00E31228" w:rsidP="00AE543D">
      <w:pPr>
        <w:pStyle w:val="MinistryNameE"/>
        <w:spacing w:line="276" w:lineRule="auto"/>
        <w:jc w:val="right"/>
        <w:rPr>
          <w:b w:val="0"/>
          <w:bCs/>
          <w:color w:val="000000" w:themeColor="text1"/>
          <w:szCs w:val="28"/>
        </w:rPr>
      </w:pPr>
    </w:p>
    <w:p w14:paraId="246A267D" w14:textId="77777777" w:rsidR="00E31228" w:rsidRPr="008023F4" w:rsidRDefault="00E31228" w:rsidP="00AE543D">
      <w:pPr>
        <w:pStyle w:val="MinistryNameE"/>
        <w:spacing w:line="276" w:lineRule="auto"/>
        <w:jc w:val="right"/>
        <w:rPr>
          <w:b w:val="0"/>
          <w:bCs/>
          <w:color w:val="000000" w:themeColor="text1"/>
          <w:szCs w:val="28"/>
          <w:rtl/>
        </w:rPr>
      </w:pPr>
    </w:p>
    <w:p w14:paraId="5317D0A1" w14:textId="77777777" w:rsidR="00AE543D" w:rsidRPr="008023F4" w:rsidRDefault="00AE543D" w:rsidP="00AE543D">
      <w:pPr>
        <w:pStyle w:val="MinistryNameE"/>
        <w:spacing w:line="276" w:lineRule="auto"/>
        <w:jc w:val="right"/>
        <w:rPr>
          <w:b w:val="0"/>
          <w:bCs/>
          <w:color w:val="000000" w:themeColor="text1"/>
          <w:szCs w:val="28"/>
          <w:rtl/>
        </w:rPr>
      </w:pPr>
    </w:p>
    <w:p w14:paraId="77F4BE07" w14:textId="77777777" w:rsidR="00AE543D" w:rsidRPr="008023F4" w:rsidRDefault="00AE543D" w:rsidP="00AE543D">
      <w:pPr>
        <w:pStyle w:val="MinistryNameE"/>
        <w:spacing w:line="276" w:lineRule="auto"/>
        <w:jc w:val="right"/>
        <w:rPr>
          <w:b w:val="0"/>
          <w:bCs/>
          <w:color w:val="000000" w:themeColor="text1"/>
          <w:szCs w:val="28"/>
          <w:rtl/>
        </w:rPr>
      </w:pPr>
    </w:p>
    <w:p w14:paraId="25DA0261" w14:textId="77777777" w:rsidR="00AE543D" w:rsidRPr="008023F4" w:rsidRDefault="00AE543D" w:rsidP="00AE543D">
      <w:pPr>
        <w:pStyle w:val="MinistryNameE"/>
        <w:spacing w:line="276" w:lineRule="auto"/>
        <w:jc w:val="right"/>
        <w:rPr>
          <w:b w:val="0"/>
          <w:bCs/>
          <w:color w:val="000000" w:themeColor="text1"/>
          <w:szCs w:val="28"/>
        </w:rPr>
      </w:pPr>
    </w:p>
    <w:p w14:paraId="0442C2FD" w14:textId="15B79A3A" w:rsidR="00AE543D" w:rsidRPr="008023F4" w:rsidRDefault="00AE543D" w:rsidP="008E38BB">
      <w:pPr>
        <w:ind w:firstLine="0"/>
        <w:jc w:val="center"/>
        <w:rPr>
          <w:rFonts w:asciiTheme="majorBidi" w:eastAsia="MS Mincho" w:hAnsiTheme="majorBidi" w:cstheme="majorBidi"/>
          <w:b/>
          <w:bCs/>
          <w:color w:val="000000" w:themeColor="text1"/>
          <w:sz w:val="28"/>
          <w:szCs w:val="28"/>
          <w:rtl/>
          <w:lang w:val="en-IN" w:eastAsia="en-IN"/>
        </w:rPr>
      </w:pPr>
      <w:r w:rsidRPr="008023F4">
        <w:rPr>
          <w:rFonts w:asciiTheme="majorBidi" w:eastAsia="MS Mincho" w:hAnsiTheme="majorBidi" w:cstheme="majorBidi"/>
          <w:b/>
          <w:bCs/>
          <w:color w:val="000000" w:themeColor="text1"/>
          <w:sz w:val="28"/>
          <w:szCs w:val="28"/>
          <w:rtl/>
          <w:lang w:val="en-IN" w:eastAsia="en-IN"/>
        </w:rPr>
        <w:t>ورقة بحثية بعنوان:</w:t>
      </w:r>
    </w:p>
    <w:p w14:paraId="60407D18" w14:textId="77777777" w:rsidR="00E31228" w:rsidRPr="008023F4" w:rsidRDefault="00E31228" w:rsidP="00E31228">
      <w:pPr>
        <w:ind w:firstLine="0"/>
        <w:jc w:val="center"/>
        <w:rPr>
          <w:rFonts w:asciiTheme="majorBidi" w:eastAsia="MS Mincho" w:hAnsiTheme="majorBidi" w:cstheme="majorBidi"/>
          <w:b/>
          <w:bCs/>
          <w:color w:val="000000" w:themeColor="text1"/>
          <w:sz w:val="40"/>
          <w:szCs w:val="40"/>
          <w:rtl/>
          <w:lang w:val="en-IN" w:eastAsia="en-IN"/>
        </w:rPr>
      </w:pPr>
      <w:r w:rsidRPr="008023F4">
        <w:rPr>
          <w:rFonts w:asciiTheme="majorBidi" w:eastAsia="MS Mincho" w:hAnsiTheme="majorBidi" w:cstheme="majorBidi"/>
          <w:b/>
          <w:bCs/>
          <w:color w:val="000000" w:themeColor="text1"/>
          <w:sz w:val="40"/>
          <w:szCs w:val="40"/>
          <w:rtl/>
          <w:lang w:val="en-IN" w:eastAsia="en-IN"/>
        </w:rPr>
        <w:t>المفوضية العليا المستقلة للانتخابات في العراق</w:t>
      </w:r>
    </w:p>
    <w:p w14:paraId="54056AD3" w14:textId="250BF82F" w:rsidR="00AE543D" w:rsidRPr="008023F4" w:rsidRDefault="00E31228" w:rsidP="00E31228">
      <w:pPr>
        <w:ind w:firstLine="0"/>
        <w:jc w:val="center"/>
        <w:rPr>
          <w:rFonts w:asciiTheme="majorBidi" w:eastAsia="MS Mincho" w:hAnsiTheme="majorBidi" w:cstheme="majorBidi"/>
          <w:b/>
          <w:bCs/>
          <w:color w:val="000000" w:themeColor="text1"/>
          <w:sz w:val="52"/>
          <w:szCs w:val="52"/>
          <w:rtl/>
          <w:lang w:val="en-IN" w:eastAsia="en-IN"/>
        </w:rPr>
      </w:pPr>
      <w:r w:rsidRPr="008023F4">
        <w:rPr>
          <w:rFonts w:asciiTheme="majorBidi" w:eastAsia="MS Mincho" w:hAnsiTheme="majorBidi" w:cstheme="majorBidi"/>
          <w:b/>
          <w:bCs/>
          <w:color w:val="000000" w:themeColor="text1"/>
          <w:sz w:val="40"/>
          <w:szCs w:val="40"/>
          <w:rtl/>
          <w:lang w:val="en-IN" w:eastAsia="en-IN"/>
        </w:rPr>
        <w:t>دراسة في النشأة، التنظيم، والمهام</w:t>
      </w:r>
    </w:p>
    <w:p w14:paraId="0240C410" w14:textId="77777777" w:rsidR="00E31228" w:rsidRPr="008023F4" w:rsidRDefault="00E31228" w:rsidP="008E38BB">
      <w:pPr>
        <w:ind w:firstLine="0"/>
        <w:jc w:val="center"/>
        <w:rPr>
          <w:rFonts w:asciiTheme="majorBidi" w:eastAsia="MS Mincho" w:hAnsiTheme="majorBidi" w:cstheme="majorBidi"/>
          <w:b/>
          <w:bCs/>
          <w:color w:val="000000" w:themeColor="text1"/>
          <w:sz w:val="56"/>
          <w:szCs w:val="56"/>
          <w:rtl/>
          <w:lang w:val="en-IN" w:eastAsia="en-IN"/>
        </w:rPr>
      </w:pPr>
    </w:p>
    <w:p w14:paraId="7852F02A" w14:textId="77777777" w:rsidR="00AE543D" w:rsidRPr="008023F4" w:rsidRDefault="00AE543D" w:rsidP="008E38BB">
      <w:pPr>
        <w:ind w:firstLine="0"/>
        <w:jc w:val="center"/>
        <w:rPr>
          <w:rFonts w:asciiTheme="majorBidi" w:eastAsia="MS Mincho" w:hAnsiTheme="majorBidi" w:cstheme="majorBidi"/>
          <w:b/>
          <w:bCs/>
          <w:color w:val="000000" w:themeColor="text1"/>
          <w:sz w:val="56"/>
          <w:szCs w:val="56"/>
          <w:rtl/>
          <w:lang w:val="en-IN" w:eastAsia="en-IN"/>
        </w:rPr>
      </w:pPr>
    </w:p>
    <w:p w14:paraId="439B952E" w14:textId="77777777" w:rsidR="00E31228" w:rsidRPr="008023F4" w:rsidRDefault="00E31228" w:rsidP="008E38BB">
      <w:pPr>
        <w:ind w:firstLine="0"/>
        <w:jc w:val="center"/>
        <w:rPr>
          <w:rFonts w:asciiTheme="majorBidi" w:eastAsia="MS Mincho" w:hAnsiTheme="majorBidi" w:cstheme="majorBidi"/>
          <w:b/>
          <w:bCs/>
          <w:color w:val="000000" w:themeColor="text1"/>
          <w:sz w:val="56"/>
          <w:szCs w:val="56"/>
          <w:rtl/>
          <w:lang w:val="en-IN" w:eastAsia="en-IN"/>
        </w:rPr>
      </w:pPr>
    </w:p>
    <w:p w14:paraId="450F778A" w14:textId="378D288E" w:rsidR="008E38BB" w:rsidRPr="008023F4" w:rsidRDefault="00AE543D" w:rsidP="00AE543D">
      <w:pPr>
        <w:ind w:firstLine="0"/>
        <w:jc w:val="center"/>
        <w:rPr>
          <w:rFonts w:asciiTheme="majorBidi" w:eastAsia="MS Mincho" w:hAnsiTheme="majorBidi" w:cstheme="majorBidi"/>
          <w:b/>
          <w:bCs/>
          <w:color w:val="000000" w:themeColor="text1"/>
          <w:sz w:val="28"/>
          <w:szCs w:val="28"/>
          <w:rtl/>
          <w:lang w:val="en-IN" w:eastAsia="en-IN"/>
        </w:rPr>
      </w:pPr>
      <w:r w:rsidRPr="008023F4">
        <w:rPr>
          <w:rFonts w:asciiTheme="majorBidi" w:eastAsia="MS Mincho" w:hAnsiTheme="majorBidi" w:cstheme="majorBidi"/>
          <w:b/>
          <w:bCs/>
          <w:color w:val="000000" w:themeColor="text1"/>
          <w:sz w:val="28"/>
          <w:szCs w:val="28"/>
          <w:rtl/>
          <w:lang w:val="en-IN" w:eastAsia="en-IN"/>
        </w:rPr>
        <w:t>إ</w:t>
      </w:r>
      <w:r w:rsidR="008E38BB" w:rsidRPr="008023F4">
        <w:rPr>
          <w:rFonts w:asciiTheme="majorBidi" w:eastAsia="MS Mincho" w:hAnsiTheme="majorBidi" w:cstheme="majorBidi"/>
          <w:b/>
          <w:bCs/>
          <w:color w:val="000000" w:themeColor="text1"/>
          <w:sz w:val="28"/>
          <w:szCs w:val="28"/>
          <w:rtl/>
          <w:lang w:val="en-IN" w:eastAsia="en-IN"/>
        </w:rPr>
        <w:t>عداد</w:t>
      </w:r>
      <w:r w:rsidRPr="008023F4">
        <w:rPr>
          <w:rFonts w:asciiTheme="majorBidi" w:eastAsia="MS Mincho" w:hAnsiTheme="majorBidi" w:cstheme="majorBidi"/>
          <w:b/>
          <w:bCs/>
          <w:color w:val="000000" w:themeColor="text1"/>
          <w:sz w:val="28"/>
          <w:szCs w:val="28"/>
          <w:rtl/>
          <w:lang w:val="en-IN" w:eastAsia="en-IN"/>
        </w:rPr>
        <w:t xml:space="preserve">: </w:t>
      </w:r>
      <w:r w:rsidR="008E38BB" w:rsidRPr="008023F4">
        <w:rPr>
          <w:rFonts w:asciiTheme="majorBidi" w:eastAsia="MS Mincho" w:hAnsiTheme="majorBidi" w:cstheme="majorBidi"/>
          <w:b/>
          <w:bCs/>
          <w:color w:val="000000" w:themeColor="text1"/>
          <w:sz w:val="28"/>
          <w:szCs w:val="28"/>
          <w:rtl/>
          <w:lang w:val="en-IN" w:eastAsia="en-IN"/>
        </w:rPr>
        <w:t>علي حيدر حسن</w:t>
      </w:r>
    </w:p>
    <w:p w14:paraId="31B87823" w14:textId="2547CD94" w:rsidR="008E38BB" w:rsidRPr="008023F4" w:rsidRDefault="00AE543D" w:rsidP="00AE543D">
      <w:pPr>
        <w:ind w:firstLine="0"/>
        <w:jc w:val="center"/>
        <w:rPr>
          <w:rFonts w:asciiTheme="majorBidi" w:eastAsia="MS Mincho" w:hAnsiTheme="majorBidi" w:cstheme="majorBidi"/>
          <w:b/>
          <w:bCs/>
          <w:color w:val="000000" w:themeColor="text1"/>
          <w:sz w:val="28"/>
          <w:szCs w:val="28"/>
          <w:rtl/>
          <w:lang w:val="en-IN" w:eastAsia="en-IN"/>
        </w:rPr>
      </w:pPr>
      <w:r w:rsidRPr="008023F4">
        <w:rPr>
          <w:rFonts w:asciiTheme="majorBidi" w:eastAsia="MS Mincho" w:hAnsiTheme="majorBidi" w:cstheme="majorBidi"/>
          <w:b/>
          <w:bCs/>
          <w:color w:val="000000" w:themeColor="text1"/>
          <w:sz w:val="28"/>
          <w:szCs w:val="28"/>
          <w:rtl/>
          <w:lang w:val="en-IN" w:eastAsia="en-IN"/>
        </w:rPr>
        <w:t>إشراف: م. م علي عباس</w:t>
      </w:r>
      <w:r w:rsidR="00EC334A" w:rsidRPr="008023F4">
        <w:rPr>
          <w:rFonts w:asciiTheme="majorBidi" w:eastAsia="MS Mincho" w:hAnsiTheme="majorBidi" w:cstheme="majorBidi"/>
          <w:b/>
          <w:bCs/>
          <w:color w:val="000000" w:themeColor="text1"/>
          <w:sz w:val="28"/>
          <w:szCs w:val="28"/>
          <w:rtl/>
          <w:lang w:val="en-IN" w:eastAsia="en-IN"/>
        </w:rPr>
        <w:t xml:space="preserve"> دحام</w:t>
      </w:r>
    </w:p>
    <w:p w14:paraId="0FCACE24" w14:textId="77777777" w:rsidR="00E31228" w:rsidRPr="008023F4" w:rsidRDefault="00E31228" w:rsidP="00AE543D">
      <w:pPr>
        <w:ind w:firstLine="0"/>
        <w:jc w:val="center"/>
        <w:rPr>
          <w:rFonts w:asciiTheme="majorBidi" w:eastAsia="MS Mincho" w:hAnsiTheme="majorBidi" w:cstheme="majorBidi"/>
          <w:b/>
          <w:bCs/>
          <w:color w:val="000000" w:themeColor="text1"/>
          <w:sz w:val="28"/>
          <w:szCs w:val="28"/>
          <w:rtl/>
          <w:lang w:val="en-IN" w:eastAsia="en-IN"/>
        </w:rPr>
      </w:pPr>
    </w:p>
    <w:p w14:paraId="710CC0F9" w14:textId="77777777" w:rsidR="00E31228" w:rsidRPr="008023F4" w:rsidRDefault="00E31228" w:rsidP="00AE543D">
      <w:pPr>
        <w:ind w:firstLine="0"/>
        <w:jc w:val="center"/>
        <w:rPr>
          <w:rFonts w:asciiTheme="majorBidi" w:eastAsia="MS Mincho" w:hAnsiTheme="majorBidi" w:cstheme="majorBidi"/>
          <w:b/>
          <w:bCs/>
          <w:color w:val="000000" w:themeColor="text1"/>
          <w:sz w:val="28"/>
          <w:szCs w:val="28"/>
          <w:rtl/>
          <w:lang w:val="en-IN" w:eastAsia="en-IN"/>
        </w:rPr>
      </w:pPr>
    </w:p>
    <w:p w14:paraId="55FC9246" w14:textId="77777777" w:rsidR="003F6C05" w:rsidRDefault="003F6C05" w:rsidP="00AE543D">
      <w:pPr>
        <w:ind w:firstLine="0"/>
        <w:jc w:val="center"/>
        <w:rPr>
          <w:rFonts w:asciiTheme="majorBidi" w:eastAsia="MS Mincho" w:hAnsiTheme="majorBidi" w:cstheme="majorBidi"/>
          <w:b/>
          <w:bCs/>
          <w:color w:val="000000" w:themeColor="text1"/>
          <w:sz w:val="28"/>
          <w:szCs w:val="28"/>
          <w:rtl/>
          <w:lang w:val="en-IN" w:eastAsia="en-IN"/>
        </w:rPr>
      </w:pPr>
    </w:p>
    <w:p w14:paraId="6A1AA18E" w14:textId="77777777" w:rsidR="003F6C05" w:rsidRPr="008023F4" w:rsidRDefault="003F6C05" w:rsidP="00AE543D">
      <w:pPr>
        <w:ind w:firstLine="0"/>
        <w:jc w:val="center"/>
        <w:rPr>
          <w:rFonts w:asciiTheme="majorBidi" w:eastAsia="MS Mincho" w:hAnsiTheme="majorBidi" w:cstheme="majorBidi"/>
          <w:b/>
          <w:bCs/>
          <w:color w:val="000000" w:themeColor="text1"/>
          <w:sz w:val="28"/>
          <w:szCs w:val="28"/>
          <w:rtl/>
          <w:lang w:val="en-IN" w:eastAsia="en-IN"/>
        </w:rPr>
      </w:pPr>
    </w:p>
    <w:p w14:paraId="639913EE" w14:textId="22C384F6" w:rsidR="00AE543D" w:rsidRDefault="00AE543D" w:rsidP="00AE543D">
      <w:pPr>
        <w:ind w:firstLine="0"/>
        <w:jc w:val="center"/>
        <w:rPr>
          <w:rFonts w:asciiTheme="majorBidi" w:eastAsia="MS Mincho" w:hAnsiTheme="majorBidi" w:cstheme="majorBidi"/>
          <w:b/>
          <w:bCs/>
          <w:color w:val="000000" w:themeColor="text1"/>
          <w:sz w:val="24"/>
          <w:szCs w:val="24"/>
          <w:rtl/>
          <w:lang w:val="en-IN" w:eastAsia="en-IN"/>
        </w:rPr>
      </w:pPr>
      <w:r w:rsidRPr="008023F4">
        <w:rPr>
          <w:rFonts w:asciiTheme="majorBidi" w:eastAsia="MS Mincho" w:hAnsiTheme="majorBidi" w:cstheme="majorBidi"/>
          <w:b/>
          <w:bCs/>
          <w:color w:val="000000" w:themeColor="text1"/>
          <w:sz w:val="24"/>
          <w:szCs w:val="24"/>
          <w:rtl/>
          <w:lang w:val="en-IN" w:eastAsia="en-IN"/>
        </w:rPr>
        <w:t>1446هـ</w:t>
      </w:r>
      <w:r w:rsidR="008E38BB" w:rsidRPr="008023F4">
        <w:rPr>
          <w:rFonts w:asciiTheme="majorBidi" w:eastAsia="MS Mincho" w:hAnsiTheme="majorBidi" w:cstheme="majorBidi"/>
          <w:b/>
          <w:bCs/>
          <w:color w:val="000000" w:themeColor="text1"/>
          <w:sz w:val="24"/>
          <w:szCs w:val="24"/>
          <w:rtl/>
          <w:lang w:val="en-IN" w:eastAsia="en-IN"/>
        </w:rPr>
        <w:t xml:space="preserve">  </w:t>
      </w:r>
      <w:r w:rsidR="008E38BB" w:rsidRPr="008023F4">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004E12B8">
        <w:rPr>
          <w:rFonts w:asciiTheme="majorBidi" w:eastAsia="MS Mincho" w:hAnsiTheme="majorBidi" w:cstheme="majorBidi"/>
          <w:b/>
          <w:bCs/>
          <w:color w:val="000000" w:themeColor="text1"/>
          <w:sz w:val="24"/>
          <w:szCs w:val="24"/>
          <w:rtl/>
          <w:lang w:val="en-IN" w:eastAsia="en-IN"/>
        </w:rPr>
        <w:tab/>
      </w:r>
      <w:r w:rsidR="004E12B8">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Pr="008023F4">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008E38BB" w:rsidRPr="008023F4">
        <w:rPr>
          <w:rFonts w:asciiTheme="majorBidi" w:eastAsia="MS Mincho" w:hAnsiTheme="majorBidi" w:cstheme="majorBidi"/>
          <w:b/>
          <w:bCs/>
          <w:color w:val="000000" w:themeColor="text1"/>
          <w:sz w:val="24"/>
          <w:szCs w:val="24"/>
          <w:rtl/>
          <w:lang w:val="en-IN" w:eastAsia="en-IN"/>
        </w:rPr>
        <w:tab/>
      </w:r>
      <w:r w:rsidRPr="008023F4">
        <w:rPr>
          <w:rFonts w:asciiTheme="majorBidi" w:eastAsia="MS Mincho" w:hAnsiTheme="majorBidi" w:cstheme="majorBidi"/>
          <w:b/>
          <w:bCs/>
          <w:color w:val="000000" w:themeColor="text1"/>
          <w:sz w:val="24"/>
          <w:szCs w:val="24"/>
          <w:rtl/>
          <w:lang w:val="en-IN" w:eastAsia="en-IN"/>
        </w:rPr>
        <w:t>2025</w:t>
      </w:r>
      <w:r w:rsidR="008E38BB" w:rsidRPr="008023F4">
        <w:rPr>
          <w:rFonts w:asciiTheme="majorBidi" w:eastAsia="MS Mincho" w:hAnsiTheme="majorBidi" w:cstheme="majorBidi"/>
          <w:b/>
          <w:bCs/>
          <w:color w:val="000000" w:themeColor="text1"/>
          <w:sz w:val="24"/>
          <w:szCs w:val="24"/>
          <w:rtl/>
          <w:lang w:val="en-IN" w:eastAsia="en-IN"/>
        </w:rPr>
        <w:t xml:space="preserve"> </w:t>
      </w:r>
      <w:r w:rsidRPr="008023F4">
        <w:rPr>
          <w:rFonts w:asciiTheme="majorBidi" w:eastAsia="MS Mincho" w:hAnsiTheme="majorBidi" w:cstheme="majorBidi"/>
          <w:b/>
          <w:bCs/>
          <w:color w:val="000000" w:themeColor="text1"/>
          <w:sz w:val="24"/>
          <w:szCs w:val="24"/>
          <w:rtl/>
          <w:lang w:val="en-IN" w:eastAsia="en-IN"/>
        </w:rPr>
        <w:t>م</w:t>
      </w:r>
    </w:p>
    <w:sdt>
      <w:sdtPr>
        <w:rPr>
          <w:rFonts w:asciiTheme="majorBidi" w:hAnsiTheme="majorBidi"/>
          <w:color w:val="auto"/>
          <w:lang w:val="ar-SA"/>
        </w:rPr>
        <w:id w:val="-29344286"/>
        <w:docPartObj>
          <w:docPartGallery w:val="Table of Contents"/>
          <w:docPartUnique/>
        </w:docPartObj>
      </w:sdtPr>
      <w:sdtEndPr>
        <w:rPr>
          <w:rFonts w:eastAsiaTheme="minorHAnsi" w:cstheme="minorBidi"/>
          <w:sz w:val="22"/>
          <w:szCs w:val="22"/>
          <w:lang w:val="en-US" w:bidi="ar-IQ"/>
        </w:rPr>
      </w:sdtEndPr>
      <w:sdtContent>
        <w:p w14:paraId="70C00484" w14:textId="65E21853" w:rsidR="003C17BD" w:rsidRPr="008023F4" w:rsidRDefault="003C17BD" w:rsidP="00AB6EDA">
          <w:pPr>
            <w:pStyle w:val="ac"/>
            <w:rPr>
              <w:rFonts w:asciiTheme="majorBidi" w:hAnsiTheme="majorBidi"/>
              <w:color w:val="auto"/>
            </w:rPr>
          </w:pPr>
          <w:r w:rsidRPr="008023F4">
            <w:rPr>
              <w:rFonts w:asciiTheme="majorBidi" w:hAnsiTheme="majorBidi"/>
              <w:color w:val="auto"/>
              <w:lang w:val="ar-SA"/>
            </w:rPr>
            <w:t>المحتويات</w:t>
          </w:r>
        </w:p>
        <w:p w14:paraId="7C662004" w14:textId="4ED63A2C" w:rsidR="004E12B8" w:rsidRDefault="003C17BD" w:rsidP="004E12B8">
          <w:pPr>
            <w:pStyle w:val="10"/>
            <w:rPr>
              <w:rFonts w:eastAsiaTheme="minorEastAsia"/>
              <w:noProof/>
              <w:kern w:val="2"/>
              <w:sz w:val="24"/>
              <w:szCs w:val="24"/>
              <w:rtl/>
              <w:lang w:bidi="ar-SA"/>
              <w14:ligatures w14:val="standardContextual"/>
            </w:rPr>
          </w:pPr>
          <w:r w:rsidRPr="008023F4">
            <w:rPr>
              <w:rFonts w:asciiTheme="majorBidi" w:hAnsiTheme="majorBidi" w:cstheme="majorBidi"/>
            </w:rPr>
            <w:fldChar w:fldCharType="begin"/>
          </w:r>
          <w:r w:rsidRPr="008023F4">
            <w:rPr>
              <w:rFonts w:asciiTheme="majorBidi" w:hAnsiTheme="majorBidi" w:cstheme="majorBidi"/>
            </w:rPr>
            <w:instrText xml:space="preserve"> TOC \o "1-3" \h \z \u </w:instrText>
          </w:r>
          <w:r w:rsidRPr="008023F4">
            <w:rPr>
              <w:rFonts w:asciiTheme="majorBidi" w:hAnsiTheme="majorBidi" w:cstheme="majorBidi"/>
            </w:rPr>
            <w:fldChar w:fldCharType="separate"/>
          </w:r>
          <w:hyperlink w:anchor="_Toc217688646" w:history="1">
            <w:r w:rsidR="004E12B8" w:rsidRPr="00732925">
              <w:rPr>
                <w:rStyle w:val="Hyperlink"/>
                <w:b/>
                <w:bCs/>
                <w:noProof/>
                <w:rtl/>
              </w:rPr>
              <w:t>المقدمة</w:t>
            </w:r>
            <w:r w:rsidR="004E12B8">
              <w:rPr>
                <w:noProof/>
                <w:webHidden/>
                <w:rtl/>
              </w:rPr>
              <w:tab/>
            </w:r>
            <w:r w:rsidR="004E12B8">
              <w:rPr>
                <w:noProof/>
                <w:webHidden/>
                <w:rtl/>
              </w:rPr>
              <w:fldChar w:fldCharType="begin"/>
            </w:r>
            <w:r w:rsidR="004E12B8">
              <w:rPr>
                <w:noProof/>
                <w:webHidden/>
                <w:rtl/>
              </w:rPr>
              <w:instrText xml:space="preserve"> </w:instrText>
            </w:r>
            <w:r w:rsidR="004E12B8">
              <w:rPr>
                <w:noProof/>
                <w:webHidden/>
              </w:rPr>
              <w:instrText>PAGEREF</w:instrText>
            </w:r>
            <w:r w:rsidR="004E12B8">
              <w:rPr>
                <w:noProof/>
                <w:webHidden/>
                <w:rtl/>
              </w:rPr>
              <w:instrText xml:space="preserve"> _</w:instrText>
            </w:r>
            <w:r w:rsidR="004E12B8">
              <w:rPr>
                <w:noProof/>
                <w:webHidden/>
              </w:rPr>
              <w:instrText>Toc</w:instrText>
            </w:r>
            <w:r w:rsidR="004E12B8">
              <w:rPr>
                <w:noProof/>
                <w:webHidden/>
                <w:rtl/>
              </w:rPr>
              <w:instrText xml:space="preserve">217688646 </w:instrText>
            </w:r>
            <w:r w:rsidR="004E12B8">
              <w:rPr>
                <w:noProof/>
                <w:webHidden/>
              </w:rPr>
              <w:instrText>\h</w:instrText>
            </w:r>
            <w:r w:rsidR="004E12B8">
              <w:rPr>
                <w:noProof/>
                <w:webHidden/>
                <w:rtl/>
              </w:rPr>
              <w:instrText xml:space="preserve"> </w:instrText>
            </w:r>
            <w:r w:rsidR="004E12B8">
              <w:rPr>
                <w:noProof/>
                <w:webHidden/>
                <w:rtl/>
              </w:rPr>
            </w:r>
            <w:r w:rsidR="004E12B8">
              <w:rPr>
                <w:noProof/>
                <w:webHidden/>
                <w:rtl/>
              </w:rPr>
              <w:fldChar w:fldCharType="separate"/>
            </w:r>
            <w:r w:rsidR="004E12B8">
              <w:rPr>
                <w:noProof/>
                <w:webHidden/>
                <w:rtl/>
              </w:rPr>
              <w:t>3</w:t>
            </w:r>
            <w:r w:rsidR="004E12B8">
              <w:rPr>
                <w:noProof/>
                <w:webHidden/>
                <w:rtl/>
              </w:rPr>
              <w:fldChar w:fldCharType="end"/>
            </w:r>
          </w:hyperlink>
        </w:p>
        <w:p w14:paraId="74E74724" w14:textId="29BD1F2E" w:rsidR="004E12B8" w:rsidRDefault="004E12B8" w:rsidP="004E12B8">
          <w:pPr>
            <w:pStyle w:val="10"/>
            <w:rPr>
              <w:rFonts w:eastAsiaTheme="minorEastAsia"/>
              <w:noProof/>
              <w:kern w:val="2"/>
              <w:sz w:val="24"/>
              <w:szCs w:val="24"/>
              <w:rtl/>
              <w:lang w:bidi="ar-SA"/>
              <w14:ligatures w14:val="standardContextual"/>
            </w:rPr>
          </w:pPr>
          <w:hyperlink w:anchor="_Toc217688647" w:history="1">
            <w:r w:rsidRPr="00732925">
              <w:rPr>
                <w:rStyle w:val="Hyperlink"/>
                <w:b/>
                <w:bCs/>
                <w:noProof/>
                <w:rtl/>
              </w:rPr>
              <w:t>المحور الأول: الإطار القانوني لتأسيس المفوضية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217688647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7A11C7F" w14:textId="6167637E" w:rsidR="004E12B8" w:rsidRDefault="004E12B8" w:rsidP="004E12B8">
          <w:pPr>
            <w:pStyle w:val="10"/>
            <w:rPr>
              <w:rFonts w:eastAsiaTheme="minorEastAsia"/>
              <w:noProof/>
              <w:kern w:val="2"/>
              <w:sz w:val="24"/>
              <w:szCs w:val="24"/>
              <w:rtl/>
              <w:lang w:bidi="ar-SA"/>
              <w14:ligatures w14:val="standardContextual"/>
            </w:rPr>
          </w:pPr>
          <w:hyperlink w:anchor="_Toc217688648" w:history="1">
            <w:r w:rsidRPr="00732925">
              <w:rPr>
                <w:rStyle w:val="Hyperlink"/>
                <w:rFonts w:eastAsia="MS Mincho"/>
                <w:b/>
                <w:bCs/>
                <w:noProof/>
                <w:rtl/>
                <w:lang w:val="en-IN" w:eastAsia="en-IN"/>
              </w:rPr>
              <w:t>المحور الثاني: طبيعة المفوضية ووضعها المؤسسي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217688648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ACF2E0C" w14:textId="5B936A73" w:rsidR="004E12B8" w:rsidRDefault="004E12B8" w:rsidP="004E12B8">
          <w:pPr>
            <w:pStyle w:val="10"/>
            <w:rPr>
              <w:rFonts w:eastAsiaTheme="minorEastAsia"/>
              <w:noProof/>
              <w:kern w:val="2"/>
              <w:sz w:val="24"/>
              <w:szCs w:val="24"/>
              <w:rtl/>
              <w:lang w:bidi="ar-SA"/>
              <w14:ligatures w14:val="standardContextual"/>
            </w:rPr>
          </w:pPr>
          <w:hyperlink w:anchor="_Toc217688649" w:history="1">
            <w:r w:rsidRPr="00732925">
              <w:rPr>
                <w:rStyle w:val="Hyperlink"/>
                <w:b/>
                <w:bCs/>
                <w:noProof/>
                <w:rtl/>
                <w:lang w:val="en-IN" w:eastAsia="en-IN"/>
              </w:rPr>
              <w:t>المحور الثالث: هيكل المفوضية وتنظيمها المؤسسي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217688649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9264A23" w14:textId="3FAEA8DF" w:rsidR="004E12B8" w:rsidRDefault="004E12B8">
          <w:pPr>
            <w:pStyle w:val="20"/>
            <w:rPr>
              <w:rFonts w:eastAsiaTheme="minorEastAsia"/>
              <w:noProof/>
              <w:kern w:val="2"/>
              <w:sz w:val="24"/>
              <w:szCs w:val="24"/>
              <w:rtl/>
              <w:lang w:bidi="ar-SA"/>
              <w14:ligatures w14:val="standardContextual"/>
            </w:rPr>
          </w:pPr>
          <w:hyperlink w:anchor="_Toc217688650" w:history="1">
            <w:r w:rsidRPr="00732925">
              <w:rPr>
                <w:rStyle w:val="Hyperlink"/>
                <w:b/>
                <w:bCs/>
                <w:noProof/>
                <w:rtl/>
                <w:lang w:val="en-IN" w:eastAsia="en-IN"/>
              </w:rPr>
              <w:t>أولاً: مجلس المفوضين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217688650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CF7215D" w14:textId="21864CA8" w:rsidR="004E12B8" w:rsidRDefault="004E12B8">
          <w:pPr>
            <w:pStyle w:val="20"/>
            <w:rPr>
              <w:rFonts w:eastAsiaTheme="minorEastAsia"/>
              <w:noProof/>
              <w:kern w:val="2"/>
              <w:sz w:val="24"/>
              <w:szCs w:val="24"/>
              <w:rtl/>
              <w:lang w:bidi="ar-SA"/>
              <w14:ligatures w14:val="standardContextual"/>
            </w:rPr>
          </w:pPr>
          <w:hyperlink w:anchor="_Toc217688651" w:history="1">
            <w:r w:rsidRPr="00732925">
              <w:rPr>
                <w:rStyle w:val="Hyperlink"/>
                <w:b/>
                <w:bCs/>
                <w:noProof/>
                <w:rtl/>
                <w:lang w:val="en-IN" w:eastAsia="en-IN"/>
              </w:rPr>
              <w:t>ثانياً: الإدارة الانتخابية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217688651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FC7E845" w14:textId="46201CD6" w:rsidR="004E12B8" w:rsidRDefault="004E12B8" w:rsidP="004E12B8">
          <w:pPr>
            <w:pStyle w:val="10"/>
            <w:rPr>
              <w:rFonts w:eastAsiaTheme="minorEastAsia"/>
              <w:noProof/>
              <w:kern w:val="2"/>
              <w:sz w:val="24"/>
              <w:szCs w:val="24"/>
              <w:rtl/>
              <w:lang w:bidi="ar-SA"/>
              <w14:ligatures w14:val="standardContextual"/>
            </w:rPr>
          </w:pPr>
          <w:hyperlink w:anchor="_Toc217688652" w:history="1">
            <w:r w:rsidRPr="00732925">
              <w:rPr>
                <w:rStyle w:val="Hyperlink"/>
                <w:b/>
                <w:bCs/>
                <w:noProof/>
                <w:rtl/>
                <w:lang w:val="en-IN" w:eastAsia="en-IN"/>
              </w:rPr>
              <w:t>المحور الرابع: مهام وصلاحيات المفوضية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217688652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3265FBB" w14:textId="4B5E3624" w:rsidR="004E12B8" w:rsidRDefault="004E12B8" w:rsidP="004E12B8">
          <w:pPr>
            <w:pStyle w:val="10"/>
            <w:rPr>
              <w:rFonts w:eastAsiaTheme="minorEastAsia"/>
              <w:noProof/>
              <w:kern w:val="2"/>
              <w:sz w:val="24"/>
              <w:szCs w:val="24"/>
              <w:rtl/>
              <w:lang w:bidi="ar-SA"/>
              <w14:ligatures w14:val="standardContextual"/>
            </w:rPr>
          </w:pPr>
          <w:hyperlink w:anchor="_Toc217688653" w:history="1">
            <w:r w:rsidRPr="00732925">
              <w:rPr>
                <w:rStyle w:val="Hyperlink"/>
                <w:b/>
                <w:bCs/>
                <w:noProof/>
                <w:rtl/>
                <w:lang w:eastAsia="en-IN"/>
              </w:rPr>
              <w:t>المحور الخامس: التنظيم الإداري والداخلي للمفوضية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217688653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2335969" w14:textId="2934680E" w:rsidR="004E12B8" w:rsidRDefault="004E12B8" w:rsidP="004E12B8">
          <w:pPr>
            <w:pStyle w:val="10"/>
            <w:rPr>
              <w:rFonts w:eastAsiaTheme="minorEastAsia"/>
              <w:noProof/>
              <w:kern w:val="2"/>
              <w:sz w:val="24"/>
              <w:szCs w:val="24"/>
              <w:rtl/>
              <w:lang w:bidi="ar-SA"/>
              <w14:ligatures w14:val="standardContextual"/>
            </w:rPr>
          </w:pPr>
          <w:hyperlink w:anchor="_Toc217688654" w:history="1">
            <w:r w:rsidRPr="00732925">
              <w:rPr>
                <w:rStyle w:val="Hyperlink"/>
                <w:b/>
                <w:bCs/>
                <w:noProof/>
                <w:rtl/>
                <w:lang w:eastAsia="en-IN"/>
              </w:rPr>
              <w:t>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217688654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6F9C7C4" w14:textId="4935F641" w:rsidR="004E12B8" w:rsidRDefault="004E12B8" w:rsidP="004E12B8">
          <w:pPr>
            <w:pStyle w:val="10"/>
            <w:rPr>
              <w:rFonts w:eastAsiaTheme="minorEastAsia"/>
              <w:noProof/>
              <w:kern w:val="2"/>
              <w:sz w:val="24"/>
              <w:szCs w:val="24"/>
              <w:rtl/>
              <w:lang w:bidi="ar-SA"/>
              <w14:ligatures w14:val="standardContextual"/>
            </w:rPr>
          </w:pPr>
          <w:hyperlink w:anchor="_Toc217688655" w:history="1">
            <w:r w:rsidRPr="00732925">
              <w:rPr>
                <w:rStyle w:val="Hyperlink"/>
                <w:rFonts w:asciiTheme="majorBidi" w:hAnsiTheme="majorBidi"/>
                <w:noProof/>
                <w:rtl/>
                <w:lang w:val="ar-SA"/>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217688655 </w:instrText>
            </w:r>
            <w:r>
              <w:rPr>
                <w:noProof/>
                <w:webHidden/>
              </w:rPr>
              <w:instrText>\h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17A224F" w14:textId="47719400" w:rsidR="003C17BD" w:rsidRPr="008023F4" w:rsidRDefault="003C17BD">
          <w:pPr>
            <w:rPr>
              <w:rFonts w:asciiTheme="majorBidi" w:hAnsiTheme="majorBidi" w:cstheme="majorBidi"/>
            </w:rPr>
          </w:pPr>
          <w:r w:rsidRPr="008023F4">
            <w:rPr>
              <w:rFonts w:asciiTheme="majorBidi" w:hAnsiTheme="majorBidi" w:cstheme="majorBidi"/>
              <w:b/>
              <w:bCs/>
              <w:lang w:val="ar-SA"/>
            </w:rPr>
            <w:fldChar w:fldCharType="end"/>
          </w:r>
        </w:p>
      </w:sdtContent>
    </w:sdt>
    <w:p w14:paraId="6C697E18" w14:textId="77777777" w:rsidR="003C17BD" w:rsidRPr="008023F4" w:rsidRDefault="003C17BD" w:rsidP="00AE543D">
      <w:pPr>
        <w:ind w:firstLine="0"/>
        <w:jc w:val="left"/>
        <w:rPr>
          <w:rFonts w:asciiTheme="majorBidi" w:eastAsia="MS Mincho" w:hAnsiTheme="majorBidi" w:cstheme="majorBidi"/>
          <w:b/>
          <w:bCs/>
          <w:color w:val="000000" w:themeColor="text1"/>
          <w:sz w:val="28"/>
          <w:szCs w:val="28"/>
          <w:rtl/>
          <w:lang w:val="en-IN" w:eastAsia="en-IN"/>
        </w:rPr>
      </w:pPr>
    </w:p>
    <w:p w14:paraId="64C78D59" w14:textId="77777777" w:rsidR="003C17BD" w:rsidRPr="008023F4" w:rsidRDefault="003C17BD">
      <w:pPr>
        <w:rPr>
          <w:rFonts w:asciiTheme="majorBidi" w:eastAsia="MS Mincho" w:hAnsiTheme="majorBidi" w:cstheme="majorBidi"/>
          <w:b/>
          <w:bCs/>
          <w:color w:val="000000" w:themeColor="text1"/>
          <w:sz w:val="28"/>
          <w:szCs w:val="28"/>
          <w:rtl/>
          <w:lang w:val="en-IN" w:eastAsia="en-IN"/>
        </w:rPr>
      </w:pPr>
      <w:r w:rsidRPr="008023F4">
        <w:rPr>
          <w:rFonts w:asciiTheme="majorBidi" w:eastAsia="MS Mincho" w:hAnsiTheme="majorBidi" w:cstheme="majorBidi"/>
          <w:b/>
          <w:bCs/>
          <w:color w:val="000000" w:themeColor="text1"/>
          <w:sz w:val="28"/>
          <w:szCs w:val="28"/>
          <w:rtl/>
          <w:lang w:val="en-IN" w:eastAsia="en-IN"/>
        </w:rPr>
        <w:br w:type="page"/>
      </w:r>
    </w:p>
    <w:p w14:paraId="5D04FD43" w14:textId="26173E8E" w:rsidR="00AE543D" w:rsidRPr="003A6CEE" w:rsidRDefault="00AE543D" w:rsidP="005334D8">
      <w:pPr>
        <w:pStyle w:val="1"/>
        <w:rPr>
          <w:b/>
          <w:bCs/>
          <w:color w:val="auto"/>
          <w:sz w:val="36"/>
          <w:szCs w:val="36"/>
          <w:rtl/>
        </w:rPr>
      </w:pPr>
      <w:bookmarkStart w:id="0" w:name="_Toc217688646"/>
      <w:r w:rsidRPr="003A6CEE">
        <w:rPr>
          <w:b/>
          <w:bCs/>
          <w:color w:val="auto"/>
          <w:sz w:val="36"/>
          <w:szCs w:val="36"/>
          <w:rtl/>
        </w:rPr>
        <w:lastRenderedPageBreak/>
        <w:t>المقدمة</w:t>
      </w:r>
      <w:bookmarkEnd w:id="0"/>
    </w:p>
    <w:p w14:paraId="3B6019B8" w14:textId="77777777" w:rsidR="00C21CB9" w:rsidRPr="008023F4" w:rsidRDefault="00AE543D" w:rsidP="00C21CB9">
      <w:pPr>
        <w:ind w:firstLine="0"/>
        <w:rPr>
          <w:rFonts w:asciiTheme="majorBidi" w:eastAsia="MS Mincho" w:hAnsiTheme="majorBidi" w:cstheme="majorBidi"/>
          <w:color w:val="000000" w:themeColor="text1"/>
          <w:sz w:val="28"/>
          <w:szCs w:val="28"/>
          <w:rtl/>
          <w:lang w:val="en-IN" w:eastAsia="en-IN"/>
        </w:rPr>
      </w:pPr>
      <w:r w:rsidRPr="008023F4">
        <w:rPr>
          <w:rFonts w:asciiTheme="majorBidi" w:eastAsia="MS Mincho" w:hAnsiTheme="majorBidi" w:cstheme="majorBidi"/>
          <w:b/>
          <w:bCs/>
          <w:color w:val="000000" w:themeColor="text1"/>
          <w:sz w:val="24"/>
          <w:szCs w:val="24"/>
          <w:rtl/>
          <w:lang w:val="en-IN" w:eastAsia="en-IN"/>
        </w:rPr>
        <w:tab/>
      </w:r>
      <w:r w:rsidR="00C21CB9" w:rsidRPr="008023F4">
        <w:rPr>
          <w:rFonts w:asciiTheme="majorBidi" w:eastAsia="MS Mincho" w:hAnsiTheme="majorBidi" w:cstheme="majorBidi"/>
          <w:color w:val="000000" w:themeColor="text1"/>
          <w:sz w:val="28"/>
          <w:szCs w:val="28"/>
          <w:rtl/>
          <w:lang w:val="en-IN" w:eastAsia="en-IN"/>
        </w:rPr>
        <w:t>تُعدّ المفوضية العليا المستقلة للانتخابات واحدة من أهم الهيئات المستقلة في النظام السياسي العراقي الحديث، حيث تمثل الركيزة العملية لتنظيم وإدارة الانتخابات بشتى أنواعها بهدف ضمان نزاهتها وشفافيتها. وقد جاء تأسيس هذه الهيئة استجابة للحاجة إلى مؤسسة مهنية محايدة تتولى تنظيم الانتخابات بعيدًا عن التدخلات السياسية، وبما ينسجم مع الدستور ومعايير الحكم الديمقراطي.</w:t>
      </w:r>
    </w:p>
    <w:p w14:paraId="70C77218" w14:textId="77777777" w:rsidR="00C21CB9" w:rsidRPr="008023F4" w:rsidRDefault="00C21CB9" w:rsidP="00C21CB9">
      <w:pPr>
        <w:ind w:firstLine="0"/>
        <w:rPr>
          <w:rFonts w:asciiTheme="majorBidi" w:eastAsia="MS Mincho" w:hAnsiTheme="majorBidi" w:cstheme="majorBidi"/>
          <w:color w:val="000000" w:themeColor="text1"/>
          <w:sz w:val="28"/>
          <w:szCs w:val="28"/>
          <w:rtl/>
          <w:lang w:val="en-IN" w:eastAsia="en-IN"/>
        </w:rPr>
      </w:pPr>
    </w:p>
    <w:p w14:paraId="79528E16" w14:textId="6F21D468" w:rsidR="00C21CB9" w:rsidRDefault="00C21CB9" w:rsidP="00C21CB9">
      <w:pPr>
        <w:ind w:firstLine="0"/>
        <w:jc w:val="left"/>
        <w:rPr>
          <w:rFonts w:asciiTheme="majorBidi" w:eastAsia="MS Mincho" w:hAnsiTheme="majorBidi" w:cstheme="majorBidi"/>
          <w:color w:val="000000" w:themeColor="text1"/>
          <w:sz w:val="28"/>
          <w:szCs w:val="28"/>
          <w:rtl/>
          <w:lang w:val="en-IN" w:eastAsia="en-IN"/>
        </w:rPr>
      </w:pPr>
      <w:r w:rsidRPr="008023F4">
        <w:rPr>
          <w:rFonts w:asciiTheme="majorBidi" w:eastAsia="MS Mincho" w:hAnsiTheme="majorBidi" w:cstheme="majorBidi"/>
          <w:color w:val="000000" w:themeColor="text1"/>
          <w:sz w:val="28"/>
          <w:szCs w:val="28"/>
          <w:rtl/>
          <w:lang w:val="en-IN" w:eastAsia="en-IN"/>
        </w:rPr>
        <w:t>تأسست المفوضية بموجب قانون خاص نص على إلغاء الأوامر السابقة، وتكوين هيئة مهنية مستقلة تخضع لرقابة مجلس النواب وتتمتع بالشخصية المعنوية، وتتكفل بوضع الأسس والإجراءات لضمان انتخابات حرة ونزيهة في مختلف محافظات العراق.</w:t>
      </w:r>
    </w:p>
    <w:p w14:paraId="69651D03" w14:textId="77777777" w:rsidR="004E12B8" w:rsidRDefault="004E12B8" w:rsidP="004E12B8">
      <w:pPr>
        <w:jc w:val="left"/>
        <w:rPr>
          <w:rFonts w:asciiTheme="majorBidi" w:eastAsia="MS Mincho" w:hAnsiTheme="majorBidi" w:cstheme="majorBidi"/>
          <w:color w:val="000000" w:themeColor="text1"/>
          <w:sz w:val="28"/>
          <w:szCs w:val="28"/>
          <w:rtl/>
          <w:lang w:val="en-IN" w:eastAsia="en-IN"/>
        </w:rPr>
      </w:pPr>
    </w:p>
    <w:p w14:paraId="2C47F2D4" w14:textId="187AAD81" w:rsidR="00C21CB9" w:rsidRPr="003A6CEE" w:rsidRDefault="00C21CB9" w:rsidP="005334D8">
      <w:pPr>
        <w:pStyle w:val="1"/>
        <w:rPr>
          <w:b/>
          <w:bCs/>
          <w:color w:val="auto"/>
          <w:sz w:val="36"/>
          <w:szCs w:val="36"/>
          <w:rtl/>
        </w:rPr>
      </w:pPr>
      <w:bookmarkStart w:id="1" w:name="_Toc217688647"/>
      <w:r w:rsidRPr="003A6CEE">
        <w:rPr>
          <w:b/>
          <w:bCs/>
          <w:color w:val="auto"/>
          <w:sz w:val="36"/>
          <w:szCs w:val="36"/>
          <w:rtl/>
        </w:rPr>
        <w:t>المحور الأول</w:t>
      </w:r>
      <w:r w:rsidR="00D16961" w:rsidRPr="003A6CEE">
        <w:rPr>
          <w:b/>
          <w:bCs/>
          <w:color w:val="auto"/>
          <w:sz w:val="36"/>
          <w:szCs w:val="36"/>
          <w:rtl/>
        </w:rPr>
        <w:t xml:space="preserve">: </w:t>
      </w:r>
      <w:r w:rsidRPr="003A6CEE">
        <w:rPr>
          <w:b/>
          <w:bCs/>
          <w:color w:val="auto"/>
          <w:sz w:val="36"/>
          <w:szCs w:val="36"/>
          <w:rtl/>
        </w:rPr>
        <w:t>الإطار القانوني لتأسيس المفوضية</w:t>
      </w:r>
      <w:bookmarkEnd w:id="1"/>
    </w:p>
    <w:p w14:paraId="29D28288" w14:textId="30C96745" w:rsidR="00C21CB9" w:rsidRPr="008023F4" w:rsidRDefault="00C21CB9" w:rsidP="001B7EAD">
      <w:pPr>
        <w:ind w:firstLine="0"/>
        <w:jc w:val="left"/>
        <w:rPr>
          <w:rFonts w:asciiTheme="majorBidi" w:eastAsia="MS Mincho" w:hAnsiTheme="majorBidi" w:cstheme="majorBidi"/>
          <w:color w:val="000000" w:themeColor="text1"/>
          <w:sz w:val="28"/>
          <w:szCs w:val="28"/>
          <w:rtl/>
          <w:lang w:val="en-IN" w:eastAsia="en-IN"/>
        </w:rPr>
      </w:pPr>
      <w:r w:rsidRPr="008023F4">
        <w:rPr>
          <w:rFonts w:asciiTheme="majorBidi" w:eastAsia="MS Mincho" w:hAnsiTheme="majorBidi" w:cstheme="majorBidi"/>
          <w:color w:val="000000" w:themeColor="text1"/>
          <w:sz w:val="28"/>
          <w:szCs w:val="28"/>
          <w:rtl/>
          <w:lang w:val="en-IN" w:eastAsia="en-IN"/>
        </w:rPr>
        <w:t>أُنشئت المفوضية العليا المستقلة للانتخابات بموجب قانون مجلس النواب العراقي لعام 2007 المعدل، والذي نص على تأسيس هيئة مستقلة بديلة عن أمر سلطة الائتلاف المؤقتة المرقم (92)، مع إلغاء جميع الأنظمة السابقة المرتبطة به. ويؤكد القانون أن المفوضية هيئة حكومية مهنية مستقلة ومحايدة، وتتمتع بالشخصية المعنوية، وتخضع لرقابة مجلس النواب بوصفه الجهة الرسمية العليا المشرفة على أدائها.</w:t>
      </w:r>
    </w:p>
    <w:p w14:paraId="3C9DFCCE" w14:textId="3CAA42CE" w:rsidR="00C21CB9" w:rsidRPr="008023F4" w:rsidRDefault="00C21CB9" w:rsidP="001B7EAD">
      <w:pPr>
        <w:ind w:firstLine="0"/>
        <w:jc w:val="left"/>
        <w:rPr>
          <w:rFonts w:asciiTheme="majorBidi" w:eastAsia="MS Mincho" w:hAnsiTheme="majorBidi" w:cstheme="majorBidi"/>
          <w:color w:val="000000" w:themeColor="text1"/>
          <w:sz w:val="28"/>
          <w:szCs w:val="28"/>
          <w:rtl/>
          <w:lang w:val="en-IN" w:eastAsia="en-IN"/>
        </w:rPr>
      </w:pPr>
      <w:r w:rsidRPr="008023F4">
        <w:rPr>
          <w:rFonts w:asciiTheme="majorBidi" w:eastAsia="MS Mincho" w:hAnsiTheme="majorBidi" w:cstheme="majorBidi"/>
          <w:color w:val="000000" w:themeColor="text1"/>
          <w:sz w:val="28"/>
          <w:szCs w:val="28"/>
          <w:rtl/>
          <w:lang w:val="en-IN" w:eastAsia="en-IN"/>
        </w:rPr>
        <w:t>هذا الإطار القانوني منح المفوضية الاعتراف الرسمي والصلاحيات اللازمة لممارسة مهامها التنفيذية والتنظيمية المتعلقة بجميع العمليات الانتخابية والاستفتاءات داخل العراق.</w:t>
      </w:r>
    </w:p>
    <w:p w14:paraId="71CD4B68" w14:textId="77777777" w:rsidR="001B7EAD" w:rsidRPr="008023F4" w:rsidRDefault="001B7EAD" w:rsidP="00C21CB9">
      <w:pPr>
        <w:ind w:firstLine="0"/>
        <w:jc w:val="left"/>
        <w:rPr>
          <w:rFonts w:asciiTheme="majorBidi" w:eastAsia="MS Mincho" w:hAnsiTheme="majorBidi" w:cstheme="majorBidi"/>
          <w:b/>
          <w:bCs/>
          <w:color w:val="000000" w:themeColor="text1"/>
          <w:sz w:val="28"/>
          <w:szCs w:val="28"/>
          <w:rtl/>
          <w:lang w:val="en-IN" w:eastAsia="en-IN"/>
        </w:rPr>
      </w:pPr>
    </w:p>
    <w:p w14:paraId="0DE36BAE" w14:textId="77777777" w:rsidR="001B7EAD" w:rsidRPr="008023F4" w:rsidRDefault="001B7EAD" w:rsidP="00C21CB9">
      <w:pPr>
        <w:ind w:firstLine="0"/>
        <w:jc w:val="left"/>
        <w:rPr>
          <w:rFonts w:asciiTheme="majorBidi" w:eastAsia="MS Mincho" w:hAnsiTheme="majorBidi" w:cstheme="majorBidi"/>
          <w:b/>
          <w:bCs/>
          <w:color w:val="000000" w:themeColor="text1"/>
          <w:sz w:val="28"/>
          <w:szCs w:val="28"/>
          <w:rtl/>
          <w:lang w:val="en-IN" w:eastAsia="en-IN"/>
        </w:rPr>
      </w:pPr>
    </w:p>
    <w:p w14:paraId="5CFE194C" w14:textId="77777777" w:rsidR="001B7EAD" w:rsidRPr="008023F4" w:rsidRDefault="001B7EAD" w:rsidP="00C21CB9">
      <w:pPr>
        <w:ind w:firstLine="0"/>
        <w:jc w:val="left"/>
        <w:rPr>
          <w:rFonts w:asciiTheme="majorBidi" w:eastAsia="MS Mincho" w:hAnsiTheme="majorBidi" w:cstheme="majorBidi"/>
          <w:b/>
          <w:bCs/>
          <w:color w:val="000000" w:themeColor="text1"/>
          <w:sz w:val="28"/>
          <w:szCs w:val="28"/>
          <w:rtl/>
          <w:lang w:val="en-IN" w:eastAsia="en-IN"/>
        </w:rPr>
      </w:pPr>
    </w:p>
    <w:p w14:paraId="359AA6D4" w14:textId="77777777" w:rsidR="001B7EAD" w:rsidRDefault="001B7EAD" w:rsidP="00C21CB9">
      <w:pPr>
        <w:ind w:firstLine="0"/>
        <w:jc w:val="left"/>
        <w:rPr>
          <w:rFonts w:asciiTheme="majorBidi" w:eastAsia="MS Mincho" w:hAnsiTheme="majorBidi" w:cstheme="majorBidi"/>
          <w:b/>
          <w:bCs/>
          <w:color w:val="000000" w:themeColor="text1"/>
          <w:sz w:val="28"/>
          <w:szCs w:val="28"/>
          <w:rtl/>
          <w:lang w:val="en-IN" w:eastAsia="en-IN"/>
        </w:rPr>
      </w:pPr>
    </w:p>
    <w:p w14:paraId="2A17E77A" w14:textId="77777777" w:rsidR="004E12B8" w:rsidRPr="008023F4" w:rsidRDefault="004E12B8" w:rsidP="00C21CB9">
      <w:pPr>
        <w:ind w:firstLine="0"/>
        <w:jc w:val="left"/>
        <w:rPr>
          <w:rFonts w:asciiTheme="majorBidi" w:eastAsia="MS Mincho" w:hAnsiTheme="majorBidi" w:cstheme="majorBidi"/>
          <w:b/>
          <w:bCs/>
          <w:color w:val="000000" w:themeColor="text1"/>
          <w:sz w:val="28"/>
          <w:szCs w:val="28"/>
          <w:rtl/>
          <w:lang w:val="en-IN" w:eastAsia="en-IN"/>
        </w:rPr>
      </w:pPr>
    </w:p>
    <w:p w14:paraId="506686A3" w14:textId="49D6D032" w:rsidR="001B7EAD" w:rsidRPr="003A6CEE" w:rsidRDefault="001B7EAD" w:rsidP="005334D8">
      <w:pPr>
        <w:pStyle w:val="1"/>
        <w:rPr>
          <w:rFonts w:eastAsia="MS Mincho"/>
          <w:b/>
          <w:bCs/>
          <w:color w:val="auto"/>
          <w:sz w:val="36"/>
          <w:szCs w:val="36"/>
          <w:rtl/>
          <w:lang w:val="en-IN" w:eastAsia="en-IN"/>
        </w:rPr>
      </w:pPr>
      <w:bookmarkStart w:id="2" w:name="_Toc217688648"/>
      <w:r w:rsidRPr="003A6CEE">
        <w:rPr>
          <w:rFonts w:eastAsia="MS Mincho"/>
          <w:b/>
          <w:bCs/>
          <w:color w:val="auto"/>
          <w:sz w:val="36"/>
          <w:szCs w:val="36"/>
          <w:rtl/>
          <w:lang w:val="en-IN" w:eastAsia="en-IN"/>
        </w:rPr>
        <w:lastRenderedPageBreak/>
        <w:t>المحور الثاني: طبيعة المفوضية ووضعها المؤسسي</w:t>
      </w:r>
      <w:bookmarkEnd w:id="2"/>
    </w:p>
    <w:p w14:paraId="4F805E55" w14:textId="77777777" w:rsidR="001B7EAD" w:rsidRPr="008023F4" w:rsidRDefault="001B7EAD" w:rsidP="001B7EAD">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عرّف القانون المفوضية بأنها هيئة مهنية حكومية مستقلة ومحايدة، وهو تعريف مهم لأنه يحدد طبيعة أدائها ويميزها عن الوزارات أو المؤسسات التنفيذية الاعتيادية.</w:t>
      </w:r>
    </w:p>
    <w:p w14:paraId="0AAFD346" w14:textId="77777777" w:rsidR="001B7EAD" w:rsidRPr="008023F4" w:rsidRDefault="001B7EAD" w:rsidP="001B7EAD">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فالاستقلالية هنا تعني عدم خضوعها لسلطة الجهاز التنفيذي، والحياد يعني الابتعاد عن أي انحياز سياسي. كما أكد القانون على خضوعها لرقابة مجلس النواب لضمان المساءلة القانونية والمؤسساتية.</w:t>
      </w:r>
    </w:p>
    <w:p w14:paraId="1648E997" w14:textId="77777777" w:rsidR="001B7EAD" w:rsidRPr="008023F4" w:rsidRDefault="001B7EAD" w:rsidP="001B7EAD">
      <w:pPr>
        <w:rPr>
          <w:rFonts w:asciiTheme="majorBidi" w:hAnsiTheme="majorBidi" w:cstheme="majorBidi"/>
          <w:sz w:val="28"/>
          <w:szCs w:val="28"/>
          <w:rtl/>
          <w:lang w:val="en-IN" w:eastAsia="en-IN"/>
        </w:rPr>
      </w:pPr>
    </w:p>
    <w:p w14:paraId="37B754E3" w14:textId="06361270" w:rsidR="001B7EAD" w:rsidRPr="008023F4" w:rsidRDefault="001B7EAD" w:rsidP="001B7EAD">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كما منحها القانون صفة الشخصية المعنوية، ما يمكّنها من إبرام العقود، وامتلاك الهيكل الإداري، وتمثيل نفسها قانونيًا أمام الجهات الرسمية المختلفة.</w:t>
      </w:r>
    </w:p>
    <w:p w14:paraId="42650A10" w14:textId="77777777" w:rsidR="001B7EAD" w:rsidRPr="008023F4" w:rsidRDefault="001B7EAD" w:rsidP="001B7EAD">
      <w:pPr>
        <w:rPr>
          <w:rFonts w:asciiTheme="majorBidi" w:hAnsiTheme="majorBidi" w:cstheme="majorBidi"/>
          <w:sz w:val="28"/>
          <w:szCs w:val="28"/>
          <w:rtl/>
          <w:lang w:val="en-IN" w:eastAsia="en-IN"/>
        </w:rPr>
      </w:pPr>
    </w:p>
    <w:p w14:paraId="64C31E30" w14:textId="6F9B4072" w:rsidR="001B7EAD" w:rsidRPr="003A6CEE" w:rsidRDefault="001B7EAD" w:rsidP="005334D8">
      <w:pPr>
        <w:pStyle w:val="1"/>
        <w:rPr>
          <w:b/>
          <w:bCs/>
          <w:color w:val="auto"/>
          <w:sz w:val="36"/>
          <w:szCs w:val="36"/>
          <w:rtl/>
          <w:lang w:val="en-IN" w:eastAsia="en-IN"/>
        </w:rPr>
      </w:pPr>
      <w:bookmarkStart w:id="3" w:name="_Toc217688649"/>
      <w:r w:rsidRPr="003A6CEE">
        <w:rPr>
          <w:b/>
          <w:bCs/>
          <w:color w:val="auto"/>
          <w:sz w:val="36"/>
          <w:szCs w:val="36"/>
          <w:rtl/>
          <w:lang w:val="en-IN" w:eastAsia="en-IN"/>
        </w:rPr>
        <w:t>المحور الثالث: هيكل المفوضية وتنظيمها المؤسسي</w:t>
      </w:r>
      <w:bookmarkEnd w:id="3"/>
    </w:p>
    <w:p w14:paraId="3EE4A3AB" w14:textId="77777777" w:rsidR="001B7EAD" w:rsidRPr="008023F4" w:rsidRDefault="001B7EAD" w:rsidP="001B7EAD">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تتكون المفوضية من هيئتين رئيسيتين:</w:t>
      </w:r>
    </w:p>
    <w:p w14:paraId="259BFD18" w14:textId="20C65FB0" w:rsidR="00E53603" w:rsidRPr="00346993" w:rsidRDefault="00DE08F5" w:rsidP="00E53603">
      <w:pPr>
        <w:ind w:left="0"/>
        <w:rPr>
          <w:rFonts w:asciiTheme="majorBidi" w:hAnsiTheme="majorBidi" w:cstheme="majorBidi"/>
          <w:b/>
          <w:bCs/>
          <w:sz w:val="28"/>
          <w:szCs w:val="28"/>
          <w:rtl/>
          <w:lang w:val="en-IN" w:eastAsia="en-IN"/>
        </w:rPr>
      </w:pPr>
      <w:r w:rsidRPr="00346993">
        <w:rPr>
          <w:rFonts w:asciiTheme="majorBidi" w:hAnsiTheme="majorBidi" w:cstheme="majorBidi"/>
          <w:b/>
          <w:bCs/>
          <w:sz w:val="28"/>
          <w:szCs w:val="28"/>
          <w:rtl/>
          <w:lang w:val="en-IN" w:eastAsia="en-IN"/>
        </w:rPr>
        <w:t>أولاً. مجلس المفوضين</w:t>
      </w:r>
    </w:p>
    <w:p w14:paraId="30A4F33B" w14:textId="2DF96D5D" w:rsidR="007B623E" w:rsidRPr="00346993" w:rsidRDefault="007B623E" w:rsidP="007B623E">
      <w:pPr>
        <w:ind w:left="0"/>
        <w:rPr>
          <w:rFonts w:asciiTheme="majorBidi" w:hAnsiTheme="majorBidi" w:cstheme="majorBidi"/>
          <w:b/>
          <w:bCs/>
          <w:sz w:val="28"/>
          <w:szCs w:val="28"/>
          <w:rtl/>
          <w:lang w:val="en-IN" w:eastAsia="en-IN"/>
        </w:rPr>
      </w:pPr>
      <w:r w:rsidRPr="00346993">
        <w:rPr>
          <w:rFonts w:asciiTheme="majorBidi" w:hAnsiTheme="majorBidi" w:cstheme="majorBidi"/>
          <w:b/>
          <w:bCs/>
          <w:sz w:val="28"/>
          <w:szCs w:val="28"/>
          <w:rtl/>
          <w:lang w:val="en-IN" w:eastAsia="en-IN"/>
        </w:rPr>
        <w:t>ثانيا: الإدارة الانتخابية</w:t>
      </w:r>
    </w:p>
    <w:p w14:paraId="5C86EFE8" w14:textId="77777777" w:rsidR="00223EA5" w:rsidRPr="008023F4" w:rsidRDefault="00223EA5" w:rsidP="00E53603">
      <w:pPr>
        <w:rPr>
          <w:rFonts w:asciiTheme="majorBidi" w:hAnsiTheme="majorBidi" w:cstheme="majorBidi"/>
          <w:sz w:val="28"/>
          <w:szCs w:val="28"/>
          <w:rtl/>
          <w:lang w:val="en-IN" w:eastAsia="en-IN"/>
        </w:rPr>
      </w:pPr>
    </w:p>
    <w:p w14:paraId="6054133D" w14:textId="5F93CF65" w:rsidR="003C17BD" w:rsidRPr="003A6CEE" w:rsidRDefault="003C17BD" w:rsidP="003A6CEE">
      <w:pPr>
        <w:pStyle w:val="2"/>
        <w:rPr>
          <w:b/>
          <w:bCs/>
          <w:color w:val="auto"/>
          <w:rtl/>
          <w:lang w:val="en-IN" w:eastAsia="en-IN"/>
        </w:rPr>
      </w:pPr>
      <w:bookmarkStart w:id="4" w:name="_Toc217688650"/>
      <w:r w:rsidRPr="003A6CEE">
        <w:rPr>
          <w:b/>
          <w:bCs/>
          <w:color w:val="auto"/>
          <w:rtl/>
          <w:lang w:val="en-IN" w:eastAsia="en-IN"/>
        </w:rPr>
        <w:t>أولاً: مجلس المفوضين</w:t>
      </w:r>
      <w:bookmarkEnd w:id="4"/>
    </w:p>
    <w:p w14:paraId="114EE81B" w14:textId="38F9F0B1" w:rsidR="00223EA5" w:rsidRPr="008023F4" w:rsidRDefault="00666ACF" w:rsidP="00223EA5">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يتألف مجلس المفوضين من تسعة أعضاء، يشترط أن يكون اثنان منهم على الأقل من القانونيين. ويتم اختيارهم من مجلس النواب وفق معايير الكفاءة والخبرة والنزاهة والاستقلالية السياسية مع مراعاة تمثيل النساء.</w:t>
      </w:r>
    </w:p>
    <w:p w14:paraId="59BC3CB1" w14:textId="77777777" w:rsidR="007B623E" w:rsidRDefault="007B623E" w:rsidP="00223EA5">
      <w:pPr>
        <w:rPr>
          <w:rFonts w:asciiTheme="majorBidi" w:hAnsiTheme="majorBidi" w:cstheme="majorBidi"/>
          <w:sz w:val="28"/>
          <w:szCs w:val="28"/>
          <w:rtl/>
          <w:lang w:val="en-IN" w:eastAsia="en-IN"/>
        </w:rPr>
      </w:pPr>
    </w:p>
    <w:p w14:paraId="3A0D0E02" w14:textId="77777777" w:rsidR="007F6E8E" w:rsidRPr="008023F4" w:rsidRDefault="007F6E8E" w:rsidP="00223EA5">
      <w:pPr>
        <w:rPr>
          <w:rFonts w:asciiTheme="majorBidi" w:hAnsiTheme="majorBidi" w:cstheme="majorBidi"/>
          <w:sz w:val="28"/>
          <w:szCs w:val="28"/>
          <w:rtl/>
          <w:lang w:val="en-IN" w:eastAsia="en-IN"/>
        </w:rPr>
      </w:pPr>
    </w:p>
    <w:p w14:paraId="0246EC4A" w14:textId="77777777" w:rsidR="007B623E" w:rsidRPr="008023F4" w:rsidRDefault="007B623E" w:rsidP="00223EA5">
      <w:pPr>
        <w:rPr>
          <w:rFonts w:asciiTheme="majorBidi" w:hAnsiTheme="majorBidi" w:cstheme="majorBidi"/>
          <w:sz w:val="28"/>
          <w:szCs w:val="28"/>
          <w:rtl/>
          <w:lang w:val="en-IN" w:eastAsia="en-IN"/>
        </w:rPr>
      </w:pPr>
    </w:p>
    <w:p w14:paraId="1AF31B54" w14:textId="77777777" w:rsidR="00666ACF" w:rsidRPr="008023F4" w:rsidRDefault="00666ACF" w:rsidP="00223EA5">
      <w:pPr>
        <w:rPr>
          <w:rFonts w:asciiTheme="majorBidi" w:hAnsiTheme="majorBidi" w:cstheme="majorBidi"/>
          <w:sz w:val="28"/>
          <w:szCs w:val="28"/>
          <w:rtl/>
          <w:lang w:val="en-IN" w:eastAsia="en-IN"/>
        </w:rPr>
      </w:pPr>
    </w:p>
    <w:p w14:paraId="0068D306" w14:textId="00576BF8" w:rsidR="00666ACF" w:rsidRPr="008023F4" w:rsidRDefault="00666ACF" w:rsidP="00223EA5">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lastRenderedPageBreak/>
        <w:t>ويشترط القانون في عضو مجلس المفوضين أن:</w:t>
      </w:r>
    </w:p>
    <w:p w14:paraId="056E0D33" w14:textId="7F954623" w:rsidR="00666ACF" w:rsidRPr="008023F4" w:rsidRDefault="006D3F24" w:rsidP="00666ACF">
      <w:pPr>
        <w:pStyle w:val="a6"/>
        <w:numPr>
          <w:ilvl w:val="0"/>
          <w:numId w:val="7"/>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يكون عراقيًا مقيمًا داخل العراق إقامة دائمة</w:t>
      </w:r>
    </w:p>
    <w:p w14:paraId="494D1CAF" w14:textId="09AFFBF2" w:rsidR="006D3F24" w:rsidRPr="008023F4" w:rsidRDefault="006D3F24" w:rsidP="00666ACF">
      <w:pPr>
        <w:pStyle w:val="a6"/>
        <w:numPr>
          <w:ilvl w:val="0"/>
          <w:numId w:val="7"/>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حاصلاً على شهادة جامعية أولية على الأقل</w:t>
      </w:r>
    </w:p>
    <w:p w14:paraId="0A9DCAAF" w14:textId="706C1C4D" w:rsidR="006D3F24" w:rsidRPr="008023F4" w:rsidRDefault="006D3F24" w:rsidP="00666ACF">
      <w:pPr>
        <w:pStyle w:val="a6"/>
        <w:numPr>
          <w:ilvl w:val="0"/>
          <w:numId w:val="7"/>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لا يقل عمره عن 35 عامًا</w:t>
      </w:r>
    </w:p>
    <w:p w14:paraId="0CB836D8" w14:textId="4C1D33C7" w:rsidR="006D3F24" w:rsidRPr="008023F4" w:rsidRDefault="006D3F24" w:rsidP="006D3F24">
      <w:pPr>
        <w:pStyle w:val="a6"/>
        <w:numPr>
          <w:ilvl w:val="0"/>
          <w:numId w:val="7"/>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أن يكون حسن السيرة والسلوك</w:t>
      </w:r>
    </w:p>
    <w:p w14:paraId="0FCAFCAF" w14:textId="384BE00B" w:rsidR="006D3F24" w:rsidRPr="008023F4" w:rsidRDefault="006D3F24" w:rsidP="006D3F24">
      <w:pPr>
        <w:pStyle w:val="a6"/>
        <w:numPr>
          <w:ilvl w:val="0"/>
          <w:numId w:val="7"/>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مستقلاً سياسيًا وغير مشمول بإجراءات المساءلة والعدالة</w:t>
      </w:r>
    </w:p>
    <w:p w14:paraId="6BDC81D4" w14:textId="77777777" w:rsidR="006D3F24" w:rsidRPr="008023F4" w:rsidRDefault="006D3F24" w:rsidP="006D3F24">
      <w:pPr>
        <w:rPr>
          <w:rFonts w:asciiTheme="majorBidi" w:hAnsiTheme="majorBidi" w:cstheme="majorBidi"/>
          <w:sz w:val="28"/>
          <w:szCs w:val="28"/>
          <w:rtl/>
          <w:lang w:val="en-IN" w:eastAsia="en-IN"/>
        </w:rPr>
      </w:pPr>
    </w:p>
    <w:p w14:paraId="7EF48B05" w14:textId="1D22CC68" w:rsidR="006D3F24" w:rsidRPr="008023F4" w:rsidRDefault="006D3F24" w:rsidP="006D3F24">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كما ينتخب المجلس رئيسًا ونائبًا ومقررًا ومديرًا، وتُحدد آلية التصويت والاجتماعات داخله بما يضمن اتخاذ القرارات وفق نصاب قانوني واضح.</w:t>
      </w:r>
    </w:p>
    <w:p w14:paraId="62B4A6DD" w14:textId="77777777" w:rsidR="00B53DCA" w:rsidRPr="008023F4" w:rsidRDefault="00B53DCA" w:rsidP="006D3F24">
      <w:pPr>
        <w:rPr>
          <w:rFonts w:asciiTheme="majorBidi" w:hAnsiTheme="majorBidi" w:cstheme="majorBidi"/>
          <w:sz w:val="28"/>
          <w:szCs w:val="28"/>
          <w:rtl/>
          <w:lang w:val="en-IN" w:eastAsia="en-IN"/>
        </w:rPr>
      </w:pPr>
    </w:p>
    <w:p w14:paraId="0A45F9C5" w14:textId="00447628" w:rsidR="00B53DCA" w:rsidRPr="003A6CEE" w:rsidRDefault="00B53DCA" w:rsidP="003A6CEE">
      <w:pPr>
        <w:pStyle w:val="2"/>
        <w:rPr>
          <w:b/>
          <w:bCs/>
          <w:color w:val="auto"/>
          <w:rtl/>
          <w:lang w:val="en-IN" w:eastAsia="en-IN"/>
        </w:rPr>
      </w:pPr>
      <w:bookmarkStart w:id="5" w:name="_Toc217688651"/>
      <w:r w:rsidRPr="003A6CEE">
        <w:rPr>
          <w:b/>
          <w:bCs/>
          <w:color w:val="auto"/>
          <w:rtl/>
          <w:lang w:val="en-IN" w:eastAsia="en-IN"/>
        </w:rPr>
        <w:t>ثانياً: الإدارة الانتخابية</w:t>
      </w:r>
      <w:bookmarkEnd w:id="5"/>
    </w:p>
    <w:p w14:paraId="5C71060C" w14:textId="7962FF46" w:rsidR="00B53DCA" w:rsidRPr="008023F4" w:rsidRDefault="00B53DCA" w:rsidP="00B53DCA">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تتولى الإدارة الانتخابية الجوانب التنفيذية من العمل، وتشرف على المكاتب الإقليمية والمحلية في المحافظات، وتتبع تنظيمًا إداريًا وهيكليًا معتمدًا من المفوضية.</w:t>
      </w:r>
    </w:p>
    <w:p w14:paraId="467250B5" w14:textId="77777777" w:rsidR="00A2218D" w:rsidRPr="008023F4" w:rsidRDefault="00A2218D" w:rsidP="00B53DCA">
      <w:pPr>
        <w:rPr>
          <w:rFonts w:asciiTheme="majorBidi" w:hAnsiTheme="majorBidi" w:cstheme="majorBidi"/>
          <w:sz w:val="28"/>
          <w:szCs w:val="28"/>
          <w:rtl/>
          <w:lang w:val="en-IN" w:eastAsia="en-IN"/>
        </w:rPr>
      </w:pPr>
    </w:p>
    <w:p w14:paraId="4C224162" w14:textId="7DB5F57E" w:rsidR="00A2218D" w:rsidRPr="00346993" w:rsidRDefault="00A2218D" w:rsidP="00346993">
      <w:pPr>
        <w:pStyle w:val="1"/>
        <w:rPr>
          <w:b/>
          <w:bCs/>
          <w:color w:val="auto"/>
          <w:sz w:val="36"/>
          <w:szCs w:val="36"/>
          <w:rtl/>
          <w:lang w:val="en-IN" w:eastAsia="en-IN"/>
        </w:rPr>
      </w:pPr>
      <w:bookmarkStart w:id="6" w:name="_Toc217688652"/>
      <w:r w:rsidRPr="00346993">
        <w:rPr>
          <w:b/>
          <w:bCs/>
          <w:color w:val="auto"/>
          <w:sz w:val="36"/>
          <w:szCs w:val="36"/>
          <w:rtl/>
          <w:lang w:val="en-IN" w:eastAsia="en-IN"/>
        </w:rPr>
        <w:t>المحور الرابع: مهام وصلاحيات المفوضية</w:t>
      </w:r>
      <w:bookmarkEnd w:id="6"/>
    </w:p>
    <w:p w14:paraId="03705C33" w14:textId="3C46F1E2" w:rsidR="00A2218D" w:rsidRPr="008023F4" w:rsidRDefault="00AE54F0" w:rsidP="00A2218D">
      <w:pPr>
        <w:rPr>
          <w:rFonts w:asciiTheme="majorBidi" w:hAnsiTheme="majorBidi" w:cstheme="majorBidi"/>
          <w:sz w:val="28"/>
          <w:szCs w:val="28"/>
          <w:rtl/>
          <w:lang w:val="en-IN" w:eastAsia="en-IN"/>
        </w:rPr>
      </w:pPr>
      <w:r w:rsidRPr="008023F4">
        <w:rPr>
          <w:rFonts w:asciiTheme="majorBidi" w:hAnsiTheme="majorBidi" w:cstheme="majorBidi"/>
          <w:sz w:val="28"/>
          <w:szCs w:val="28"/>
          <w:rtl/>
          <w:lang w:val="en-IN" w:eastAsia="en-IN"/>
        </w:rPr>
        <w:t>منح القانون المفوضية صلاحيات واسعة تشمل الجوانب الفنية والقانونية والإدارية، ومنها:</w:t>
      </w:r>
    </w:p>
    <w:p w14:paraId="6D3B7FFD" w14:textId="08DB6FE6" w:rsidR="00AE54F0" w:rsidRPr="008023F4" w:rsidRDefault="00AE54F0"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وضع الأسس والقواعد المعتمدة لإجراء الانتخابات والاستفتاءات لضمان النزاهة والعدالة</w:t>
      </w:r>
    </w:p>
    <w:p w14:paraId="20D581EC" w14:textId="7EC77F61" w:rsidR="00AE54F0"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الإشراف المباشر على الانتخابات بجميع أنواعها</w:t>
      </w:r>
    </w:p>
    <w:p w14:paraId="5D2266D0" w14:textId="5126F1BD" w:rsidR="00A36FBF"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إنشاء وتحديث سجل الناخبين بالتعاون مع الجهات ذات العلاقة</w:t>
      </w:r>
    </w:p>
    <w:p w14:paraId="74A77525" w14:textId="6FDAD144" w:rsidR="00A36FBF"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تنظيم سجل الكيانات السياسية والمصادقة عليها</w:t>
      </w:r>
    </w:p>
    <w:p w14:paraId="7DB54DB9" w14:textId="141BC1D1" w:rsidR="00A36FBF"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تسجيل المرشحين واعتماد وكلاء الكيانات السياسية والمراقبين والإعلاميين</w:t>
      </w:r>
    </w:p>
    <w:p w14:paraId="1925BCCE" w14:textId="68F1357F" w:rsidR="00A36FBF"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النظر في الشكاوى والطعون الانتخابية والبتّ فيها</w:t>
      </w:r>
    </w:p>
    <w:p w14:paraId="5EA2441E" w14:textId="2B6C8ECA" w:rsidR="00A36FBF" w:rsidRPr="008023F4" w:rsidRDefault="00A36FBF" w:rsidP="00AE54F0">
      <w:pPr>
        <w:pStyle w:val="a6"/>
        <w:numPr>
          <w:ilvl w:val="0"/>
          <w:numId w:val="8"/>
        </w:numPr>
        <w:rPr>
          <w:rFonts w:asciiTheme="majorBidi" w:hAnsiTheme="majorBidi" w:cstheme="majorBidi"/>
          <w:sz w:val="28"/>
          <w:szCs w:val="28"/>
          <w:lang w:val="en-IN" w:eastAsia="en-IN"/>
        </w:rPr>
      </w:pPr>
      <w:r w:rsidRPr="008023F4">
        <w:rPr>
          <w:rFonts w:asciiTheme="majorBidi" w:hAnsiTheme="majorBidi" w:cstheme="majorBidi"/>
          <w:sz w:val="28"/>
          <w:szCs w:val="28"/>
          <w:rtl/>
          <w:lang w:val="en-IN" w:eastAsia="en-IN"/>
        </w:rPr>
        <w:t>إعلان النتائج النهائية بعد المصادقة القانونية عليها</w:t>
      </w:r>
    </w:p>
    <w:p w14:paraId="5333386B" w14:textId="21F32C2D" w:rsidR="00A36FBF" w:rsidRPr="008023F4" w:rsidRDefault="00A36FBF" w:rsidP="00A36FBF">
      <w:p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lastRenderedPageBreak/>
        <w:t>هذه الصلاحيات تجعل المفوضية مسؤولة عن إدارة العملية الانتخابية بشكل كامل منذ مراحل الإعداد وحتى إعلان النتائج.</w:t>
      </w:r>
    </w:p>
    <w:p w14:paraId="24B1FE15" w14:textId="77777777" w:rsidR="00CF3B5A" w:rsidRPr="008023F4" w:rsidRDefault="00CF3B5A" w:rsidP="00A36FBF">
      <w:pPr>
        <w:rPr>
          <w:rFonts w:asciiTheme="majorBidi" w:hAnsiTheme="majorBidi" w:cstheme="majorBidi"/>
          <w:sz w:val="28"/>
          <w:szCs w:val="28"/>
          <w:rtl/>
          <w:lang w:eastAsia="en-IN"/>
        </w:rPr>
      </w:pPr>
    </w:p>
    <w:p w14:paraId="0790BAFB" w14:textId="64ABB3DD" w:rsidR="00CF3B5A" w:rsidRPr="00346993" w:rsidRDefault="00CF3B5A" w:rsidP="00346993">
      <w:pPr>
        <w:pStyle w:val="1"/>
        <w:rPr>
          <w:b/>
          <w:bCs/>
          <w:color w:val="auto"/>
          <w:sz w:val="36"/>
          <w:szCs w:val="36"/>
          <w:rtl/>
          <w:lang w:eastAsia="en-IN"/>
        </w:rPr>
      </w:pPr>
      <w:bookmarkStart w:id="7" w:name="_Toc217688653"/>
      <w:r w:rsidRPr="00346993">
        <w:rPr>
          <w:b/>
          <w:bCs/>
          <w:color w:val="auto"/>
          <w:sz w:val="36"/>
          <w:szCs w:val="36"/>
          <w:rtl/>
          <w:lang w:eastAsia="en-IN"/>
        </w:rPr>
        <w:t>المحور الخامس: التنظيم الإداري والداخلي للمفوضية</w:t>
      </w:r>
      <w:bookmarkEnd w:id="7"/>
    </w:p>
    <w:p w14:paraId="0AF358DC" w14:textId="731613AB" w:rsidR="00CF3B5A" w:rsidRPr="008023F4" w:rsidRDefault="00CF3B5A" w:rsidP="00CF3B5A">
      <w:p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إضافة إلى الهيكل العام، تمتلك المفوضية نظامًا إداريًا داخليًا منظّمًا يتضمن مجموعة من الأقسام المتخصصة، من بينها:</w:t>
      </w:r>
    </w:p>
    <w:p w14:paraId="0AB1C565" w14:textId="69663E74"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القسم الإداري والمالي</w:t>
      </w:r>
    </w:p>
    <w:p w14:paraId="353DAB31" w14:textId="633B4149"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القسم القانوني</w:t>
      </w:r>
    </w:p>
    <w:p w14:paraId="57075C4E" w14:textId="186A001D"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قسم التخطيط والإحصاء</w:t>
      </w:r>
    </w:p>
    <w:p w14:paraId="01A55192" w14:textId="5F3D64A4"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قسم التدقيق</w:t>
      </w:r>
    </w:p>
    <w:p w14:paraId="614D1F16" w14:textId="7359225D"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قسم العلاقات والإعلام</w:t>
      </w:r>
    </w:p>
    <w:p w14:paraId="5034344B" w14:textId="55E447F7"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قسم الرصد والتقارير والشكاوى</w:t>
      </w:r>
    </w:p>
    <w:p w14:paraId="586CCC34" w14:textId="14414A4E" w:rsidR="00CF3B5A" w:rsidRPr="008023F4" w:rsidRDefault="00CF3B5A" w:rsidP="00CF3B5A">
      <w:pPr>
        <w:pStyle w:val="a6"/>
        <w:numPr>
          <w:ilvl w:val="0"/>
          <w:numId w:val="9"/>
        </w:num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قسم التثقيف والنشر</w:t>
      </w:r>
    </w:p>
    <w:p w14:paraId="4D36ECE6" w14:textId="60E2C1C7" w:rsidR="00CF3B5A" w:rsidRPr="008023F4" w:rsidRDefault="00CF3B5A" w:rsidP="00CF3B5A">
      <w:pPr>
        <w:pStyle w:val="a6"/>
        <w:numPr>
          <w:ilvl w:val="0"/>
          <w:numId w:val="9"/>
        </w:numPr>
        <w:rPr>
          <w:rFonts w:asciiTheme="majorBidi" w:hAnsiTheme="majorBidi" w:cstheme="majorBidi"/>
          <w:sz w:val="28"/>
          <w:szCs w:val="28"/>
          <w:lang w:eastAsia="en-IN"/>
        </w:rPr>
      </w:pPr>
      <w:r w:rsidRPr="008023F4">
        <w:rPr>
          <w:rFonts w:asciiTheme="majorBidi" w:hAnsiTheme="majorBidi" w:cstheme="majorBidi"/>
          <w:sz w:val="28"/>
          <w:szCs w:val="28"/>
          <w:rtl/>
          <w:lang w:eastAsia="en-IN"/>
        </w:rPr>
        <w:t>إضافة إلى مكاتب منتشرة في جميع المحافظات العراقية</w:t>
      </w:r>
    </w:p>
    <w:p w14:paraId="597115D0" w14:textId="77777777" w:rsidR="00CF3B5A" w:rsidRPr="008023F4" w:rsidRDefault="00CF3B5A" w:rsidP="00CF3B5A">
      <w:pPr>
        <w:rPr>
          <w:rFonts w:asciiTheme="majorBidi" w:hAnsiTheme="majorBidi" w:cstheme="majorBidi"/>
          <w:sz w:val="28"/>
          <w:szCs w:val="28"/>
          <w:rtl/>
          <w:lang w:eastAsia="en-IN"/>
        </w:rPr>
      </w:pPr>
    </w:p>
    <w:p w14:paraId="56B8ADA2" w14:textId="3DC42748" w:rsidR="00CF3B5A" w:rsidRPr="008023F4" w:rsidRDefault="008A7B41" w:rsidP="00CF3B5A">
      <w:p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يساهم هذا التنوع التنظيمي في تعزيز القدرة المؤسسية للمفوضية وتمكينها من إدارة العمليات الانتخابية بكفاءة تنظيمية وإدارية.</w:t>
      </w:r>
    </w:p>
    <w:p w14:paraId="243C99B4" w14:textId="77777777" w:rsidR="001A75E2" w:rsidRPr="008023F4" w:rsidRDefault="001A75E2" w:rsidP="00CF3B5A">
      <w:pPr>
        <w:rPr>
          <w:rFonts w:asciiTheme="majorBidi" w:hAnsiTheme="majorBidi" w:cstheme="majorBidi"/>
          <w:sz w:val="28"/>
          <w:szCs w:val="28"/>
          <w:rtl/>
          <w:lang w:eastAsia="en-IN"/>
        </w:rPr>
      </w:pPr>
    </w:p>
    <w:p w14:paraId="5580B273" w14:textId="77777777" w:rsidR="00950427" w:rsidRPr="008023F4" w:rsidRDefault="00950427" w:rsidP="00CF3B5A">
      <w:pPr>
        <w:rPr>
          <w:rFonts w:asciiTheme="majorBidi" w:hAnsiTheme="majorBidi" w:cstheme="majorBidi"/>
          <w:sz w:val="28"/>
          <w:szCs w:val="28"/>
          <w:rtl/>
          <w:lang w:eastAsia="en-IN"/>
        </w:rPr>
      </w:pPr>
    </w:p>
    <w:p w14:paraId="5EAEAD31" w14:textId="77777777" w:rsidR="00950427" w:rsidRPr="008023F4" w:rsidRDefault="00950427" w:rsidP="00CF3B5A">
      <w:pPr>
        <w:rPr>
          <w:rFonts w:asciiTheme="majorBidi" w:hAnsiTheme="majorBidi" w:cstheme="majorBidi"/>
          <w:sz w:val="28"/>
          <w:szCs w:val="28"/>
          <w:rtl/>
          <w:lang w:eastAsia="en-IN"/>
        </w:rPr>
      </w:pPr>
    </w:p>
    <w:p w14:paraId="5D373ACB" w14:textId="77777777" w:rsidR="005244A6" w:rsidRPr="008023F4" w:rsidRDefault="005244A6" w:rsidP="00CF3B5A">
      <w:pPr>
        <w:rPr>
          <w:rFonts w:asciiTheme="majorBidi" w:hAnsiTheme="majorBidi" w:cstheme="majorBidi"/>
          <w:sz w:val="28"/>
          <w:szCs w:val="28"/>
          <w:rtl/>
          <w:lang w:eastAsia="en-IN"/>
        </w:rPr>
      </w:pPr>
    </w:p>
    <w:p w14:paraId="2621DACF" w14:textId="77777777" w:rsidR="005244A6" w:rsidRPr="008023F4" w:rsidRDefault="005244A6" w:rsidP="00CF3B5A">
      <w:pPr>
        <w:rPr>
          <w:rFonts w:asciiTheme="majorBidi" w:hAnsiTheme="majorBidi" w:cstheme="majorBidi"/>
          <w:sz w:val="28"/>
          <w:szCs w:val="28"/>
          <w:rtl/>
          <w:lang w:eastAsia="en-IN"/>
        </w:rPr>
      </w:pPr>
    </w:p>
    <w:p w14:paraId="29B5034C" w14:textId="77777777" w:rsidR="005244A6" w:rsidRPr="008023F4" w:rsidRDefault="005244A6" w:rsidP="00CF3B5A">
      <w:pPr>
        <w:rPr>
          <w:rFonts w:asciiTheme="majorBidi" w:hAnsiTheme="majorBidi" w:cstheme="majorBidi"/>
          <w:sz w:val="28"/>
          <w:szCs w:val="28"/>
          <w:rtl/>
          <w:lang w:eastAsia="en-IN"/>
        </w:rPr>
      </w:pPr>
    </w:p>
    <w:p w14:paraId="137421CB" w14:textId="645822E2" w:rsidR="008A7B41" w:rsidRPr="00346993" w:rsidRDefault="001A75E2" w:rsidP="00346993">
      <w:pPr>
        <w:pStyle w:val="1"/>
        <w:rPr>
          <w:b/>
          <w:bCs/>
          <w:color w:val="auto"/>
          <w:sz w:val="36"/>
          <w:szCs w:val="36"/>
          <w:rtl/>
          <w:lang w:eastAsia="en-IN"/>
        </w:rPr>
      </w:pPr>
      <w:bookmarkStart w:id="8" w:name="_Toc217688654"/>
      <w:r w:rsidRPr="00346993">
        <w:rPr>
          <w:b/>
          <w:bCs/>
          <w:color w:val="auto"/>
          <w:sz w:val="36"/>
          <w:szCs w:val="36"/>
          <w:rtl/>
          <w:lang w:eastAsia="en-IN"/>
        </w:rPr>
        <w:lastRenderedPageBreak/>
        <w:t>الخاتمة</w:t>
      </w:r>
      <w:bookmarkEnd w:id="8"/>
    </w:p>
    <w:p w14:paraId="2D6CD7B0" w14:textId="77777777" w:rsidR="00950427" w:rsidRPr="008023F4" w:rsidRDefault="00950427" w:rsidP="00950427">
      <w:p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تُعدّ المفوضية العليا المستقلة للانتخابات مؤسسة أساسية في ترسيخ العملية الديمقراطية في العراق، وذلك من خلال الدور الحيوي الذي تضطلع به في تنظيم الانتخابات وضمان نزاهتها وشفافيتها. وقد مكّنها الإطار القانوني الواضح والهيكل الإداري المتكامل من أداء مهامها باعتبارها هيئة مستقلة ومحايدة وخاضعة لرقابة تشريعية مسؤولة.</w:t>
      </w:r>
    </w:p>
    <w:p w14:paraId="439B3468" w14:textId="77777777" w:rsidR="00950427" w:rsidRPr="008023F4" w:rsidRDefault="00950427" w:rsidP="00950427">
      <w:pPr>
        <w:rPr>
          <w:rFonts w:asciiTheme="majorBidi" w:hAnsiTheme="majorBidi" w:cstheme="majorBidi"/>
          <w:sz w:val="28"/>
          <w:szCs w:val="28"/>
          <w:rtl/>
          <w:lang w:eastAsia="en-IN"/>
        </w:rPr>
      </w:pPr>
    </w:p>
    <w:p w14:paraId="5B2E8BE4" w14:textId="34365FD6" w:rsidR="001A75E2" w:rsidRPr="008023F4" w:rsidRDefault="00950427" w:rsidP="00950427">
      <w:pPr>
        <w:rPr>
          <w:rFonts w:asciiTheme="majorBidi" w:hAnsiTheme="majorBidi" w:cstheme="majorBidi"/>
          <w:sz w:val="28"/>
          <w:szCs w:val="28"/>
          <w:rtl/>
          <w:lang w:eastAsia="en-IN"/>
        </w:rPr>
      </w:pPr>
      <w:r w:rsidRPr="008023F4">
        <w:rPr>
          <w:rFonts w:asciiTheme="majorBidi" w:hAnsiTheme="majorBidi" w:cstheme="majorBidi"/>
          <w:sz w:val="28"/>
          <w:szCs w:val="28"/>
          <w:rtl/>
          <w:lang w:eastAsia="en-IN"/>
        </w:rPr>
        <w:t>ورغم التحديات التي تواجهها مثل الضغوط السياسية والظروف الأمنية، فإن استمرار تطوير أنظمتها القانونية والإدارية يمثل عاملًا مهمًا في تعزيز الثقة الشعبية بالعملية الانتخابية وبالنظام الديمقراطي في العراق بشكل عام.</w:t>
      </w:r>
    </w:p>
    <w:p w14:paraId="51ED783F" w14:textId="77777777" w:rsidR="00950427" w:rsidRPr="008023F4" w:rsidRDefault="00950427" w:rsidP="00950427">
      <w:pPr>
        <w:rPr>
          <w:rFonts w:asciiTheme="majorBidi" w:hAnsiTheme="majorBidi" w:cstheme="majorBidi"/>
          <w:sz w:val="28"/>
          <w:szCs w:val="28"/>
          <w:rtl/>
          <w:lang w:eastAsia="en-IN"/>
        </w:rPr>
      </w:pPr>
    </w:p>
    <w:bookmarkStart w:id="9" w:name="_Toc217688655" w:displacedByCustomXml="next"/>
    <w:sdt>
      <w:sdtPr>
        <w:rPr>
          <w:rFonts w:asciiTheme="majorBidi" w:eastAsiaTheme="minorHAnsi" w:hAnsiTheme="majorBidi" w:cstheme="minorBidi"/>
          <w:color w:val="auto"/>
          <w:sz w:val="22"/>
          <w:szCs w:val="22"/>
          <w:rtl/>
          <w:lang w:val="ar-SA" w:bidi="ar-SA"/>
        </w:rPr>
        <w:id w:val="-1414622793"/>
        <w:docPartObj>
          <w:docPartGallery w:val="Bibliographies"/>
          <w:docPartUnique/>
        </w:docPartObj>
      </w:sdtPr>
      <w:sdtEndPr>
        <w:rPr>
          <w:lang w:val="en-US" w:bidi="ar-IQ"/>
        </w:rPr>
      </w:sdtEndPr>
      <w:sdtContent>
        <w:p w14:paraId="47F90E53" w14:textId="03224C58" w:rsidR="00C63661" w:rsidRPr="008023F4" w:rsidRDefault="00C63661">
          <w:pPr>
            <w:pStyle w:val="1"/>
            <w:rPr>
              <w:rFonts w:asciiTheme="majorBidi" w:hAnsiTheme="majorBidi"/>
              <w:color w:val="auto"/>
            </w:rPr>
          </w:pPr>
          <w:r w:rsidRPr="008023F4">
            <w:rPr>
              <w:rFonts w:asciiTheme="majorBidi" w:hAnsiTheme="majorBidi"/>
              <w:color w:val="auto"/>
              <w:rtl/>
              <w:lang w:val="ar-SA" w:bidi="ar-SA"/>
            </w:rPr>
            <w:t>المراجع</w:t>
          </w:r>
          <w:bookmarkEnd w:id="9"/>
        </w:p>
        <w:p w14:paraId="54AE0E6D" w14:textId="77777777" w:rsidR="00C63661" w:rsidRPr="008023F4" w:rsidRDefault="00C63661" w:rsidP="00C63661">
          <w:pPr>
            <w:pStyle w:val="ad"/>
            <w:ind w:left="720" w:hanging="720"/>
            <w:rPr>
              <w:rFonts w:asciiTheme="majorBidi" w:hAnsiTheme="majorBidi" w:cstheme="majorBidi"/>
              <w:noProof/>
              <w:sz w:val="24"/>
              <w:szCs w:val="24"/>
            </w:rPr>
          </w:pPr>
          <w:r w:rsidRPr="008023F4">
            <w:rPr>
              <w:rFonts w:asciiTheme="majorBidi" w:hAnsiTheme="majorBidi" w:cstheme="majorBidi"/>
            </w:rPr>
            <w:fldChar w:fldCharType="begin"/>
          </w:r>
          <w:r w:rsidRPr="008023F4">
            <w:rPr>
              <w:rFonts w:asciiTheme="majorBidi" w:hAnsiTheme="majorBidi" w:cstheme="majorBidi"/>
            </w:rPr>
            <w:instrText>BIBLIOGRAPHY</w:instrText>
          </w:r>
          <w:r w:rsidRPr="008023F4">
            <w:rPr>
              <w:rFonts w:asciiTheme="majorBidi" w:hAnsiTheme="majorBidi" w:cstheme="majorBidi"/>
            </w:rPr>
            <w:fldChar w:fldCharType="separate"/>
          </w:r>
          <w:r w:rsidRPr="008023F4">
            <w:rPr>
              <w:rFonts w:asciiTheme="majorBidi" w:hAnsiTheme="majorBidi" w:cstheme="majorBidi"/>
              <w:noProof/>
              <w:rtl/>
            </w:rPr>
            <w:t>الجريدة الرسمية لجمهورية العراق (الوقائع العراقية). (2017). العدد (4456)، 7 آب 2017: يتضمن التعديلات القانونية والتشريعات الخاصة بالمفوضية العليا المستقلة للانتخابات. بغداد: وزارة العدل العراقية.</w:t>
          </w:r>
        </w:p>
        <w:p w14:paraId="346C4284" w14:textId="77777777" w:rsidR="00C63661" w:rsidRPr="008023F4" w:rsidRDefault="00C63661" w:rsidP="00C63661">
          <w:pPr>
            <w:pStyle w:val="ad"/>
            <w:ind w:left="720" w:hanging="720"/>
            <w:rPr>
              <w:rFonts w:asciiTheme="majorBidi" w:hAnsiTheme="majorBidi" w:cstheme="majorBidi"/>
              <w:noProof/>
              <w:rtl/>
            </w:rPr>
          </w:pPr>
          <w:r w:rsidRPr="008023F4">
            <w:rPr>
              <w:rFonts w:asciiTheme="majorBidi" w:hAnsiTheme="majorBidi" w:cstheme="majorBidi"/>
              <w:noProof/>
              <w:rtl/>
            </w:rPr>
            <w:t>الجريدة الرسمية لجمهورية العراق (الوقائع العراقية). (2020). العدد (4606)، 30 تشرين الثاني 2020: يتضمن النظام الإداري والتنظيمي للهيئات المستقلة. بغداد: وزارة العدل العراقية.</w:t>
          </w:r>
        </w:p>
        <w:p w14:paraId="38409067" w14:textId="77777777" w:rsidR="00C63661" w:rsidRPr="008023F4" w:rsidRDefault="00C63661" w:rsidP="00C63661">
          <w:pPr>
            <w:pStyle w:val="ad"/>
            <w:ind w:left="720" w:hanging="720"/>
            <w:rPr>
              <w:rFonts w:asciiTheme="majorBidi" w:hAnsiTheme="majorBidi" w:cstheme="majorBidi"/>
              <w:noProof/>
              <w:rtl/>
            </w:rPr>
          </w:pPr>
          <w:r w:rsidRPr="008023F4">
            <w:rPr>
              <w:rFonts w:asciiTheme="majorBidi" w:hAnsiTheme="majorBidi" w:cstheme="majorBidi"/>
              <w:noProof/>
              <w:rtl/>
            </w:rPr>
            <w:t>مجلس النواب العراقي. (2007). قانون المفوضية العليا المستقلة للانتخابات رقم (11) لسنة 2007 المعدل. بغداد: جمهورية العراق.</w:t>
          </w:r>
        </w:p>
        <w:p w14:paraId="7156A810" w14:textId="4261518A" w:rsidR="00950427" w:rsidRPr="008023F4" w:rsidRDefault="00C63661" w:rsidP="00E55A27">
          <w:pPr>
            <w:ind w:left="0"/>
            <w:rPr>
              <w:rFonts w:asciiTheme="majorBidi" w:hAnsiTheme="majorBidi" w:cstheme="majorBidi"/>
              <w:rtl/>
            </w:rPr>
          </w:pPr>
          <w:r w:rsidRPr="008023F4">
            <w:rPr>
              <w:rFonts w:asciiTheme="majorBidi" w:hAnsiTheme="majorBidi" w:cstheme="majorBidi"/>
              <w:b/>
              <w:bCs/>
            </w:rPr>
            <w:fldChar w:fldCharType="end"/>
          </w:r>
        </w:p>
      </w:sdtContent>
    </w:sdt>
    <w:sectPr w:rsidR="00950427" w:rsidRPr="008023F4" w:rsidSect="007F6E8E">
      <w:footerReference w:type="default" r:id="rId10"/>
      <w:pgSz w:w="11906" w:h="16838" w:code="9"/>
      <w:pgMar w:top="1440" w:right="1699" w:bottom="1440" w:left="1440" w:header="720" w:footer="720" w:gutter="0"/>
      <w:pgNumType w:start="1"/>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6B50" w14:textId="77777777" w:rsidR="000713EA" w:rsidRDefault="000713EA" w:rsidP="00002BED">
      <w:pPr>
        <w:spacing w:before="0" w:after="0" w:line="240" w:lineRule="auto"/>
      </w:pPr>
      <w:r>
        <w:separator/>
      </w:r>
    </w:p>
  </w:endnote>
  <w:endnote w:type="continuationSeparator" w:id="0">
    <w:p w14:paraId="42C60718" w14:textId="77777777" w:rsidR="000713EA" w:rsidRDefault="000713EA" w:rsidP="00002B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06672607"/>
      <w:docPartObj>
        <w:docPartGallery w:val="Page Numbers (Bottom of Page)"/>
        <w:docPartUnique/>
      </w:docPartObj>
    </w:sdtPr>
    <w:sdtEndPr/>
    <w:sdtContent>
      <w:sdt>
        <w:sdtPr>
          <w:rPr>
            <w:rtl/>
          </w:rPr>
          <w:id w:val="-1705238520"/>
          <w:docPartObj>
            <w:docPartGallery w:val="Page Numbers (Top of Page)"/>
            <w:docPartUnique/>
          </w:docPartObj>
        </w:sdtPr>
        <w:sdtEndPr/>
        <w:sdtContent>
          <w:p w14:paraId="7F39E4FB" w14:textId="3E8BE997" w:rsidR="00002BED" w:rsidRDefault="00002BED">
            <w:pPr>
              <w:pStyle w:val="ab"/>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Pr>
                <w:b/>
                <w:bCs/>
                <w:rtl/>
                <w:lang w:val="ar-SA"/>
              </w:rPr>
              <w:t>2</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Pr>
                <w:b/>
                <w:bCs/>
                <w:rtl/>
                <w:lang w:val="ar-SA"/>
              </w:rPr>
              <w:t>2</w:t>
            </w:r>
            <w:r>
              <w:rPr>
                <w:b/>
                <w:bCs/>
                <w:sz w:val="24"/>
                <w:szCs w:val="24"/>
              </w:rPr>
              <w:fldChar w:fldCharType="end"/>
            </w:r>
          </w:p>
        </w:sdtContent>
      </w:sdt>
    </w:sdtContent>
  </w:sdt>
  <w:p w14:paraId="3B3BA92B" w14:textId="77777777" w:rsidR="00002BED" w:rsidRDefault="00002BE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B94C" w14:textId="77777777" w:rsidR="000713EA" w:rsidRDefault="000713EA" w:rsidP="00002BED">
      <w:pPr>
        <w:spacing w:before="0" w:after="0" w:line="240" w:lineRule="auto"/>
      </w:pPr>
      <w:r>
        <w:separator/>
      </w:r>
    </w:p>
  </w:footnote>
  <w:footnote w:type="continuationSeparator" w:id="0">
    <w:p w14:paraId="07D5E32A" w14:textId="77777777" w:rsidR="000713EA" w:rsidRDefault="000713EA" w:rsidP="00002B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093"/>
    <w:multiLevelType w:val="hybridMultilevel"/>
    <w:tmpl w:val="B21EA090"/>
    <w:lvl w:ilvl="0" w:tplc="2138E220">
      <w:start w:val="1"/>
      <w:numFmt w:val="ordinalText"/>
      <w:lvlText w:val="%1."/>
      <w:lvlJc w:val="left"/>
      <w:pPr>
        <w:ind w:left="1440" w:hanging="360"/>
      </w:pPr>
      <w:rPr>
        <w:rFonts w:hint="default"/>
      </w:rPr>
    </w:lvl>
    <w:lvl w:ilvl="1" w:tplc="2138E220">
      <w:start w:val="1"/>
      <w:numFmt w:val="ordinalText"/>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56970"/>
    <w:multiLevelType w:val="hybridMultilevel"/>
    <w:tmpl w:val="5B845DE6"/>
    <w:lvl w:ilvl="0" w:tplc="2138E220">
      <w:start w:val="1"/>
      <w:numFmt w:val="ordinalText"/>
      <w:lvlText w:val="%1."/>
      <w:lvlJc w:val="left"/>
      <w:pPr>
        <w:ind w:left="21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4CA6341"/>
    <w:multiLevelType w:val="hybridMultilevel"/>
    <w:tmpl w:val="E5E06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8D53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0832440"/>
    <w:multiLevelType w:val="hybridMultilevel"/>
    <w:tmpl w:val="47F26E94"/>
    <w:lvl w:ilvl="0" w:tplc="2138E220">
      <w:start w:val="1"/>
      <w:numFmt w:val="ordinalTex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1551166"/>
    <w:multiLevelType w:val="hybridMultilevel"/>
    <w:tmpl w:val="706E9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19520D6"/>
    <w:multiLevelType w:val="hybridMultilevel"/>
    <w:tmpl w:val="B224C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2F62597"/>
    <w:multiLevelType w:val="hybridMultilevel"/>
    <w:tmpl w:val="80DCFC36"/>
    <w:lvl w:ilvl="0" w:tplc="2138E220">
      <w:start w:val="1"/>
      <w:numFmt w:val="ordinalTex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6043B5D"/>
    <w:multiLevelType w:val="hybridMultilevel"/>
    <w:tmpl w:val="54301DE2"/>
    <w:lvl w:ilvl="0" w:tplc="2138E220">
      <w:start w:val="1"/>
      <w:numFmt w:val="ordinalTex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0513197">
    <w:abstractNumId w:val="3"/>
  </w:num>
  <w:num w:numId="2" w16cid:durableId="950087999">
    <w:abstractNumId w:val="0"/>
  </w:num>
  <w:num w:numId="3" w16cid:durableId="871110379">
    <w:abstractNumId w:val="4"/>
  </w:num>
  <w:num w:numId="4" w16cid:durableId="1407453060">
    <w:abstractNumId w:val="8"/>
  </w:num>
  <w:num w:numId="5" w16cid:durableId="476609528">
    <w:abstractNumId w:val="1"/>
  </w:num>
  <w:num w:numId="6" w16cid:durableId="445732979">
    <w:abstractNumId w:val="7"/>
  </w:num>
  <w:num w:numId="7" w16cid:durableId="1562671249">
    <w:abstractNumId w:val="2"/>
  </w:num>
  <w:num w:numId="8" w16cid:durableId="715929546">
    <w:abstractNumId w:val="6"/>
  </w:num>
  <w:num w:numId="9" w16cid:durableId="974987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4D1A"/>
    <w:rsid w:val="00002BED"/>
    <w:rsid w:val="00020209"/>
    <w:rsid w:val="000713EA"/>
    <w:rsid w:val="001769C0"/>
    <w:rsid w:val="001A75E2"/>
    <w:rsid w:val="001B7EAD"/>
    <w:rsid w:val="001F4D1A"/>
    <w:rsid w:val="00223EA5"/>
    <w:rsid w:val="002B5880"/>
    <w:rsid w:val="0033271C"/>
    <w:rsid w:val="00346993"/>
    <w:rsid w:val="003A6CEE"/>
    <w:rsid w:val="003C17BD"/>
    <w:rsid w:val="003F6C05"/>
    <w:rsid w:val="004E12B8"/>
    <w:rsid w:val="005244A6"/>
    <w:rsid w:val="005334D8"/>
    <w:rsid w:val="00666ACF"/>
    <w:rsid w:val="006A0505"/>
    <w:rsid w:val="006D3F24"/>
    <w:rsid w:val="00763A50"/>
    <w:rsid w:val="007B623E"/>
    <w:rsid w:val="007F6E8E"/>
    <w:rsid w:val="008023F4"/>
    <w:rsid w:val="008705BC"/>
    <w:rsid w:val="008A7B41"/>
    <w:rsid w:val="008E38BB"/>
    <w:rsid w:val="00950427"/>
    <w:rsid w:val="00A2218D"/>
    <w:rsid w:val="00A36FBF"/>
    <w:rsid w:val="00AB6EDA"/>
    <w:rsid w:val="00AE543D"/>
    <w:rsid w:val="00AE54F0"/>
    <w:rsid w:val="00B53DCA"/>
    <w:rsid w:val="00C21CB9"/>
    <w:rsid w:val="00C63661"/>
    <w:rsid w:val="00CF3B5A"/>
    <w:rsid w:val="00D16961"/>
    <w:rsid w:val="00D645C9"/>
    <w:rsid w:val="00D96C3E"/>
    <w:rsid w:val="00DE08F5"/>
    <w:rsid w:val="00DE7DF1"/>
    <w:rsid w:val="00E31228"/>
    <w:rsid w:val="00E53603"/>
    <w:rsid w:val="00E55A27"/>
    <w:rsid w:val="00EC3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5D456"/>
  <w15:chartTrackingRefBased/>
  <w15:docId w15:val="{31F07D00-008C-43F6-A9C0-BD814817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before="120" w:after="120" w:line="360" w:lineRule="auto"/>
        <w:ind w:left="216"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bidi="ar-IQ"/>
    </w:rPr>
  </w:style>
  <w:style w:type="paragraph" w:styleId="1">
    <w:name w:val="heading 1"/>
    <w:basedOn w:val="a"/>
    <w:next w:val="a"/>
    <w:link w:val="1Char"/>
    <w:uiPriority w:val="9"/>
    <w:qFormat/>
    <w:rsid w:val="001F4D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1F4D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1F4D1A"/>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1F4D1A"/>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1F4D1A"/>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1F4D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F4D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F4D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F4D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F4D1A"/>
    <w:rPr>
      <w:rFonts w:asciiTheme="majorHAnsi" w:eastAsiaTheme="majorEastAsia" w:hAnsiTheme="majorHAnsi" w:cstheme="majorBidi"/>
      <w:color w:val="365F91" w:themeColor="accent1" w:themeShade="BF"/>
      <w:sz w:val="40"/>
      <w:szCs w:val="40"/>
    </w:rPr>
  </w:style>
  <w:style w:type="character" w:customStyle="1" w:styleId="2Char">
    <w:name w:val="عنوان 2 Char"/>
    <w:basedOn w:val="a0"/>
    <w:link w:val="2"/>
    <w:uiPriority w:val="9"/>
    <w:rsid w:val="001F4D1A"/>
    <w:rPr>
      <w:rFonts w:asciiTheme="majorHAnsi" w:eastAsiaTheme="majorEastAsia" w:hAnsiTheme="majorHAnsi" w:cstheme="majorBidi"/>
      <w:color w:val="365F91" w:themeColor="accent1" w:themeShade="BF"/>
      <w:sz w:val="32"/>
      <w:szCs w:val="32"/>
    </w:rPr>
  </w:style>
  <w:style w:type="character" w:customStyle="1" w:styleId="3Char">
    <w:name w:val="عنوان 3 Char"/>
    <w:basedOn w:val="a0"/>
    <w:link w:val="3"/>
    <w:uiPriority w:val="9"/>
    <w:rsid w:val="001F4D1A"/>
    <w:rPr>
      <w:rFonts w:eastAsiaTheme="majorEastAsia" w:cstheme="majorBidi"/>
      <w:color w:val="365F91" w:themeColor="accent1" w:themeShade="BF"/>
      <w:sz w:val="28"/>
      <w:szCs w:val="28"/>
    </w:rPr>
  </w:style>
  <w:style w:type="character" w:customStyle="1" w:styleId="4Char">
    <w:name w:val="عنوان 4 Char"/>
    <w:basedOn w:val="a0"/>
    <w:link w:val="4"/>
    <w:uiPriority w:val="9"/>
    <w:semiHidden/>
    <w:rsid w:val="001F4D1A"/>
    <w:rPr>
      <w:rFonts w:eastAsiaTheme="majorEastAsia" w:cstheme="majorBidi"/>
      <w:i/>
      <w:iCs/>
      <w:color w:val="365F91" w:themeColor="accent1" w:themeShade="BF"/>
    </w:rPr>
  </w:style>
  <w:style w:type="character" w:customStyle="1" w:styleId="5Char">
    <w:name w:val="عنوان 5 Char"/>
    <w:basedOn w:val="a0"/>
    <w:link w:val="5"/>
    <w:uiPriority w:val="9"/>
    <w:semiHidden/>
    <w:rsid w:val="001F4D1A"/>
    <w:rPr>
      <w:rFonts w:eastAsiaTheme="majorEastAsia" w:cstheme="majorBidi"/>
      <w:color w:val="365F91" w:themeColor="accent1" w:themeShade="BF"/>
    </w:rPr>
  </w:style>
  <w:style w:type="character" w:customStyle="1" w:styleId="6Char">
    <w:name w:val="عنوان 6 Char"/>
    <w:basedOn w:val="a0"/>
    <w:link w:val="6"/>
    <w:uiPriority w:val="9"/>
    <w:semiHidden/>
    <w:rsid w:val="001F4D1A"/>
    <w:rPr>
      <w:rFonts w:eastAsiaTheme="majorEastAsia" w:cstheme="majorBidi"/>
      <w:i/>
      <w:iCs/>
      <w:color w:val="595959" w:themeColor="text1" w:themeTint="A6"/>
    </w:rPr>
  </w:style>
  <w:style w:type="character" w:customStyle="1" w:styleId="7Char">
    <w:name w:val="عنوان 7 Char"/>
    <w:basedOn w:val="a0"/>
    <w:link w:val="7"/>
    <w:uiPriority w:val="9"/>
    <w:semiHidden/>
    <w:rsid w:val="001F4D1A"/>
    <w:rPr>
      <w:rFonts w:eastAsiaTheme="majorEastAsia" w:cstheme="majorBidi"/>
      <w:color w:val="595959" w:themeColor="text1" w:themeTint="A6"/>
    </w:rPr>
  </w:style>
  <w:style w:type="character" w:customStyle="1" w:styleId="8Char">
    <w:name w:val="عنوان 8 Char"/>
    <w:basedOn w:val="a0"/>
    <w:link w:val="8"/>
    <w:uiPriority w:val="9"/>
    <w:semiHidden/>
    <w:rsid w:val="001F4D1A"/>
    <w:rPr>
      <w:rFonts w:eastAsiaTheme="majorEastAsia" w:cstheme="majorBidi"/>
      <w:i/>
      <w:iCs/>
      <w:color w:val="272727" w:themeColor="text1" w:themeTint="D8"/>
    </w:rPr>
  </w:style>
  <w:style w:type="character" w:customStyle="1" w:styleId="9Char">
    <w:name w:val="عنوان 9 Char"/>
    <w:basedOn w:val="a0"/>
    <w:link w:val="9"/>
    <w:uiPriority w:val="9"/>
    <w:semiHidden/>
    <w:rsid w:val="001F4D1A"/>
    <w:rPr>
      <w:rFonts w:eastAsiaTheme="majorEastAsia" w:cstheme="majorBidi"/>
      <w:color w:val="272727" w:themeColor="text1" w:themeTint="D8"/>
    </w:rPr>
  </w:style>
  <w:style w:type="paragraph" w:styleId="a3">
    <w:name w:val="Title"/>
    <w:basedOn w:val="a"/>
    <w:next w:val="a"/>
    <w:link w:val="Char"/>
    <w:uiPriority w:val="10"/>
    <w:qFormat/>
    <w:rsid w:val="001F4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F4D1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4D1A"/>
    <w:pPr>
      <w:numPr>
        <w:ilvl w:val="1"/>
      </w:numPr>
      <w:spacing w:after="160"/>
      <w:ind w:left="216" w:firstLine="720"/>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F4D1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F4D1A"/>
    <w:pPr>
      <w:spacing w:before="160" w:after="160"/>
      <w:jc w:val="center"/>
    </w:pPr>
    <w:rPr>
      <w:i/>
      <w:iCs/>
      <w:color w:val="404040" w:themeColor="text1" w:themeTint="BF"/>
    </w:rPr>
  </w:style>
  <w:style w:type="character" w:customStyle="1" w:styleId="Char1">
    <w:name w:val="اقتباس Char"/>
    <w:basedOn w:val="a0"/>
    <w:link w:val="a5"/>
    <w:uiPriority w:val="29"/>
    <w:rsid w:val="001F4D1A"/>
    <w:rPr>
      <w:i/>
      <w:iCs/>
      <w:color w:val="404040" w:themeColor="text1" w:themeTint="BF"/>
    </w:rPr>
  </w:style>
  <w:style w:type="paragraph" w:styleId="a6">
    <w:name w:val="List Paragraph"/>
    <w:basedOn w:val="a"/>
    <w:uiPriority w:val="34"/>
    <w:qFormat/>
    <w:rsid w:val="001F4D1A"/>
    <w:pPr>
      <w:ind w:left="720"/>
      <w:contextualSpacing/>
    </w:pPr>
  </w:style>
  <w:style w:type="character" w:styleId="a7">
    <w:name w:val="Intense Emphasis"/>
    <w:basedOn w:val="a0"/>
    <w:uiPriority w:val="21"/>
    <w:qFormat/>
    <w:rsid w:val="001F4D1A"/>
    <w:rPr>
      <w:i/>
      <w:iCs/>
      <w:color w:val="365F91" w:themeColor="accent1" w:themeShade="BF"/>
    </w:rPr>
  </w:style>
  <w:style w:type="paragraph" w:styleId="a8">
    <w:name w:val="Intense Quote"/>
    <w:basedOn w:val="a"/>
    <w:next w:val="a"/>
    <w:link w:val="Char2"/>
    <w:uiPriority w:val="30"/>
    <w:qFormat/>
    <w:rsid w:val="001F4D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8"/>
    <w:uiPriority w:val="30"/>
    <w:rsid w:val="001F4D1A"/>
    <w:rPr>
      <w:i/>
      <w:iCs/>
      <w:color w:val="365F91" w:themeColor="accent1" w:themeShade="BF"/>
    </w:rPr>
  </w:style>
  <w:style w:type="character" w:styleId="a9">
    <w:name w:val="Intense Reference"/>
    <w:basedOn w:val="a0"/>
    <w:uiPriority w:val="32"/>
    <w:qFormat/>
    <w:rsid w:val="001F4D1A"/>
    <w:rPr>
      <w:b/>
      <w:bCs/>
      <w:smallCaps/>
      <w:color w:val="365F91" w:themeColor="accent1" w:themeShade="BF"/>
      <w:spacing w:val="5"/>
    </w:rPr>
  </w:style>
  <w:style w:type="paragraph" w:styleId="aa">
    <w:name w:val="header"/>
    <w:basedOn w:val="a"/>
    <w:link w:val="Char3"/>
    <w:uiPriority w:val="99"/>
    <w:unhideWhenUsed/>
    <w:rsid w:val="00002BED"/>
    <w:pPr>
      <w:tabs>
        <w:tab w:val="center" w:pos="4680"/>
        <w:tab w:val="right" w:pos="9360"/>
      </w:tabs>
      <w:spacing w:before="0" w:after="0" w:line="240" w:lineRule="auto"/>
    </w:pPr>
  </w:style>
  <w:style w:type="character" w:customStyle="1" w:styleId="Char3">
    <w:name w:val="رأس الصفحة Char"/>
    <w:basedOn w:val="a0"/>
    <w:link w:val="aa"/>
    <w:uiPriority w:val="99"/>
    <w:rsid w:val="00002BED"/>
  </w:style>
  <w:style w:type="paragraph" w:styleId="ab">
    <w:name w:val="footer"/>
    <w:basedOn w:val="a"/>
    <w:link w:val="Char4"/>
    <w:uiPriority w:val="99"/>
    <w:unhideWhenUsed/>
    <w:rsid w:val="00002BED"/>
    <w:pPr>
      <w:tabs>
        <w:tab w:val="center" w:pos="4680"/>
        <w:tab w:val="right" w:pos="9360"/>
      </w:tabs>
      <w:spacing w:before="0" w:after="0" w:line="240" w:lineRule="auto"/>
    </w:pPr>
  </w:style>
  <w:style w:type="character" w:customStyle="1" w:styleId="Char4">
    <w:name w:val="تذييل الصفحة Char"/>
    <w:basedOn w:val="a0"/>
    <w:link w:val="ab"/>
    <w:uiPriority w:val="99"/>
    <w:rsid w:val="00002BED"/>
  </w:style>
  <w:style w:type="paragraph" w:customStyle="1" w:styleId="MinistryNameE">
    <w:name w:val="Ministry_Name_E"/>
    <w:basedOn w:val="a"/>
    <w:qFormat/>
    <w:rsid w:val="008E38BB"/>
    <w:pPr>
      <w:bidi w:val="0"/>
      <w:spacing w:before="0" w:after="0" w:line="240" w:lineRule="auto"/>
      <w:ind w:firstLine="0"/>
      <w:jc w:val="left"/>
    </w:pPr>
    <w:rPr>
      <w:rFonts w:asciiTheme="majorBidi" w:hAnsiTheme="majorBidi" w:cstheme="majorBidi"/>
      <w:b/>
      <w:sz w:val="28"/>
    </w:rPr>
  </w:style>
  <w:style w:type="paragraph" w:styleId="ac">
    <w:name w:val="TOC Heading"/>
    <w:basedOn w:val="1"/>
    <w:next w:val="a"/>
    <w:uiPriority w:val="39"/>
    <w:unhideWhenUsed/>
    <w:qFormat/>
    <w:rsid w:val="003C17BD"/>
    <w:pPr>
      <w:spacing w:before="240" w:after="0" w:line="259" w:lineRule="auto"/>
      <w:ind w:firstLine="0"/>
      <w:jc w:val="left"/>
      <w:outlineLvl w:val="9"/>
    </w:pPr>
    <w:rPr>
      <w:sz w:val="32"/>
      <w:szCs w:val="32"/>
      <w:rtl/>
      <w:lang w:bidi="ar-SA"/>
    </w:rPr>
  </w:style>
  <w:style w:type="paragraph" w:styleId="20">
    <w:name w:val="toc 2"/>
    <w:basedOn w:val="a"/>
    <w:next w:val="a"/>
    <w:autoRedefine/>
    <w:uiPriority w:val="39"/>
    <w:unhideWhenUsed/>
    <w:rsid w:val="005244A6"/>
    <w:pPr>
      <w:tabs>
        <w:tab w:val="right" w:leader="dot" w:pos="8757"/>
      </w:tabs>
      <w:spacing w:after="100"/>
      <w:ind w:left="220"/>
    </w:pPr>
  </w:style>
  <w:style w:type="character" w:styleId="Hyperlink">
    <w:name w:val="Hyperlink"/>
    <w:basedOn w:val="a0"/>
    <w:uiPriority w:val="99"/>
    <w:unhideWhenUsed/>
    <w:rsid w:val="003C17BD"/>
    <w:rPr>
      <w:color w:val="0000FF" w:themeColor="hyperlink"/>
      <w:u w:val="single"/>
    </w:rPr>
  </w:style>
  <w:style w:type="paragraph" w:styleId="30">
    <w:name w:val="toc 3"/>
    <w:basedOn w:val="a"/>
    <w:next w:val="a"/>
    <w:autoRedefine/>
    <w:uiPriority w:val="39"/>
    <w:unhideWhenUsed/>
    <w:rsid w:val="00223EA5"/>
    <w:pPr>
      <w:spacing w:after="100"/>
      <w:ind w:left="440"/>
    </w:pPr>
  </w:style>
  <w:style w:type="paragraph" w:styleId="ad">
    <w:name w:val="Bibliography"/>
    <w:basedOn w:val="a"/>
    <w:next w:val="a"/>
    <w:uiPriority w:val="37"/>
    <w:unhideWhenUsed/>
    <w:rsid w:val="00C63661"/>
  </w:style>
  <w:style w:type="paragraph" w:styleId="10">
    <w:name w:val="toc 1"/>
    <w:basedOn w:val="a"/>
    <w:next w:val="a"/>
    <w:autoRedefine/>
    <w:uiPriority w:val="39"/>
    <w:unhideWhenUsed/>
    <w:rsid w:val="004E12B8"/>
    <w:pPr>
      <w:tabs>
        <w:tab w:val="right" w:leader="dot" w:pos="8757"/>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43123">
      <w:bodyDiv w:val="1"/>
      <w:marLeft w:val="0"/>
      <w:marRight w:val="0"/>
      <w:marTop w:val="0"/>
      <w:marBottom w:val="0"/>
      <w:divBdr>
        <w:top w:val="none" w:sz="0" w:space="0" w:color="auto"/>
        <w:left w:val="none" w:sz="0" w:space="0" w:color="auto"/>
        <w:bottom w:val="none" w:sz="0" w:space="0" w:color="auto"/>
        <w:right w:val="none" w:sz="0" w:space="0" w:color="auto"/>
      </w:divBdr>
    </w:div>
    <w:div w:id="1143085495">
      <w:bodyDiv w:val="1"/>
      <w:marLeft w:val="0"/>
      <w:marRight w:val="0"/>
      <w:marTop w:val="0"/>
      <w:marBottom w:val="0"/>
      <w:divBdr>
        <w:top w:val="none" w:sz="0" w:space="0" w:color="auto"/>
        <w:left w:val="none" w:sz="0" w:space="0" w:color="auto"/>
        <w:bottom w:val="none" w:sz="0" w:space="0" w:color="auto"/>
        <w:right w:val="none" w:sz="0" w:space="0" w:color="auto"/>
      </w:divBdr>
    </w:div>
    <w:div w:id="1219053819">
      <w:bodyDiv w:val="1"/>
      <w:marLeft w:val="0"/>
      <w:marRight w:val="0"/>
      <w:marTop w:val="0"/>
      <w:marBottom w:val="0"/>
      <w:divBdr>
        <w:top w:val="none" w:sz="0" w:space="0" w:color="auto"/>
        <w:left w:val="none" w:sz="0" w:space="0" w:color="auto"/>
        <w:bottom w:val="none" w:sz="0" w:space="0" w:color="auto"/>
        <w:right w:val="none" w:sz="0" w:space="0" w:color="auto"/>
      </w:divBdr>
    </w:div>
    <w:div w:id="1444229582">
      <w:bodyDiv w:val="1"/>
      <w:marLeft w:val="0"/>
      <w:marRight w:val="0"/>
      <w:marTop w:val="0"/>
      <w:marBottom w:val="0"/>
      <w:divBdr>
        <w:top w:val="none" w:sz="0" w:space="0" w:color="auto"/>
        <w:left w:val="none" w:sz="0" w:space="0" w:color="auto"/>
        <w:bottom w:val="none" w:sz="0" w:space="0" w:color="auto"/>
        <w:right w:val="none" w:sz="0" w:space="0" w:color="auto"/>
      </w:divBdr>
    </w:div>
    <w:div w:id="1502696474">
      <w:bodyDiv w:val="1"/>
      <w:marLeft w:val="0"/>
      <w:marRight w:val="0"/>
      <w:marTop w:val="0"/>
      <w:marBottom w:val="0"/>
      <w:divBdr>
        <w:top w:val="none" w:sz="0" w:space="0" w:color="auto"/>
        <w:left w:val="none" w:sz="0" w:space="0" w:color="auto"/>
        <w:bottom w:val="none" w:sz="0" w:space="0" w:color="auto"/>
        <w:right w:val="none" w:sz="0" w:space="0" w:color="auto"/>
      </w:divBdr>
    </w:div>
    <w:div w:id="185102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مجل07</b:Tag>
    <b:SourceType>BookSection</b:SourceType>
    <b:Guid>{69414C20-A5C8-48D4-AECD-7E24618921B7}</b:Guid>
    <b:Author>
      <b:Author>
        <b:Corporate>مجلس النواب العراقي</b:Corporate>
      </b:Author>
    </b:Author>
    <b:Title>قانون المفوضية العليا المستقلة للانتخابات رقم (11) لسنة 2007 المعدل</b:Title>
    <b:Year>2007</b:Year>
    <b:City>بغداد</b:City>
    <b:Publisher>جمهورية العراق</b:Publisher>
    <b:RefOrder>1</b:RefOrder>
  </b:Source>
  <b:Source>
    <b:Tag>الج17</b:Tag>
    <b:SourceType>BookSection</b:SourceType>
    <b:Guid>{9BEE43B5-B322-4113-A2CD-C86DE275CB50}</b:Guid>
    <b:Author>
      <b:Author>
        <b:Corporate>الجريدة الرسمية لجمهورية العراق (الوقائع العراقية)</b:Corporate>
      </b:Author>
    </b:Author>
    <b:Title>العدد (4456)، 7 آب 2017: يتضمن التعديلات القانونية والتشريعات الخاصة بالمفوضية العليا المستقلة للانتخابات</b:Title>
    <b:Year>2017</b:Year>
    <b:City>بغداد</b:City>
    <b:Publisher>وزارة العدل العراقية</b:Publisher>
    <b:RefOrder>2</b:RefOrder>
  </b:Source>
  <b:Source>
    <b:Tag>الج20</b:Tag>
    <b:SourceType>BookSection</b:SourceType>
    <b:Guid>{353D1FBD-68B4-4509-BA20-B5C819089FA3}</b:Guid>
    <b:Author>
      <b:Author>
        <b:Corporate>الجريدة الرسمية لجمهورية العراق (الوقائع العراقية)</b:Corporate>
      </b:Author>
    </b:Author>
    <b:Title>العدد (4606)، 30 تشرين الثاني 2020: يتضمن النظام الإداري والتنظيمي للهيئات المستقلة</b:Title>
    <b:Year>2020</b:Year>
    <b:City>بغداد</b:City>
    <b:Publisher>وزارة العدل العراقية</b:Publisher>
    <b:RefOrder>3</b:RefOrder>
  </b:Source>
</b:Sources>
</file>

<file path=customXml/itemProps1.xml><?xml version="1.0" encoding="utf-8"?>
<ds:datastoreItem xmlns:ds="http://schemas.openxmlformats.org/officeDocument/2006/customXml" ds:itemID="{D486B23D-1887-4851-9C84-6137BF55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875</Words>
  <Characters>5186</Characters>
  <Application>Microsoft Office Word</Application>
  <DocSecurity>0</DocSecurity>
  <Lines>178</Lines>
  <Paragraphs>97</Paragraphs>
  <ScaleCrop>false</ScaleCrop>
  <HeadingPairs>
    <vt:vector size="2" baseType="variant">
      <vt:variant>
        <vt:lpstr>العنوان</vt:lpstr>
      </vt:variant>
      <vt:variant>
        <vt:i4>1</vt:i4>
      </vt:variant>
    </vt:vector>
  </HeadingPairs>
  <TitlesOfParts>
    <vt:vector size="1" baseType="lpstr">
      <vt:lpstr/>
    </vt:vector>
  </TitlesOfParts>
  <Company>المستقبل للحاسبات - سنجار</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Nukhailawi</dc:creator>
  <cp:keywords/>
  <dc:description/>
  <cp:lastModifiedBy>Ali Nukhailawi</cp:lastModifiedBy>
  <cp:revision>32</cp:revision>
  <cp:lastPrinted>2025-12-26T21:10:00Z</cp:lastPrinted>
  <dcterms:created xsi:type="dcterms:W3CDTF">2025-12-26T19:35:00Z</dcterms:created>
  <dcterms:modified xsi:type="dcterms:W3CDTF">2025-12-26T21:45:00Z</dcterms:modified>
</cp:coreProperties>
</file>