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A873" w14:textId="1B6E54A7" w:rsidR="00CA5FC0" w:rsidRPr="00AD3849" w:rsidRDefault="000710BB" w:rsidP="00993C7E">
      <w:pPr>
        <w:spacing w:line="276" w:lineRule="auto"/>
        <w:rPr>
          <w:sz w:val="28"/>
          <w:szCs w:val="28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تعريف حقوق الانسان:</w:t>
      </w:r>
      <w:r w:rsidR="00CA5FC0" w:rsidRPr="00AD3849">
        <w:rPr>
          <w:rFonts w:hint="cs"/>
          <w:b/>
          <w:bCs/>
          <w:sz w:val="22"/>
          <w:szCs w:val="22"/>
          <w:rtl/>
          <w:lang w:bidi="ar-IQ"/>
        </w:rPr>
        <w:t xml:space="preserve"> </w:t>
      </w:r>
      <w:r w:rsidR="00CA5FC0" w:rsidRPr="00AD3849">
        <w:rPr>
          <w:sz w:val="28"/>
          <w:szCs w:val="28"/>
          <w:rtl/>
          <w:lang w:bidi="ar-IQ"/>
        </w:rPr>
        <w:t xml:space="preserve">تعرف بانها تلك </w:t>
      </w:r>
      <w:r w:rsidR="00CA5FC0" w:rsidRPr="00FE7DE4">
        <w:rPr>
          <w:sz w:val="28"/>
          <w:szCs w:val="28"/>
          <w:highlight w:val="lightGray"/>
          <w:rtl/>
          <w:lang w:bidi="ar-IQ"/>
        </w:rPr>
        <w:t xml:space="preserve">الحقوق المتأصلة في جميع </w:t>
      </w:r>
      <w:r w:rsidR="00AD3849" w:rsidRPr="00FE7DE4">
        <w:rPr>
          <w:rFonts w:hint="cs"/>
          <w:sz w:val="28"/>
          <w:szCs w:val="28"/>
          <w:highlight w:val="lightGray"/>
          <w:rtl/>
          <w:lang w:bidi="ar-IQ"/>
        </w:rPr>
        <w:t>البشر،</w:t>
      </w:r>
      <w:r w:rsidR="00CA5FC0" w:rsidRPr="00FE7DE4">
        <w:rPr>
          <w:sz w:val="28"/>
          <w:szCs w:val="28"/>
          <w:highlight w:val="lightGray"/>
          <w:rtl/>
          <w:lang w:bidi="ar-IQ"/>
        </w:rPr>
        <w:t xml:space="preserve"> والتي تضمن لهم الكرامة والحرية والحماية من </w:t>
      </w:r>
      <w:r w:rsidR="00AD3849" w:rsidRPr="00FE7DE4">
        <w:rPr>
          <w:rFonts w:hint="cs"/>
          <w:sz w:val="28"/>
          <w:szCs w:val="28"/>
          <w:highlight w:val="lightGray"/>
          <w:rtl/>
          <w:lang w:bidi="ar-IQ"/>
        </w:rPr>
        <w:t>التعسف،</w:t>
      </w:r>
      <w:r w:rsidR="00CA5FC0" w:rsidRPr="00FE7DE4">
        <w:rPr>
          <w:sz w:val="28"/>
          <w:szCs w:val="28"/>
          <w:highlight w:val="lightGray"/>
          <w:rtl/>
          <w:lang w:bidi="ar-IQ"/>
        </w:rPr>
        <w:t xml:space="preserve"> وتستمد مشروعيتها من طبيعتهم </w:t>
      </w:r>
      <w:r w:rsidR="00AD3849" w:rsidRPr="00FE7DE4">
        <w:rPr>
          <w:rFonts w:hint="cs"/>
          <w:sz w:val="28"/>
          <w:szCs w:val="28"/>
          <w:highlight w:val="lightGray"/>
          <w:rtl/>
          <w:lang w:bidi="ar-IQ"/>
        </w:rPr>
        <w:t>الإنسانية،</w:t>
      </w:r>
      <w:r w:rsidR="00CA5FC0" w:rsidRPr="00AD3849">
        <w:rPr>
          <w:sz w:val="28"/>
          <w:szCs w:val="28"/>
          <w:rtl/>
          <w:lang w:bidi="ar-IQ"/>
        </w:rPr>
        <w:t xml:space="preserve"> وتكفلها القوانين الوطنية والدولية على حد سواء.</w:t>
      </w:r>
    </w:p>
    <w:p w14:paraId="747E0D27" w14:textId="77777777" w:rsidR="00AD3849" w:rsidRPr="00AD3849" w:rsidRDefault="00CA5FC0" w:rsidP="001D6FCF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خصائص حقوق الانسان:</w:t>
      </w:r>
    </w:p>
    <w:p w14:paraId="67D2CEDB" w14:textId="6166B0B8" w:rsidR="00CA5FC0" w:rsidRPr="00AD3849" w:rsidRDefault="00AD3849" w:rsidP="00993C7E">
      <w:pPr>
        <w:spacing w:line="276" w:lineRule="auto"/>
        <w:rPr>
          <w:sz w:val="28"/>
          <w:szCs w:val="28"/>
          <w:lang w:bidi="ar-IQ"/>
        </w:rPr>
      </w:pP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(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الصفة الإنسانية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887660">
        <w:rPr>
          <w:sz w:val="28"/>
          <w:szCs w:val="28"/>
          <w:highlight w:val="lightGray"/>
          <w:rtl/>
          <w:lang w:bidi="ar-IQ"/>
        </w:rPr>
        <w:t>–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الديمومة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887660">
        <w:rPr>
          <w:sz w:val="28"/>
          <w:szCs w:val="28"/>
          <w:highlight w:val="lightGray"/>
          <w:rtl/>
          <w:lang w:bidi="ar-IQ"/>
        </w:rPr>
        <w:t>–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العمومية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الصفة العالمية لحقوق الانسان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الصفة التكاملية لحقوق الانسان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الصفة الملزمة لحقوق الانسان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الصفة النسبية لحقوق الانسان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)</w:t>
      </w:r>
    </w:p>
    <w:p w14:paraId="00176D44" w14:textId="48CB9757" w:rsidR="00CA5FC0" w:rsidRPr="00AD3849" w:rsidRDefault="00CA5FC0" w:rsidP="001D6FCF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أنواع حقوق الانسان</w:t>
      </w:r>
    </w:p>
    <w:p w14:paraId="3A95A03F" w14:textId="7085DA17" w:rsidR="00CA5FC0" w:rsidRPr="00993C7E" w:rsidRDefault="00AD3849" w:rsidP="00993C7E">
      <w:pPr>
        <w:spacing w:line="276" w:lineRule="auto"/>
        <w:rPr>
          <w:sz w:val="28"/>
          <w:szCs w:val="28"/>
          <w:lang w:bidi="ar-IQ"/>
        </w:rPr>
      </w:pP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(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الحقوق الشخصية "المدنية"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الحقوق السياسية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الحقوق الاقتصادية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الحقوق الاجتماعية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الحقوق الثقافية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CA5FC0" w:rsidRPr="00887660">
        <w:rPr>
          <w:rFonts w:hint="cs"/>
          <w:sz w:val="28"/>
          <w:szCs w:val="28"/>
          <w:highlight w:val="lightGray"/>
          <w:rtl/>
          <w:lang w:bidi="ar-IQ"/>
        </w:rPr>
        <w:t>حقوق المجتمع "الحقوق التضامنية"</w:t>
      </w:r>
      <w:r w:rsidRPr="00887660">
        <w:rPr>
          <w:rFonts w:hint="cs"/>
          <w:sz w:val="28"/>
          <w:szCs w:val="28"/>
          <w:highlight w:val="lightGray"/>
          <w:rtl/>
          <w:lang w:bidi="ar-IQ"/>
        </w:rPr>
        <w:t>)</w:t>
      </w:r>
    </w:p>
    <w:p w14:paraId="007E5FD3" w14:textId="5CC0884E" w:rsidR="00CA5FC0" w:rsidRPr="00DD7837" w:rsidRDefault="00CA5FC0" w:rsidP="00993C7E">
      <w:pPr>
        <w:spacing w:line="276" w:lineRule="auto"/>
        <w:rPr>
          <w:sz w:val="28"/>
          <w:szCs w:val="28"/>
          <w:rtl/>
          <w:lang w:bidi="ar-IQ"/>
        </w:rPr>
      </w:pPr>
      <w:r w:rsidRPr="00DD7837">
        <w:rPr>
          <w:rFonts w:hint="cs"/>
          <w:sz w:val="28"/>
          <w:szCs w:val="28"/>
          <w:rtl/>
          <w:lang w:bidi="ar-IQ"/>
        </w:rPr>
        <w:t>من اهم الوثائق الإسلامية لحقوق الانسان في عهد النبي (ص) هي</w:t>
      </w:r>
      <w:r>
        <w:rPr>
          <w:rFonts w:hint="cs"/>
          <w:b/>
          <w:bCs/>
          <w:sz w:val="28"/>
          <w:szCs w:val="28"/>
          <w:rtl/>
          <w:lang w:bidi="ar-IQ"/>
        </w:rPr>
        <w:t xml:space="preserve"> </w:t>
      </w:r>
      <w:r w:rsidRPr="003F5A53">
        <w:rPr>
          <w:rFonts w:hint="cs"/>
          <w:b/>
          <w:bCs/>
          <w:sz w:val="28"/>
          <w:szCs w:val="28"/>
          <w:highlight w:val="lightGray"/>
          <w:u w:val="single"/>
          <w:rtl/>
          <w:lang w:bidi="ar-IQ"/>
        </w:rPr>
        <w:t xml:space="preserve">صحيفة المدينة </w:t>
      </w:r>
      <w:r w:rsidRPr="003F5A53">
        <w:rPr>
          <w:rFonts w:hint="cs"/>
          <w:sz w:val="28"/>
          <w:szCs w:val="28"/>
          <w:highlight w:val="lightGray"/>
          <w:rtl/>
          <w:lang w:bidi="ar-IQ"/>
        </w:rPr>
        <w:t>التي تعد اول دستور مدني تضمن العديد من الحقوق الخاصة بالمسلمين من المهاجرين والانصار</w:t>
      </w:r>
      <w:r w:rsidR="00851B41" w:rsidRPr="003F5A53">
        <w:rPr>
          <w:rFonts w:hint="cs"/>
          <w:sz w:val="28"/>
          <w:szCs w:val="28"/>
          <w:highlight w:val="lightGray"/>
          <w:rtl/>
          <w:lang w:bidi="ar-IQ"/>
        </w:rPr>
        <w:t>.</w:t>
      </w:r>
    </w:p>
    <w:p w14:paraId="1149DF91" w14:textId="3941078F" w:rsidR="00B674D9" w:rsidRPr="00E85495" w:rsidRDefault="00CA5FC0" w:rsidP="00993C7E">
      <w:pPr>
        <w:spacing w:line="276" w:lineRule="auto"/>
        <w:rPr>
          <w:sz w:val="28"/>
          <w:szCs w:val="28"/>
          <w:rtl/>
          <w:lang w:bidi="ar-IQ"/>
        </w:rPr>
      </w:pPr>
      <w:r w:rsidRPr="00DD7837">
        <w:rPr>
          <w:rFonts w:hint="cs"/>
          <w:sz w:val="28"/>
          <w:szCs w:val="28"/>
          <w:rtl/>
          <w:lang w:bidi="ar-IQ"/>
        </w:rPr>
        <w:t>تتمثل الوثيقة الإسلامية المهمة الثانية</w:t>
      </w:r>
      <w:r>
        <w:rPr>
          <w:rFonts w:hint="cs"/>
          <w:b/>
          <w:bCs/>
          <w:sz w:val="28"/>
          <w:szCs w:val="28"/>
          <w:rtl/>
          <w:lang w:bidi="ar-IQ"/>
        </w:rPr>
        <w:t xml:space="preserve"> </w:t>
      </w:r>
      <w:r w:rsidRPr="003F5A53">
        <w:rPr>
          <w:rFonts w:hint="cs"/>
          <w:b/>
          <w:bCs/>
          <w:sz w:val="28"/>
          <w:szCs w:val="28"/>
          <w:highlight w:val="lightGray"/>
          <w:u w:val="single"/>
          <w:rtl/>
          <w:lang w:bidi="ar-IQ"/>
        </w:rPr>
        <w:t xml:space="preserve">برسالة </w:t>
      </w:r>
      <w:r w:rsidRPr="003F5A53">
        <w:rPr>
          <w:rFonts w:hint="cs"/>
          <w:sz w:val="28"/>
          <w:szCs w:val="28"/>
          <w:highlight w:val="lightGray"/>
          <w:u w:val="single"/>
          <w:rtl/>
          <w:lang w:bidi="ar-IQ"/>
        </w:rPr>
        <w:t>الحقوق</w:t>
      </w:r>
      <w:r w:rsidRPr="003F5A53">
        <w:rPr>
          <w:rFonts w:hint="cs"/>
          <w:sz w:val="28"/>
          <w:szCs w:val="28"/>
          <w:highlight w:val="lightGray"/>
          <w:rtl/>
          <w:lang w:bidi="ar-IQ"/>
        </w:rPr>
        <w:t xml:space="preserve"> للأمام علي بن الحسين </w:t>
      </w:r>
      <w:proofErr w:type="gramStart"/>
      <w:r w:rsidRPr="003F5A53">
        <w:rPr>
          <w:rFonts w:hint="cs"/>
          <w:sz w:val="28"/>
          <w:szCs w:val="28"/>
          <w:highlight w:val="lightGray"/>
          <w:rtl/>
          <w:lang w:bidi="ar-IQ"/>
        </w:rPr>
        <w:t>السجاد</w:t>
      </w:r>
      <w:proofErr w:type="gramEnd"/>
      <w:r w:rsidRPr="003F5A53">
        <w:rPr>
          <w:rFonts w:hint="cs"/>
          <w:sz w:val="28"/>
          <w:szCs w:val="28"/>
          <w:highlight w:val="lightGray"/>
          <w:rtl/>
          <w:lang w:bidi="ar-IQ"/>
        </w:rPr>
        <w:t xml:space="preserve"> (ع)</w:t>
      </w:r>
      <w:r w:rsidR="00851B41" w:rsidRPr="003F5A53">
        <w:rPr>
          <w:rFonts w:hint="cs"/>
          <w:sz w:val="28"/>
          <w:szCs w:val="28"/>
          <w:highlight w:val="lightGray"/>
          <w:rtl/>
          <w:lang w:bidi="ar-IQ"/>
        </w:rPr>
        <w:t xml:space="preserve"> التي تطرقت للحقوق المهمة للناس وتضمن ثقافة الحقوق اذ إنها تشكل المنطلق لبناء نظام اجتماعي متماسك وتحقيق العدالة الاجتماعية.</w:t>
      </w:r>
    </w:p>
    <w:p w14:paraId="53F70101" w14:textId="77777777" w:rsidR="00AD3849" w:rsidRPr="00AD3849" w:rsidRDefault="00B674D9" w:rsidP="001D6FCF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حقوق الانسان في الإسلام</w:t>
      </w:r>
    </w:p>
    <w:p w14:paraId="220EA215" w14:textId="45FE9DC2" w:rsidR="00B674D9" w:rsidRPr="00AD3849" w:rsidRDefault="00B674D9" w:rsidP="00993C7E">
      <w:pPr>
        <w:pStyle w:val="a6"/>
        <w:numPr>
          <w:ilvl w:val="0"/>
          <w:numId w:val="10"/>
        </w:numPr>
        <w:spacing w:line="276" w:lineRule="auto"/>
        <w:rPr>
          <w:sz w:val="28"/>
          <w:szCs w:val="28"/>
          <w:rtl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>حقوق أساسية ومقدسة كونها جزء من الدين ومنظومته الأخلاقية</w:t>
      </w:r>
    </w:p>
    <w:p w14:paraId="51FD86D4" w14:textId="2279281A" w:rsidR="00B674D9" w:rsidRPr="00AD3849" w:rsidRDefault="00B674D9" w:rsidP="00993C7E">
      <w:pPr>
        <w:pStyle w:val="a6"/>
        <w:numPr>
          <w:ilvl w:val="0"/>
          <w:numId w:val="10"/>
        </w:numPr>
        <w:spacing w:line="276" w:lineRule="auto"/>
        <w:rPr>
          <w:sz w:val="28"/>
          <w:szCs w:val="28"/>
          <w:rtl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>تنوعت مصادر الحقوق في الإسلام متمثلة بالقران الكريم والسنة النبوية وغيرها</w:t>
      </w:r>
    </w:p>
    <w:p w14:paraId="45A5EA6B" w14:textId="38222E58" w:rsidR="00B674D9" w:rsidRPr="00AD3849" w:rsidRDefault="00B674D9" w:rsidP="00993C7E">
      <w:pPr>
        <w:pStyle w:val="a6"/>
        <w:numPr>
          <w:ilvl w:val="0"/>
          <w:numId w:val="10"/>
        </w:numPr>
        <w:spacing w:line="276" w:lineRule="auto"/>
        <w:rPr>
          <w:sz w:val="28"/>
          <w:szCs w:val="28"/>
          <w:rtl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>تتجلى أهميتها في انها تحمي حقوق الفرد وتضمن حريتهم وكرامتهم وتحقيق الاستقرار الاجتماعي</w:t>
      </w:r>
    </w:p>
    <w:p w14:paraId="6FE60F56" w14:textId="583F0406" w:rsidR="00B674D9" w:rsidRPr="00AD3849" w:rsidRDefault="00B674D9" w:rsidP="00993C7E">
      <w:pPr>
        <w:pStyle w:val="2"/>
        <w:spacing w:line="276" w:lineRule="auto"/>
        <w:rPr>
          <w:rFonts w:asciiTheme="minorBidi" w:hAnsiTheme="minorBidi" w:cstheme="minorBidi"/>
          <w:b/>
          <w:bCs/>
          <w:rtl/>
          <w:lang w:bidi="ar-IQ"/>
        </w:rPr>
      </w:pPr>
      <w:r w:rsidRPr="00AD3849">
        <w:rPr>
          <w:rFonts w:asciiTheme="minorBidi" w:hAnsiTheme="minorBidi" w:cstheme="minorBidi"/>
          <w:b/>
          <w:bCs/>
          <w:color w:val="auto"/>
          <w:sz w:val="28"/>
          <w:szCs w:val="28"/>
          <w:rtl/>
          <w:lang w:bidi="ar-IQ"/>
        </w:rPr>
        <w:t>تحكم حقوق الانسان في الإسلام بالمبادئ الرئيسية الاتية:</w:t>
      </w:r>
    </w:p>
    <w:p w14:paraId="62F2A5B7" w14:textId="11D4E80E" w:rsidR="00B674D9" w:rsidRPr="00AD3849" w:rsidRDefault="00E85495" w:rsidP="00993C7E">
      <w:pPr>
        <w:spacing w:line="276" w:lineRule="auto"/>
        <w:rPr>
          <w:sz w:val="28"/>
          <w:szCs w:val="28"/>
          <w:lang w:bidi="ar-IQ"/>
        </w:rPr>
      </w:pPr>
      <w:r w:rsidRPr="00A635E7">
        <w:rPr>
          <w:rFonts w:hint="cs"/>
          <w:sz w:val="28"/>
          <w:szCs w:val="28"/>
          <w:highlight w:val="lightGray"/>
          <w:rtl/>
          <w:lang w:bidi="ar-IQ"/>
        </w:rPr>
        <w:t>(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الشمولية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A635E7">
        <w:rPr>
          <w:sz w:val="28"/>
          <w:szCs w:val="28"/>
          <w:highlight w:val="lightGray"/>
          <w:rtl/>
          <w:lang w:bidi="ar-IQ"/>
        </w:rPr>
        <w:t>–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التكامل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A635E7">
        <w:rPr>
          <w:sz w:val="28"/>
          <w:szCs w:val="28"/>
          <w:highlight w:val="lightGray"/>
          <w:rtl/>
          <w:lang w:bidi="ar-IQ"/>
        </w:rPr>
        <w:t>–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الواقعية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A635E7">
        <w:rPr>
          <w:sz w:val="28"/>
          <w:szCs w:val="28"/>
          <w:highlight w:val="lightGray"/>
          <w:rtl/>
          <w:lang w:bidi="ar-IQ"/>
        </w:rPr>
        <w:t>–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التدرج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A635E7">
        <w:rPr>
          <w:sz w:val="28"/>
          <w:szCs w:val="28"/>
          <w:highlight w:val="lightGray"/>
          <w:rtl/>
          <w:lang w:bidi="ar-IQ"/>
        </w:rPr>
        <w:t>–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التوازن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Pr="00A635E7">
        <w:rPr>
          <w:sz w:val="28"/>
          <w:szCs w:val="28"/>
          <w:highlight w:val="lightGray"/>
          <w:rtl/>
          <w:lang w:bidi="ar-IQ"/>
        </w:rPr>
        <w:t>–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الوسطية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 xml:space="preserve"> - </w:t>
      </w:r>
      <w:r w:rsidR="00B674D9" w:rsidRPr="00A635E7">
        <w:rPr>
          <w:rFonts w:hint="cs"/>
          <w:sz w:val="28"/>
          <w:szCs w:val="28"/>
          <w:highlight w:val="lightGray"/>
          <w:rtl/>
          <w:lang w:bidi="ar-IQ"/>
        </w:rPr>
        <w:t>الرحمة والعدل</w:t>
      </w:r>
      <w:r w:rsidRPr="00A635E7">
        <w:rPr>
          <w:rFonts w:hint="cs"/>
          <w:sz w:val="28"/>
          <w:szCs w:val="28"/>
          <w:highlight w:val="lightGray"/>
          <w:rtl/>
          <w:lang w:bidi="ar-IQ"/>
        </w:rPr>
        <w:t>)</w:t>
      </w:r>
    </w:p>
    <w:p w14:paraId="170B1486" w14:textId="5FA2133F" w:rsidR="00B674D9" w:rsidRPr="00AD3849" w:rsidRDefault="00B674D9" w:rsidP="001D6FCF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الآليات الوطنية والاجرائية لحقوق الانسان</w:t>
      </w:r>
    </w:p>
    <w:p w14:paraId="2F28FFDA" w14:textId="1B599D87" w:rsidR="00B674D9" w:rsidRPr="00AD3849" w:rsidRDefault="00B674D9" w:rsidP="00993C7E">
      <w:pPr>
        <w:pStyle w:val="2"/>
        <w:spacing w:line="276" w:lineRule="auto"/>
        <w:rPr>
          <w:rFonts w:asciiTheme="minorBidi" w:hAnsiTheme="minorBidi" w:cstheme="minorBidi"/>
          <w:b/>
          <w:bCs/>
          <w:color w:val="auto"/>
          <w:sz w:val="28"/>
          <w:szCs w:val="28"/>
          <w:rtl/>
          <w:lang w:bidi="ar-IQ"/>
        </w:rPr>
      </w:pPr>
      <w:r w:rsidRPr="00AD3849">
        <w:rPr>
          <w:rFonts w:asciiTheme="minorBidi" w:hAnsiTheme="minorBidi" w:cstheme="minorBidi"/>
          <w:b/>
          <w:bCs/>
          <w:color w:val="auto"/>
          <w:sz w:val="28"/>
          <w:szCs w:val="28"/>
          <w:rtl/>
          <w:lang w:bidi="ar-IQ"/>
        </w:rPr>
        <w:t>الفرع الأول: الآليات الوطنية</w:t>
      </w:r>
    </w:p>
    <w:p w14:paraId="6C3328A7" w14:textId="77777777" w:rsidR="00E33FC6" w:rsidRPr="00E33FC6" w:rsidRDefault="00B674D9" w:rsidP="002D7017">
      <w:pPr>
        <w:pStyle w:val="a6"/>
        <w:numPr>
          <w:ilvl w:val="0"/>
          <w:numId w:val="6"/>
        </w:numPr>
        <w:spacing w:line="276" w:lineRule="auto"/>
        <w:rPr>
          <w:sz w:val="28"/>
          <w:szCs w:val="28"/>
          <w:lang w:bidi="ar-IQ"/>
        </w:rPr>
      </w:pPr>
      <w:r w:rsidRPr="00E33FC6">
        <w:rPr>
          <w:rStyle w:val="3Char"/>
          <w:b/>
          <w:bCs/>
          <w:color w:val="auto"/>
          <w:rtl/>
          <w:lang w:bidi="ar-IQ"/>
        </w:rPr>
        <w:t xml:space="preserve">ادراج حقوق الانسان </w:t>
      </w:r>
      <w:r w:rsidR="00DD7837" w:rsidRPr="00E33FC6">
        <w:rPr>
          <w:rStyle w:val="3Char"/>
          <w:b/>
          <w:bCs/>
          <w:color w:val="auto"/>
          <w:rtl/>
          <w:lang w:bidi="ar-IQ"/>
        </w:rPr>
        <w:t>في الدستور الديمقراطي وتضمينها:</w:t>
      </w:r>
      <w:r w:rsidR="00DD7837" w:rsidRPr="00E33FC6">
        <w:rPr>
          <w:rFonts w:hint="cs"/>
          <w:sz w:val="28"/>
          <w:szCs w:val="28"/>
          <w:rtl/>
          <w:lang w:bidi="ar-IQ"/>
        </w:rPr>
        <w:t xml:space="preserve"> </w:t>
      </w:r>
      <w:r w:rsidR="00E33FC6" w:rsidRPr="00E33FC6">
        <w:rPr>
          <w:rFonts w:cs="Arial"/>
          <w:sz w:val="28"/>
          <w:szCs w:val="28"/>
          <w:highlight w:val="lightGray"/>
          <w:rtl/>
          <w:lang w:bidi="ar-IQ"/>
        </w:rPr>
        <w:t>إدراج حقوق الإنسان في الدستور يمنحها سمواً يمنع انتهاكها من قبل السلطة.</w:t>
      </w:r>
    </w:p>
    <w:p w14:paraId="5F0E690A" w14:textId="2CB060FB" w:rsidR="002D7017" w:rsidRPr="008A104E" w:rsidRDefault="00DD7837" w:rsidP="008A104E">
      <w:pPr>
        <w:pStyle w:val="a6"/>
        <w:numPr>
          <w:ilvl w:val="0"/>
          <w:numId w:val="6"/>
        </w:numPr>
        <w:spacing w:line="276" w:lineRule="auto"/>
        <w:rPr>
          <w:sz w:val="28"/>
          <w:szCs w:val="28"/>
          <w:lang w:bidi="ar-IQ"/>
        </w:rPr>
      </w:pPr>
      <w:r w:rsidRPr="008A104E">
        <w:rPr>
          <w:rStyle w:val="3Char"/>
          <w:b/>
          <w:bCs/>
          <w:color w:val="auto"/>
          <w:rtl/>
          <w:lang w:bidi="ar-IQ"/>
        </w:rPr>
        <w:t>احترام السلطات العامة للحقوق والحريات وتقييدها بالقانون:</w:t>
      </w:r>
      <w:r w:rsidRPr="008A104E">
        <w:rPr>
          <w:rFonts w:hint="cs"/>
          <w:sz w:val="28"/>
          <w:szCs w:val="28"/>
          <w:rtl/>
          <w:lang w:bidi="ar-IQ"/>
        </w:rPr>
        <w:t xml:space="preserve"> </w:t>
      </w:r>
      <w:r w:rsidR="008A104E" w:rsidRPr="008A104E">
        <w:rPr>
          <w:rFonts w:cs="Arial"/>
          <w:sz w:val="28"/>
          <w:szCs w:val="28"/>
          <w:highlight w:val="lightGray"/>
          <w:rtl/>
          <w:lang w:bidi="ar-IQ"/>
        </w:rPr>
        <w:t>الدولة القانونية هي التي يتقيد فيها الحكام بالقانون، أما إذا فرض القانون على المحكومين فقط فهي "دولة بوليسية</w:t>
      </w:r>
      <w:r w:rsidR="008A104E" w:rsidRPr="008A104E">
        <w:rPr>
          <w:sz w:val="28"/>
          <w:szCs w:val="28"/>
          <w:highlight w:val="lightGray"/>
          <w:lang w:bidi="ar-IQ"/>
        </w:rPr>
        <w:t>".</w:t>
      </w:r>
      <w:r w:rsidR="002D7017" w:rsidRPr="008A104E">
        <w:rPr>
          <w:sz w:val="28"/>
          <w:szCs w:val="28"/>
          <w:rtl/>
          <w:lang w:bidi="ar-IQ"/>
        </w:rPr>
        <w:br w:type="page"/>
      </w:r>
    </w:p>
    <w:p w14:paraId="2B306771" w14:textId="64FA2191" w:rsidR="00DD7837" w:rsidRPr="00AD3849" w:rsidRDefault="00DD7837" w:rsidP="00993C7E">
      <w:pPr>
        <w:pStyle w:val="2"/>
        <w:spacing w:line="276" w:lineRule="auto"/>
        <w:rPr>
          <w:rFonts w:asciiTheme="minorBidi" w:hAnsiTheme="minorBidi" w:cstheme="minorBidi"/>
          <w:b/>
          <w:bCs/>
          <w:color w:val="auto"/>
          <w:sz w:val="28"/>
          <w:szCs w:val="28"/>
          <w:rtl/>
          <w:lang w:bidi="ar-IQ"/>
        </w:rPr>
      </w:pPr>
      <w:r w:rsidRPr="00AD3849">
        <w:rPr>
          <w:rFonts w:asciiTheme="minorBidi" w:hAnsiTheme="minorBidi" w:cstheme="minorBidi"/>
          <w:b/>
          <w:bCs/>
          <w:color w:val="auto"/>
          <w:sz w:val="28"/>
          <w:szCs w:val="28"/>
          <w:rtl/>
          <w:lang w:bidi="ar-IQ"/>
        </w:rPr>
        <w:lastRenderedPageBreak/>
        <w:t>الفرع الثاني: المؤسسات التوعوية</w:t>
      </w:r>
    </w:p>
    <w:p w14:paraId="2E82776C" w14:textId="6ADBB2D7" w:rsidR="00DD7837" w:rsidRDefault="00DD7837" w:rsidP="00993C7E">
      <w:pPr>
        <w:pStyle w:val="a6"/>
        <w:numPr>
          <w:ilvl w:val="0"/>
          <w:numId w:val="7"/>
        </w:numPr>
        <w:spacing w:line="276" w:lineRule="auto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المؤسسات الدينية</w:t>
      </w:r>
    </w:p>
    <w:p w14:paraId="172F08EA" w14:textId="74833B94" w:rsidR="00DD7837" w:rsidRDefault="00DD7837" w:rsidP="00993C7E">
      <w:pPr>
        <w:pStyle w:val="a6"/>
        <w:numPr>
          <w:ilvl w:val="0"/>
          <w:numId w:val="7"/>
        </w:numPr>
        <w:spacing w:line="276" w:lineRule="auto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منظمات المجتمع المدني</w:t>
      </w:r>
    </w:p>
    <w:p w14:paraId="1BA0097F" w14:textId="0A88E455" w:rsidR="00D521FE" w:rsidRPr="00D521FE" w:rsidRDefault="00DD7837" w:rsidP="00993C7E">
      <w:pPr>
        <w:pStyle w:val="a6"/>
        <w:numPr>
          <w:ilvl w:val="0"/>
          <w:numId w:val="7"/>
        </w:numPr>
        <w:spacing w:line="276" w:lineRule="auto"/>
        <w:rPr>
          <w:b/>
          <w:bCs/>
          <w:sz w:val="28"/>
          <w:szCs w:val="28"/>
          <w:lang w:bidi="ar-IQ"/>
        </w:rPr>
      </w:pPr>
      <w:r w:rsidRPr="00D521FE">
        <w:rPr>
          <w:rFonts w:hint="cs"/>
          <w:b/>
          <w:bCs/>
          <w:sz w:val="28"/>
          <w:szCs w:val="28"/>
          <w:rtl/>
          <w:lang w:bidi="ar-IQ"/>
        </w:rPr>
        <w:t xml:space="preserve">الإعلام الحر: </w:t>
      </w:r>
      <w:r w:rsidR="00D521FE" w:rsidRPr="00D521FE">
        <w:rPr>
          <w:rFonts w:cs="Arial"/>
          <w:sz w:val="28"/>
          <w:szCs w:val="28"/>
          <w:highlight w:val="lightGray"/>
          <w:rtl/>
          <w:lang w:bidi="ar-IQ"/>
        </w:rPr>
        <w:t xml:space="preserve">منظومة اتصال تنقل المعلومات بعيداً عن هيمنة السلطة، وتقوم على الاستقلالية </w:t>
      </w:r>
      <w:r w:rsidR="00D521FE" w:rsidRPr="00E80FD8">
        <w:rPr>
          <w:rFonts w:cs="Arial"/>
          <w:sz w:val="28"/>
          <w:szCs w:val="28"/>
          <w:highlight w:val="lightGray"/>
          <w:rtl/>
          <w:lang w:bidi="ar-IQ"/>
        </w:rPr>
        <w:t>والموضوعي</w:t>
      </w:r>
      <w:r w:rsidR="00E80FD8" w:rsidRPr="00E80FD8">
        <w:rPr>
          <w:rFonts w:cs="Arial" w:hint="cs"/>
          <w:sz w:val="28"/>
          <w:szCs w:val="28"/>
          <w:highlight w:val="lightGray"/>
          <w:rtl/>
          <w:lang w:bidi="ar-IQ"/>
        </w:rPr>
        <w:t>ة0</w:t>
      </w:r>
    </w:p>
    <w:p w14:paraId="78213BA4" w14:textId="1B3000EB" w:rsidR="00AD3849" w:rsidRPr="00D521FE" w:rsidRDefault="00DD7837" w:rsidP="00D521FE">
      <w:pPr>
        <w:pStyle w:val="a6"/>
        <w:spacing w:line="276" w:lineRule="auto"/>
        <w:rPr>
          <w:b/>
          <w:bCs/>
          <w:sz w:val="28"/>
          <w:szCs w:val="28"/>
          <w:lang w:bidi="ar-IQ"/>
        </w:rPr>
      </w:pPr>
      <w:r w:rsidRPr="00D521FE">
        <w:rPr>
          <w:rFonts w:hint="cs"/>
          <w:b/>
          <w:bCs/>
          <w:sz w:val="28"/>
          <w:szCs w:val="28"/>
          <w:rtl/>
          <w:lang w:bidi="ar-IQ"/>
        </w:rPr>
        <w:t>وللإعلام الحر ركائز أهمها:</w:t>
      </w:r>
    </w:p>
    <w:p w14:paraId="55A5FD59" w14:textId="2DF9EC61" w:rsidR="00DD7837" w:rsidRPr="00AD3849" w:rsidRDefault="00E85495" w:rsidP="00993C7E">
      <w:pPr>
        <w:pStyle w:val="a6"/>
        <w:spacing w:line="276" w:lineRule="auto"/>
        <w:rPr>
          <w:b/>
          <w:bCs/>
          <w:sz w:val="32"/>
          <w:szCs w:val="32"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>(</w:t>
      </w:r>
      <w:r w:rsidR="00DD7837" w:rsidRPr="00AD3849">
        <w:rPr>
          <w:rFonts w:hint="cs"/>
          <w:sz w:val="28"/>
          <w:szCs w:val="28"/>
          <w:rtl/>
          <w:lang w:bidi="ar-IQ"/>
        </w:rPr>
        <w:t>الاستقلالية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Pr="00AD3849">
        <w:rPr>
          <w:sz w:val="28"/>
          <w:szCs w:val="28"/>
          <w:rtl/>
          <w:lang w:bidi="ar-IQ"/>
        </w:rPr>
        <w:t>–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="00DD7837" w:rsidRPr="00AD3849">
        <w:rPr>
          <w:rFonts w:hint="cs"/>
          <w:sz w:val="28"/>
          <w:szCs w:val="28"/>
          <w:rtl/>
          <w:lang w:bidi="ar-IQ"/>
        </w:rPr>
        <w:t>الموضوعية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Pr="00AD3849">
        <w:rPr>
          <w:sz w:val="28"/>
          <w:szCs w:val="28"/>
          <w:rtl/>
          <w:lang w:bidi="ar-IQ"/>
        </w:rPr>
        <w:t>–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="00DD7837" w:rsidRPr="00AD3849">
        <w:rPr>
          <w:rFonts w:hint="cs"/>
          <w:sz w:val="28"/>
          <w:szCs w:val="28"/>
          <w:rtl/>
          <w:lang w:bidi="ar-IQ"/>
        </w:rPr>
        <w:t>التعددية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Pr="00AD3849">
        <w:rPr>
          <w:sz w:val="28"/>
          <w:szCs w:val="28"/>
          <w:rtl/>
          <w:lang w:bidi="ar-IQ"/>
        </w:rPr>
        <w:t>–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="00DD7837" w:rsidRPr="00AD3849">
        <w:rPr>
          <w:rFonts w:hint="cs"/>
          <w:sz w:val="28"/>
          <w:szCs w:val="28"/>
          <w:rtl/>
          <w:lang w:bidi="ar-IQ"/>
        </w:rPr>
        <w:t>المساءلة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Pr="00AD3849">
        <w:rPr>
          <w:sz w:val="28"/>
          <w:szCs w:val="28"/>
          <w:rtl/>
          <w:lang w:bidi="ar-IQ"/>
        </w:rPr>
        <w:t>–</w:t>
      </w:r>
      <w:r w:rsidRPr="00AD3849">
        <w:rPr>
          <w:rFonts w:hint="cs"/>
          <w:sz w:val="28"/>
          <w:szCs w:val="28"/>
          <w:rtl/>
          <w:lang w:bidi="ar-IQ"/>
        </w:rPr>
        <w:t xml:space="preserve"> ا</w:t>
      </w:r>
      <w:r w:rsidR="00DD7837" w:rsidRPr="00AD3849">
        <w:rPr>
          <w:rFonts w:hint="cs"/>
          <w:sz w:val="28"/>
          <w:szCs w:val="28"/>
          <w:rtl/>
          <w:lang w:bidi="ar-IQ"/>
        </w:rPr>
        <w:t>لمسؤولية</w:t>
      </w:r>
      <w:r w:rsidRPr="00AD3849">
        <w:rPr>
          <w:rFonts w:hint="cs"/>
          <w:sz w:val="28"/>
          <w:szCs w:val="28"/>
          <w:rtl/>
          <w:lang w:bidi="ar-IQ"/>
        </w:rPr>
        <w:t xml:space="preserve"> - </w:t>
      </w:r>
      <w:r w:rsidR="00DD7837" w:rsidRPr="00AD3849">
        <w:rPr>
          <w:rFonts w:hint="cs"/>
          <w:sz w:val="28"/>
          <w:szCs w:val="28"/>
          <w:rtl/>
          <w:lang w:bidi="ar-IQ"/>
        </w:rPr>
        <w:t>حرية الصحفي في اختيار المعلومات</w:t>
      </w:r>
      <w:r w:rsidRPr="00AD3849">
        <w:rPr>
          <w:rFonts w:hint="cs"/>
          <w:sz w:val="28"/>
          <w:szCs w:val="28"/>
          <w:rtl/>
          <w:lang w:bidi="ar-IQ"/>
        </w:rPr>
        <w:t>)</w:t>
      </w:r>
    </w:p>
    <w:p w14:paraId="168468DF" w14:textId="2DF7410D" w:rsidR="00DD7837" w:rsidRDefault="00DD7837" w:rsidP="00993C7E">
      <w:pPr>
        <w:pStyle w:val="a6"/>
        <w:numPr>
          <w:ilvl w:val="0"/>
          <w:numId w:val="7"/>
        </w:numPr>
        <w:spacing w:line="276" w:lineRule="auto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الراي العام:</w:t>
      </w:r>
    </w:p>
    <w:p w14:paraId="3E32414D" w14:textId="4CDE7EF7" w:rsidR="00DD7837" w:rsidRPr="00D521FE" w:rsidRDefault="00DD7837" w:rsidP="00993C7E">
      <w:pPr>
        <w:pStyle w:val="a6"/>
        <w:numPr>
          <w:ilvl w:val="1"/>
          <w:numId w:val="7"/>
        </w:numPr>
        <w:spacing w:line="276" w:lineRule="auto"/>
        <w:rPr>
          <w:sz w:val="28"/>
          <w:szCs w:val="28"/>
          <w:highlight w:val="lightGray"/>
          <w:lang w:bidi="ar-IQ"/>
        </w:rPr>
      </w:pPr>
      <w:r w:rsidRPr="00D521FE">
        <w:rPr>
          <w:rFonts w:hint="cs"/>
          <w:b/>
          <w:bCs/>
          <w:sz w:val="28"/>
          <w:szCs w:val="28"/>
          <w:highlight w:val="lightGray"/>
          <w:rtl/>
          <w:lang w:bidi="ar-IQ"/>
        </w:rPr>
        <w:t xml:space="preserve">الراي العام المستنير: </w:t>
      </w:r>
      <w:r w:rsidRPr="00D521FE">
        <w:rPr>
          <w:rFonts w:hint="cs"/>
          <w:sz w:val="28"/>
          <w:szCs w:val="28"/>
          <w:highlight w:val="lightGray"/>
          <w:rtl/>
          <w:lang w:bidi="ar-IQ"/>
        </w:rPr>
        <w:t>وهو صوت المجتمع الواعي</w:t>
      </w:r>
    </w:p>
    <w:p w14:paraId="05D2C68A" w14:textId="147D507D" w:rsidR="00DD7837" w:rsidRPr="00D521FE" w:rsidRDefault="00DD7837" w:rsidP="00993C7E">
      <w:pPr>
        <w:pStyle w:val="a6"/>
        <w:numPr>
          <w:ilvl w:val="1"/>
          <w:numId w:val="7"/>
        </w:numPr>
        <w:spacing w:line="276" w:lineRule="auto"/>
        <w:rPr>
          <w:sz w:val="28"/>
          <w:szCs w:val="28"/>
          <w:highlight w:val="lightGray"/>
          <w:lang w:bidi="ar-IQ"/>
        </w:rPr>
      </w:pPr>
      <w:r w:rsidRPr="00D521FE">
        <w:rPr>
          <w:rFonts w:hint="cs"/>
          <w:b/>
          <w:bCs/>
          <w:sz w:val="28"/>
          <w:szCs w:val="28"/>
          <w:highlight w:val="lightGray"/>
          <w:rtl/>
          <w:lang w:bidi="ar-IQ"/>
        </w:rPr>
        <w:t xml:space="preserve">الراي العام المنقاد: </w:t>
      </w:r>
      <w:r w:rsidRPr="00D521FE">
        <w:rPr>
          <w:rFonts w:hint="cs"/>
          <w:sz w:val="28"/>
          <w:szCs w:val="28"/>
          <w:highlight w:val="lightGray"/>
          <w:rtl/>
          <w:lang w:bidi="ar-IQ"/>
        </w:rPr>
        <w:t>مجموعة من الآراء السائدة تفتقر الى الوعي</w:t>
      </w:r>
    </w:p>
    <w:p w14:paraId="698725F7" w14:textId="2DF6F486" w:rsidR="00DD7837" w:rsidRPr="00AD3849" w:rsidRDefault="00DD7837" w:rsidP="000E5E0A">
      <w:pPr>
        <w:spacing w:before="240" w:line="276" w:lineRule="auto"/>
        <w:rPr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تعريف الشرعة الدولية لحقوق الإنسان:</w:t>
      </w:r>
      <w:r w:rsidRPr="00AD3849">
        <w:rPr>
          <w:rFonts w:hint="cs"/>
          <w:b/>
          <w:bCs/>
          <w:sz w:val="22"/>
          <w:szCs w:val="22"/>
          <w:rtl/>
          <w:lang w:bidi="ar-IQ"/>
        </w:rPr>
        <w:t xml:space="preserve"> </w:t>
      </w:r>
      <w:r w:rsidRPr="00AD3849">
        <w:rPr>
          <w:rFonts w:hint="cs"/>
          <w:sz w:val="28"/>
          <w:szCs w:val="28"/>
          <w:rtl/>
          <w:lang w:bidi="ar-IQ"/>
        </w:rPr>
        <w:t xml:space="preserve">مجموعة القواعد القانونية التي تنظم حقوق الانسان وحرياته على المستوى الدولي </w:t>
      </w:r>
      <w:r w:rsidRPr="00436170">
        <w:rPr>
          <w:rFonts w:hint="cs"/>
          <w:sz w:val="28"/>
          <w:szCs w:val="28"/>
          <w:highlight w:val="lightGray"/>
          <w:rtl/>
          <w:lang w:bidi="ar-IQ"/>
        </w:rPr>
        <w:t>وتتكون من الإعلان العالمي لحقوق الانسان والعهد الدولي الخاص بالحقوق المدنية والسياسية لعام 1966</w:t>
      </w:r>
      <w:r w:rsidRPr="00AD3849">
        <w:rPr>
          <w:rFonts w:hint="cs"/>
          <w:sz w:val="28"/>
          <w:szCs w:val="28"/>
          <w:rtl/>
          <w:lang w:bidi="ar-IQ"/>
        </w:rPr>
        <w:t xml:space="preserve"> </w:t>
      </w:r>
      <w:r w:rsidRPr="00436170">
        <w:rPr>
          <w:rFonts w:hint="cs"/>
          <w:sz w:val="28"/>
          <w:szCs w:val="28"/>
          <w:highlight w:val="lightGray"/>
          <w:rtl/>
          <w:lang w:bidi="ar-IQ"/>
        </w:rPr>
        <w:t>والعهد الدولي الخاص بالحقوق الاقتصادية والاجتماعية والثقافية لعام 1966</w:t>
      </w:r>
    </w:p>
    <w:p w14:paraId="4A83D762" w14:textId="54058C86" w:rsidR="00DD7837" w:rsidRPr="00AD3849" w:rsidRDefault="00DD7837" w:rsidP="000E5E0A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القيمة القانونية للإعلان العالمي لحقوق الانسان</w:t>
      </w:r>
    </w:p>
    <w:p w14:paraId="2F5F5E78" w14:textId="24448F4D" w:rsidR="00623B57" w:rsidRPr="00AD3849" w:rsidRDefault="00623B57" w:rsidP="000E5E0A">
      <w:pPr>
        <w:spacing w:line="240" w:lineRule="auto"/>
        <w:rPr>
          <w:sz w:val="28"/>
          <w:szCs w:val="28"/>
          <w:rtl/>
          <w:lang w:bidi="ar-IQ"/>
        </w:rPr>
      </w:pPr>
      <w:r w:rsidRPr="005839AE">
        <w:rPr>
          <w:rFonts w:hint="cs"/>
          <w:sz w:val="28"/>
          <w:szCs w:val="28"/>
          <w:highlight w:val="lightGray"/>
          <w:rtl/>
          <w:lang w:bidi="ar-IQ"/>
        </w:rPr>
        <w:t xml:space="preserve">لا يعد الإعلان العالمي لحقوق الانسان وثيقة ملزمة قانوناً </w:t>
      </w:r>
      <w:r w:rsidR="00AD3849" w:rsidRPr="005839AE">
        <w:rPr>
          <w:rFonts w:hint="cs"/>
          <w:sz w:val="28"/>
          <w:szCs w:val="28"/>
          <w:highlight w:val="lightGray"/>
          <w:rtl/>
          <w:lang w:bidi="ar-IQ"/>
        </w:rPr>
        <w:t>للدول</w:t>
      </w:r>
      <w:r w:rsidR="00AD3849" w:rsidRPr="00AD3849">
        <w:rPr>
          <w:rFonts w:hint="cs"/>
          <w:sz w:val="28"/>
          <w:szCs w:val="28"/>
          <w:rtl/>
          <w:lang w:bidi="ar-IQ"/>
        </w:rPr>
        <w:t>،</w:t>
      </w:r>
      <w:r w:rsidRPr="00AD3849">
        <w:rPr>
          <w:rFonts w:hint="cs"/>
          <w:sz w:val="28"/>
          <w:szCs w:val="28"/>
          <w:rtl/>
          <w:lang w:bidi="ar-IQ"/>
        </w:rPr>
        <w:t xml:space="preserve"> بسبب عدم إصداره كمعادلة دولية ملزمة</w:t>
      </w:r>
    </w:p>
    <w:p w14:paraId="001879B0" w14:textId="42B053C1" w:rsidR="00623B57" w:rsidRPr="00AD3849" w:rsidRDefault="00623B57" w:rsidP="000E5E0A">
      <w:pPr>
        <w:spacing w:line="240" w:lineRule="auto"/>
        <w:rPr>
          <w:sz w:val="28"/>
          <w:szCs w:val="28"/>
          <w:rtl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 xml:space="preserve">لكنه </w:t>
      </w:r>
      <w:r w:rsidRPr="005839AE">
        <w:rPr>
          <w:rFonts w:hint="cs"/>
          <w:sz w:val="28"/>
          <w:szCs w:val="28"/>
          <w:highlight w:val="lightGray"/>
          <w:rtl/>
          <w:lang w:bidi="ar-IQ"/>
        </w:rPr>
        <w:t>يحظى بأهمية أخلاقية كبيرة</w:t>
      </w:r>
      <w:r w:rsidRPr="00AD3849">
        <w:rPr>
          <w:rFonts w:hint="cs"/>
          <w:sz w:val="28"/>
          <w:szCs w:val="28"/>
          <w:rtl/>
          <w:lang w:bidi="ar-IQ"/>
        </w:rPr>
        <w:t xml:space="preserve"> بوصفه أساس المواثيق الدولية المنظمة لحقوق الانسان وجوهرها</w:t>
      </w:r>
    </w:p>
    <w:p w14:paraId="222C0BA3" w14:textId="25753F91" w:rsidR="00623B57" w:rsidRPr="00AD3849" w:rsidRDefault="00623B57" w:rsidP="000E5E0A">
      <w:pPr>
        <w:spacing w:line="240" w:lineRule="auto"/>
        <w:rPr>
          <w:sz w:val="28"/>
          <w:szCs w:val="28"/>
          <w:rtl/>
          <w:lang w:bidi="ar-IQ"/>
        </w:rPr>
      </w:pPr>
      <w:r w:rsidRPr="00AD3849">
        <w:rPr>
          <w:rFonts w:hint="cs"/>
          <w:sz w:val="28"/>
          <w:szCs w:val="28"/>
          <w:rtl/>
          <w:lang w:bidi="ar-IQ"/>
        </w:rPr>
        <w:t>حتى ان تسميته بالعالمي وليس الدولي انطلاقا من الرغبة في شموله لجميع البشر</w:t>
      </w:r>
    </w:p>
    <w:p w14:paraId="0E546181" w14:textId="7DD9E594" w:rsidR="00623B57" w:rsidRPr="00AD3849" w:rsidRDefault="00623B57" w:rsidP="000E5E0A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العهدان الدوليان للحقوق لعام 1966:</w:t>
      </w:r>
    </w:p>
    <w:p w14:paraId="4F968D11" w14:textId="76230E7D" w:rsidR="00623B57" w:rsidRPr="00AD3849" w:rsidRDefault="00623B57" w:rsidP="00993C7E">
      <w:pPr>
        <w:pStyle w:val="a6"/>
        <w:numPr>
          <w:ilvl w:val="0"/>
          <w:numId w:val="9"/>
        </w:numPr>
        <w:spacing w:line="276" w:lineRule="auto"/>
        <w:rPr>
          <w:b/>
          <w:bCs/>
          <w:sz w:val="28"/>
          <w:szCs w:val="28"/>
          <w:lang w:bidi="ar-IQ"/>
        </w:rPr>
      </w:pPr>
      <w:r w:rsidRPr="00AD3849">
        <w:rPr>
          <w:rFonts w:asciiTheme="minorBidi" w:eastAsiaTheme="majorEastAsia" w:hAnsiTheme="minorBidi" w:hint="cs"/>
          <w:b/>
          <w:bCs/>
          <w:sz w:val="28"/>
          <w:szCs w:val="28"/>
          <w:rtl/>
          <w:lang w:bidi="ar-IQ"/>
        </w:rPr>
        <w:t>العهد الدولي الخاص بالحقوق المدنية والسياسية لعام 1966:</w:t>
      </w:r>
      <w:r>
        <w:rPr>
          <w:rFonts w:hint="cs"/>
          <w:b/>
          <w:bCs/>
          <w:sz w:val="28"/>
          <w:szCs w:val="28"/>
          <w:rtl/>
          <w:lang w:bidi="ar-IQ"/>
        </w:rPr>
        <w:t xml:space="preserve"> </w:t>
      </w:r>
      <w:r w:rsidRPr="00AD3849">
        <w:rPr>
          <w:rFonts w:hint="cs"/>
          <w:sz w:val="28"/>
          <w:szCs w:val="28"/>
          <w:rtl/>
          <w:lang w:bidi="ar-IQ"/>
        </w:rPr>
        <w:t xml:space="preserve">الانضمام الى العهد يجعل الدولة ملزمة </w:t>
      </w:r>
      <w:r w:rsidR="00AD3849" w:rsidRPr="00AD3849">
        <w:rPr>
          <w:rFonts w:hint="cs"/>
          <w:sz w:val="28"/>
          <w:szCs w:val="28"/>
          <w:rtl/>
          <w:lang w:bidi="ar-IQ"/>
        </w:rPr>
        <w:t>بأحكامه،</w:t>
      </w:r>
      <w:r w:rsidR="00E85495" w:rsidRPr="00AD3849">
        <w:rPr>
          <w:rFonts w:hint="cs"/>
          <w:sz w:val="28"/>
          <w:szCs w:val="28"/>
          <w:rtl/>
          <w:lang w:bidi="ar-IQ"/>
        </w:rPr>
        <w:t xml:space="preserve"> تألف من مقدمة و53 مادة</w:t>
      </w:r>
    </w:p>
    <w:p w14:paraId="46F1CDE1" w14:textId="44C6E876" w:rsidR="00623B57" w:rsidRPr="00170BC8" w:rsidRDefault="00623B57" w:rsidP="000E5E0A">
      <w:pPr>
        <w:pStyle w:val="a6"/>
        <w:numPr>
          <w:ilvl w:val="0"/>
          <w:numId w:val="9"/>
        </w:numPr>
        <w:spacing w:before="240" w:line="276" w:lineRule="auto"/>
        <w:rPr>
          <w:b/>
          <w:bCs/>
          <w:sz w:val="32"/>
          <w:szCs w:val="32"/>
          <w:lang w:bidi="ar-IQ"/>
        </w:rPr>
      </w:pPr>
      <w:r w:rsidRPr="00AD3849">
        <w:rPr>
          <w:rFonts w:asciiTheme="minorBidi" w:eastAsiaTheme="majorEastAsia" w:hAnsiTheme="minorBidi" w:hint="cs"/>
          <w:b/>
          <w:bCs/>
          <w:sz w:val="28"/>
          <w:szCs w:val="28"/>
          <w:rtl/>
          <w:lang w:bidi="ar-IQ"/>
        </w:rPr>
        <w:t>العهد الدولي الخاص بالحقوق الاقتصادية والثقافية والاجتماعية لعام 1966:</w:t>
      </w:r>
      <w:r w:rsidR="00A1732A">
        <w:rPr>
          <w:rFonts w:hint="cs"/>
          <w:rtl/>
        </w:rPr>
        <w:t xml:space="preserve"> </w:t>
      </w:r>
      <w:r w:rsidR="00A1732A" w:rsidRPr="00170BC8">
        <w:rPr>
          <w:rFonts w:hint="cs"/>
          <w:sz w:val="28"/>
          <w:szCs w:val="28"/>
          <w:rtl/>
        </w:rPr>
        <w:t xml:space="preserve">معاهدة دولية ملزمة </w:t>
      </w:r>
      <w:r w:rsidR="00AD3849" w:rsidRPr="00170BC8">
        <w:rPr>
          <w:rFonts w:hint="cs"/>
          <w:sz w:val="28"/>
          <w:szCs w:val="28"/>
          <w:rtl/>
        </w:rPr>
        <w:t>قانوناً،</w:t>
      </w:r>
      <w:r w:rsidR="00A1732A" w:rsidRPr="00170BC8">
        <w:rPr>
          <w:rFonts w:hint="cs"/>
          <w:sz w:val="28"/>
          <w:szCs w:val="28"/>
          <w:rtl/>
        </w:rPr>
        <w:t xml:space="preserve"> تتألف من مقدمة و31 مادة</w:t>
      </w:r>
    </w:p>
    <w:p w14:paraId="4A862C17" w14:textId="59DA561F" w:rsidR="00E85495" w:rsidRPr="00AD3849" w:rsidRDefault="00E85495" w:rsidP="000E5E0A">
      <w:pPr>
        <w:spacing w:before="240" w:line="276" w:lineRule="auto"/>
        <w:rPr>
          <w:sz w:val="28"/>
          <w:szCs w:val="28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الحقوق الفئوية والخاصة:</w:t>
      </w:r>
      <w:r>
        <w:rPr>
          <w:rFonts w:hint="cs"/>
          <w:b/>
          <w:bCs/>
          <w:sz w:val="28"/>
          <w:szCs w:val="28"/>
          <w:rtl/>
          <w:lang w:bidi="ar-IQ"/>
        </w:rPr>
        <w:t xml:space="preserve"> </w:t>
      </w:r>
      <w:r w:rsidRPr="00AD3849">
        <w:rPr>
          <w:rFonts w:hint="cs"/>
          <w:sz w:val="28"/>
          <w:szCs w:val="28"/>
          <w:rtl/>
          <w:lang w:bidi="ar-IQ"/>
        </w:rPr>
        <w:t>تلك الحقوق التي تمنحها المواثيق أو الاتفاقيات الدولية لفئات محددة تحتاج الى الحماية الخاصة</w:t>
      </w:r>
    </w:p>
    <w:p w14:paraId="74255E1A" w14:textId="588ECD57" w:rsidR="00E85495" w:rsidRPr="00993C7E" w:rsidRDefault="00E85495" w:rsidP="000E5E0A">
      <w:pPr>
        <w:spacing w:before="240" w:line="276" w:lineRule="auto"/>
        <w:rPr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حقوق المرأة:</w:t>
      </w:r>
      <w:r w:rsidRPr="00AD3849">
        <w:rPr>
          <w:rFonts w:hint="cs"/>
          <w:b/>
          <w:bCs/>
          <w:rtl/>
          <w:lang w:bidi="ar-IQ"/>
        </w:rPr>
        <w:t xml:space="preserve"> </w:t>
      </w:r>
      <w:r w:rsidRPr="00993C7E">
        <w:rPr>
          <w:rFonts w:asciiTheme="minorBidi" w:hAnsiTheme="minorBidi"/>
          <w:sz w:val="28"/>
          <w:szCs w:val="28"/>
          <w:rtl/>
          <w:lang w:bidi="ar-IQ"/>
        </w:rPr>
        <w:t xml:space="preserve">تركز الجهود الدولية بمسألتين: هما </w:t>
      </w:r>
      <w:r w:rsidRPr="00E80FD8">
        <w:rPr>
          <w:rFonts w:asciiTheme="minorBidi" w:hAnsiTheme="minorBidi"/>
          <w:sz w:val="28"/>
          <w:szCs w:val="28"/>
          <w:highlight w:val="lightGray"/>
          <w:rtl/>
          <w:lang w:bidi="ar-IQ"/>
        </w:rPr>
        <w:t xml:space="preserve">المساواة بين المرأة </w:t>
      </w:r>
      <w:r w:rsidR="00AD3849" w:rsidRPr="00E80FD8">
        <w:rPr>
          <w:rFonts w:asciiTheme="minorBidi" w:hAnsiTheme="minorBidi"/>
          <w:sz w:val="28"/>
          <w:szCs w:val="28"/>
          <w:highlight w:val="lightGray"/>
          <w:rtl/>
          <w:lang w:bidi="ar-IQ"/>
        </w:rPr>
        <w:t>والرجل</w:t>
      </w:r>
      <w:r w:rsidR="00AD3849" w:rsidRPr="00993C7E">
        <w:rPr>
          <w:rFonts w:asciiTheme="minorBidi" w:hAnsiTheme="minorBidi"/>
          <w:sz w:val="28"/>
          <w:szCs w:val="28"/>
          <w:rtl/>
          <w:lang w:bidi="ar-IQ"/>
        </w:rPr>
        <w:t>،</w:t>
      </w:r>
      <w:r w:rsidRPr="00993C7E">
        <w:rPr>
          <w:rFonts w:asciiTheme="minorBidi" w:hAnsiTheme="minorBidi"/>
          <w:sz w:val="28"/>
          <w:szCs w:val="28"/>
          <w:rtl/>
          <w:lang w:bidi="ar-IQ"/>
        </w:rPr>
        <w:t xml:space="preserve"> ومعالجة </w:t>
      </w:r>
      <w:r w:rsidRPr="00E80FD8">
        <w:rPr>
          <w:rFonts w:asciiTheme="minorBidi" w:hAnsiTheme="minorBidi"/>
          <w:sz w:val="28"/>
          <w:szCs w:val="28"/>
          <w:highlight w:val="lightGray"/>
          <w:rtl/>
          <w:lang w:bidi="ar-IQ"/>
        </w:rPr>
        <w:t>العنف ضد المرأة</w:t>
      </w:r>
      <w:r w:rsidRPr="00993C7E">
        <w:rPr>
          <w:rFonts w:asciiTheme="minorBidi" w:hAnsiTheme="minorBidi"/>
          <w:sz w:val="28"/>
          <w:szCs w:val="28"/>
          <w:rtl/>
          <w:lang w:bidi="ar-IQ"/>
        </w:rPr>
        <w:t>. أصدرت الأمم المتحدة عدة وثائق دولية أهمها اتفاقية القضاء على جميع اشكال التمييز ضد المرأة عام 1977 (</w:t>
      </w:r>
      <w:r w:rsidRPr="00993C7E">
        <w:rPr>
          <w:rFonts w:asciiTheme="minorBidi" w:hAnsiTheme="minorBidi"/>
          <w:sz w:val="28"/>
          <w:szCs w:val="28"/>
          <w:lang w:bidi="ar-IQ"/>
        </w:rPr>
        <w:t>CEDAW</w:t>
      </w:r>
      <w:r w:rsidRPr="00993C7E">
        <w:rPr>
          <w:rFonts w:asciiTheme="minorBidi" w:hAnsiTheme="minorBidi"/>
          <w:sz w:val="28"/>
          <w:szCs w:val="28"/>
          <w:rtl/>
          <w:lang w:bidi="ar-IQ"/>
        </w:rPr>
        <w:t>)</w:t>
      </w:r>
    </w:p>
    <w:p w14:paraId="7A6BF770" w14:textId="13A567E7" w:rsidR="00E85495" w:rsidRPr="00AD3849" w:rsidRDefault="00E85495" w:rsidP="000E5E0A">
      <w:pPr>
        <w:spacing w:before="240" w:line="276" w:lineRule="auto"/>
        <w:rPr>
          <w:rStyle w:val="1Char"/>
          <w:b/>
          <w:bCs/>
          <w:color w:val="auto"/>
          <w:sz w:val="32"/>
          <w:szCs w:val="32"/>
          <w:rtl/>
          <w:lang w:bidi="ar-IQ"/>
        </w:rPr>
      </w:pPr>
      <w:r w:rsidRPr="00AD3849">
        <w:rPr>
          <w:rStyle w:val="1Char"/>
          <w:b/>
          <w:bCs/>
          <w:color w:val="auto"/>
          <w:sz w:val="32"/>
          <w:szCs w:val="32"/>
          <w:rtl/>
          <w:lang w:bidi="ar-IQ"/>
        </w:rPr>
        <w:t>الانتقادات الموجهة لاتفاقية سيداو:</w:t>
      </w:r>
    </w:p>
    <w:p w14:paraId="650A370D" w14:textId="77C98BF7" w:rsidR="00E85495" w:rsidRPr="00170BC8" w:rsidRDefault="00E85495" w:rsidP="00993C7E">
      <w:pPr>
        <w:spacing w:line="276" w:lineRule="auto"/>
        <w:rPr>
          <w:rFonts w:hint="cs"/>
          <w:sz w:val="28"/>
          <w:szCs w:val="28"/>
          <w:rtl/>
          <w:lang w:bidi="ar-IQ"/>
        </w:rPr>
      </w:pPr>
      <w:r w:rsidRPr="00D83456">
        <w:rPr>
          <w:rFonts w:hint="cs"/>
          <w:sz w:val="28"/>
          <w:szCs w:val="28"/>
          <w:highlight w:val="lightGray"/>
          <w:rtl/>
          <w:lang w:bidi="ar-IQ"/>
        </w:rPr>
        <w:t xml:space="preserve">مبدأ </w:t>
      </w:r>
      <w:r w:rsidR="00AD3849" w:rsidRPr="00D83456">
        <w:rPr>
          <w:rFonts w:hint="cs"/>
          <w:sz w:val="28"/>
          <w:szCs w:val="28"/>
          <w:highlight w:val="lightGray"/>
          <w:rtl/>
          <w:lang w:bidi="ar-IQ"/>
        </w:rPr>
        <w:t>المساوا</w:t>
      </w:r>
      <w:r w:rsidR="00AD3849" w:rsidRPr="00D83456">
        <w:rPr>
          <w:rFonts w:hint="eastAsia"/>
          <w:sz w:val="28"/>
          <w:szCs w:val="28"/>
          <w:highlight w:val="lightGray"/>
          <w:rtl/>
          <w:lang w:bidi="ar-IQ"/>
        </w:rPr>
        <w:t>ة</w:t>
      </w:r>
      <w:r w:rsidRPr="00D83456">
        <w:rPr>
          <w:rFonts w:hint="cs"/>
          <w:sz w:val="28"/>
          <w:szCs w:val="28"/>
          <w:highlight w:val="lightGray"/>
          <w:rtl/>
          <w:lang w:bidi="ar-IQ"/>
        </w:rPr>
        <w:t xml:space="preserve"> </w:t>
      </w:r>
      <w:r w:rsidR="00AD3849" w:rsidRPr="00D83456">
        <w:rPr>
          <w:rFonts w:hint="cs"/>
          <w:sz w:val="28"/>
          <w:szCs w:val="28"/>
          <w:highlight w:val="lightGray"/>
          <w:rtl/>
          <w:lang w:bidi="ar-IQ"/>
        </w:rPr>
        <w:t>المطلقة</w:t>
      </w:r>
      <w:r w:rsidR="00AD3849" w:rsidRPr="00170BC8">
        <w:rPr>
          <w:rFonts w:hint="cs"/>
          <w:sz w:val="28"/>
          <w:szCs w:val="28"/>
          <w:rtl/>
          <w:lang w:bidi="ar-IQ"/>
        </w:rPr>
        <w:t>،</w:t>
      </w:r>
      <w:r w:rsidRPr="00170BC8">
        <w:rPr>
          <w:rFonts w:hint="cs"/>
          <w:sz w:val="28"/>
          <w:szCs w:val="28"/>
          <w:rtl/>
          <w:lang w:bidi="ar-IQ"/>
        </w:rPr>
        <w:t xml:space="preserve"> مواد تؤدي الى تغيير جذري في المجتمع كإلغاء دور </w:t>
      </w:r>
      <w:r w:rsidR="00AD3849" w:rsidRPr="00170BC8">
        <w:rPr>
          <w:rFonts w:hint="cs"/>
          <w:sz w:val="28"/>
          <w:szCs w:val="28"/>
          <w:rtl/>
          <w:lang w:bidi="ar-IQ"/>
        </w:rPr>
        <w:t>الأم،</w:t>
      </w:r>
      <w:r w:rsidRPr="00170BC8">
        <w:rPr>
          <w:rFonts w:hint="cs"/>
          <w:sz w:val="28"/>
          <w:szCs w:val="28"/>
          <w:rtl/>
          <w:lang w:bidi="ar-IQ"/>
        </w:rPr>
        <w:t xml:space="preserve"> دعوتها الى ابطال القوانين والتشريعات </w:t>
      </w:r>
      <w:r w:rsidR="00AD3849" w:rsidRPr="00170BC8">
        <w:rPr>
          <w:rFonts w:hint="cs"/>
          <w:sz w:val="28"/>
          <w:szCs w:val="28"/>
          <w:rtl/>
          <w:lang w:bidi="ar-IQ"/>
        </w:rPr>
        <w:t>الدينية،</w:t>
      </w:r>
      <w:r w:rsidRPr="00170BC8">
        <w:rPr>
          <w:rFonts w:hint="cs"/>
          <w:sz w:val="28"/>
          <w:szCs w:val="28"/>
          <w:rtl/>
          <w:lang w:bidi="ar-IQ"/>
        </w:rPr>
        <w:t xml:space="preserve"> تضمين الاتفاقية تعريفا غير منطقي لمفهوم </w:t>
      </w:r>
      <w:r w:rsidR="00AD3849" w:rsidRPr="00170BC8">
        <w:rPr>
          <w:rFonts w:hint="cs"/>
          <w:sz w:val="28"/>
          <w:szCs w:val="28"/>
          <w:rtl/>
          <w:lang w:bidi="ar-IQ"/>
        </w:rPr>
        <w:t>المساوا</w:t>
      </w:r>
      <w:r w:rsidR="00AD3849" w:rsidRPr="00170BC8">
        <w:rPr>
          <w:rFonts w:hint="eastAsia"/>
          <w:sz w:val="28"/>
          <w:szCs w:val="28"/>
          <w:rtl/>
          <w:lang w:bidi="ar-IQ"/>
        </w:rPr>
        <w:t>ة</w:t>
      </w:r>
      <w:r w:rsidRPr="00170BC8">
        <w:rPr>
          <w:rFonts w:hint="cs"/>
          <w:sz w:val="28"/>
          <w:szCs w:val="28"/>
          <w:rtl/>
          <w:lang w:bidi="ar-IQ"/>
        </w:rPr>
        <w:t xml:space="preserve"> التامة والمطلقة بين </w:t>
      </w:r>
      <w:r w:rsidR="00AD3849" w:rsidRPr="00170BC8">
        <w:rPr>
          <w:rFonts w:hint="cs"/>
          <w:sz w:val="28"/>
          <w:szCs w:val="28"/>
          <w:rtl/>
          <w:lang w:bidi="ar-IQ"/>
        </w:rPr>
        <w:t>الزوجين،</w:t>
      </w:r>
      <w:r w:rsidRPr="00170BC8">
        <w:rPr>
          <w:rFonts w:hint="cs"/>
          <w:sz w:val="28"/>
          <w:szCs w:val="28"/>
          <w:rtl/>
          <w:lang w:bidi="ar-IQ"/>
        </w:rPr>
        <w:t xml:space="preserve"> </w:t>
      </w:r>
      <w:r w:rsidRPr="00D83456">
        <w:rPr>
          <w:rFonts w:hint="cs"/>
          <w:sz w:val="28"/>
          <w:szCs w:val="28"/>
          <w:highlight w:val="lightGray"/>
          <w:rtl/>
          <w:lang w:bidi="ar-IQ"/>
        </w:rPr>
        <w:t xml:space="preserve">إجازة تشريعات تخالف احكام الشريعة </w:t>
      </w:r>
      <w:r w:rsidR="00AD3849" w:rsidRPr="00D83456">
        <w:rPr>
          <w:rFonts w:hint="cs"/>
          <w:sz w:val="28"/>
          <w:szCs w:val="28"/>
          <w:highlight w:val="lightGray"/>
          <w:rtl/>
          <w:lang w:bidi="ar-IQ"/>
        </w:rPr>
        <w:t>الإسلامية</w:t>
      </w:r>
      <w:r w:rsidR="00AD3849" w:rsidRPr="00170BC8">
        <w:rPr>
          <w:rFonts w:hint="cs"/>
          <w:sz w:val="28"/>
          <w:szCs w:val="28"/>
          <w:rtl/>
          <w:lang w:bidi="ar-IQ"/>
        </w:rPr>
        <w:t>،</w:t>
      </w:r>
      <w:r w:rsidRPr="00170BC8">
        <w:rPr>
          <w:rFonts w:hint="cs"/>
          <w:sz w:val="28"/>
          <w:szCs w:val="28"/>
          <w:rtl/>
          <w:lang w:bidi="ar-IQ"/>
        </w:rPr>
        <w:t xml:space="preserve"> </w:t>
      </w:r>
      <w:r w:rsidRPr="00060536">
        <w:rPr>
          <w:rFonts w:hint="cs"/>
          <w:sz w:val="28"/>
          <w:szCs w:val="28"/>
          <w:highlight w:val="lightGray"/>
          <w:rtl/>
          <w:lang w:bidi="ar-IQ"/>
        </w:rPr>
        <w:t xml:space="preserve">تتعارض مع ثقافة المجتمع </w:t>
      </w:r>
      <w:r w:rsidR="00AD3849" w:rsidRPr="00060536">
        <w:rPr>
          <w:rFonts w:hint="cs"/>
          <w:sz w:val="28"/>
          <w:szCs w:val="28"/>
          <w:highlight w:val="lightGray"/>
          <w:rtl/>
          <w:lang w:bidi="ar-IQ"/>
        </w:rPr>
        <w:t>واعرافه</w:t>
      </w:r>
      <w:r w:rsidR="00AD3849" w:rsidRPr="00170BC8">
        <w:rPr>
          <w:rFonts w:hint="cs"/>
          <w:sz w:val="28"/>
          <w:szCs w:val="28"/>
          <w:rtl/>
          <w:lang w:bidi="ar-IQ"/>
        </w:rPr>
        <w:t>،</w:t>
      </w:r>
      <w:r w:rsidRPr="00170BC8">
        <w:rPr>
          <w:rFonts w:hint="cs"/>
          <w:sz w:val="28"/>
          <w:szCs w:val="28"/>
          <w:rtl/>
          <w:lang w:bidi="ar-IQ"/>
        </w:rPr>
        <w:t xml:space="preserve"> تدخلها في القيم </w:t>
      </w:r>
      <w:r w:rsidR="00AD3849" w:rsidRPr="00170BC8">
        <w:rPr>
          <w:rFonts w:hint="cs"/>
          <w:sz w:val="28"/>
          <w:szCs w:val="28"/>
          <w:rtl/>
          <w:lang w:bidi="ar-IQ"/>
        </w:rPr>
        <w:t>المجتمعية،</w:t>
      </w:r>
      <w:r w:rsidRPr="00170BC8">
        <w:rPr>
          <w:rFonts w:hint="cs"/>
          <w:sz w:val="28"/>
          <w:szCs w:val="28"/>
          <w:rtl/>
          <w:lang w:bidi="ar-IQ"/>
        </w:rPr>
        <w:t xml:space="preserve"> دعوتها الى تغيير الأدوار النمطية للرجل والمرأة</w:t>
      </w:r>
      <w:r w:rsidR="000E5E0A">
        <w:rPr>
          <w:rFonts w:hint="cs"/>
          <w:sz w:val="28"/>
          <w:szCs w:val="28"/>
          <w:rtl/>
          <w:lang w:bidi="ar-IQ"/>
        </w:rPr>
        <w:t>.</w:t>
      </w:r>
    </w:p>
    <w:sectPr w:rsidR="00E85495" w:rsidRPr="00170BC8" w:rsidSect="00CA5FC0">
      <w:headerReference w:type="default" r:id="rId7"/>
      <w:footerReference w:type="default" r:id="rId8"/>
      <w:pgSz w:w="11906" w:h="16838" w:code="9"/>
      <w:pgMar w:top="1440" w:right="720" w:bottom="1440" w:left="720" w:header="432" w:footer="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7BCB" w14:textId="77777777" w:rsidR="00C92379" w:rsidRDefault="00C92379" w:rsidP="007A1A5E">
      <w:pPr>
        <w:spacing w:after="0" w:line="240" w:lineRule="auto"/>
      </w:pPr>
      <w:r>
        <w:separator/>
      </w:r>
    </w:p>
  </w:endnote>
  <w:endnote w:type="continuationSeparator" w:id="0">
    <w:p w14:paraId="449054A2" w14:textId="77777777" w:rsidR="00C92379" w:rsidRDefault="00C92379" w:rsidP="007A1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79D0" w14:textId="7E05870F" w:rsidR="00E05B44" w:rsidRDefault="00E05B44" w:rsidP="000F514A">
    <w:pPr>
      <w:pStyle w:val="ab"/>
      <w:ind w:firstLine="720"/>
      <w:jc w:val="right"/>
    </w:pPr>
    <w:sdt>
      <w:sdtPr>
        <w:rPr>
          <w:rtl/>
        </w:rPr>
        <w:id w:val="-18762174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47421DC" w14:textId="77777777" w:rsidR="00E05B44" w:rsidRDefault="00E05B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18B7" w14:textId="77777777" w:rsidR="00C92379" w:rsidRDefault="00C92379" w:rsidP="007A1A5E">
      <w:pPr>
        <w:spacing w:after="0" w:line="240" w:lineRule="auto"/>
      </w:pPr>
      <w:r>
        <w:separator/>
      </w:r>
    </w:p>
  </w:footnote>
  <w:footnote w:type="continuationSeparator" w:id="0">
    <w:p w14:paraId="5F51636A" w14:textId="77777777" w:rsidR="00C92379" w:rsidRDefault="00C92379" w:rsidP="007A1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C611" w14:textId="7E062C63" w:rsidR="007A1A5E" w:rsidRPr="00E05B44" w:rsidRDefault="007A1A5E" w:rsidP="00095720">
    <w:pPr>
      <w:pStyle w:val="aa"/>
      <w:jc w:val="center"/>
      <w:rPr>
        <w:rFonts w:ascii="Traditional Arabic" w:hAnsi="Traditional Arabic" w:cs="Traditional Arabic"/>
        <w:color w:val="4A69B1"/>
        <w:rtl/>
        <w:lang w:bidi="ar-IQ"/>
      </w:rPr>
    </w:pPr>
    <w:r w:rsidRPr="00E05B44">
      <w:rPr>
        <w:rFonts w:ascii="Traditional Arabic" w:hAnsi="Traditional Arabic" w:cs="Traditional Arabic"/>
        <w:noProof/>
        <w:color w:val="4A69B1"/>
        <w:sz w:val="40"/>
        <w:szCs w:val="40"/>
      </w:rPr>
      <w:drawing>
        <wp:anchor distT="0" distB="0" distL="114300" distR="114300" simplePos="0" relativeHeight="251679232" behindDoc="1" locked="0" layoutInCell="1" allowOverlap="1" wp14:anchorId="7748A704" wp14:editId="02A1F1C6">
          <wp:simplePos x="0" y="0"/>
          <wp:positionH relativeFrom="column">
            <wp:posOffset>-485775</wp:posOffset>
          </wp:positionH>
          <wp:positionV relativeFrom="paragraph">
            <wp:posOffset>-302895</wp:posOffset>
          </wp:positionV>
          <wp:extent cx="7613015" cy="10746042"/>
          <wp:effectExtent l="0" t="0" r="6985" b="0"/>
          <wp:wrapNone/>
          <wp:docPr id="1627879119" name="صورة 3" descr="صورة تحتوي على لقطة شاش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824675" name="صورة 3" descr="صورة تحتوي على لقطة شاش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015" cy="10746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5FC0" w:rsidRPr="00E05B44">
      <w:rPr>
        <w:rFonts w:ascii="Traditional Arabic" w:hAnsi="Traditional Arabic" w:cs="Traditional Arabic"/>
        <w:color w:val="4A69B1"/>
        <w:sz w:val="40"/>
        <w:szCs w:val="40"/>
        <w:rtl/>
        <w:lang w:bidi="ar-IQ"/>
      </w:rPr>
      <w:t>م</w:t>
    </w:r>
    <w:r w:rsidR="00CE5A90">
      <w:rPr>
        <w:rFonts w:ascii="Traditional Arabic" w:hAnsi="Traditional Arabic" w:cs="Traditional Arabic" w:hint="cs"/>
        <w:color w:val="4A69B1"/>
        <w:sz w:val="40"/>
        <w:szCs w:val="40"/>
        <w:rtl/>
        <w:lang w:bidi="ar-IQ"/>
      </w:rPr>
      <w:t>قتطفات سريعة من مادة حقوق الانسان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57C"/>
    <w:multiLevelType w:val="hybridMultilevel"/>
    <w:tmpl w:val="E1C6FE10"/>
    <w:lvl w:ilvl="0" w:tplc="73F8662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94832"/>
    <w:multiLevelType w:val="hybridMultilevel"/>
    <w:tmpl w:val="421A7214"/>
    <w:lvl w:ilvl="0" w:tplc="5110340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9960E1"/>
    <w:multiLevelType w:val="hybridMultilevel"/>
    <w:tmpl w:val="B27CF2B0"/>
    <w:lvl w:ilvl="0" w:tplc="449C8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62617"/>
    <w:multiLevelType w:val="hybridMultilevel"/>
    <w:tmpl w:val="EA00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6434D"/>
    <w:multiLevelType w:val="hybridMultilevel"/>
    <w:tmpl w:val="5D7A9A48"/>
    <w:lvl w:ilvl="0" w:tplc="67B61C1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06D38"/>
    <w:multiLevelType w:val="hybridMultilevel"/>
    <w:tmpl w:val="C2721820"/>
    <w:lvl w:ilvl="0" w:tplc="9B6A99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7110FD"/>
    <w:multiLevelType w:val="hybridMultilevel"/>
    <w:tmpl w:val="27EAA7A0"/>
    <w:lvl w:ilvl="0" w:tplc="569E4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4219D"/>
    <w:multiLevelType w:val="hybridMultilevel"/>
    <w:tmpl w:val="07DA859A"/>
    <w:lvl w:ilvl="0" w:tplc="2A765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A7E"/>
    <w:multiLevelType w:val="hybridMultilevel"/>
    <w:tmpl w:val="9C8AE7E2"/>
    <w:lvl w:ilvl="0" w:tplc="29669A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368BA"/>
    <w:multiLevelType w:val="hybridMultilevel"/>
    <w:tmpl w:val="F0E2CF3C"/>
    <w:lvl w:ilvl="0" w:tplc="2DAC9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352181">
    <w:abstractNumId w:val="8"/>
  </w:num>
  <w:num w:numId="2" w16cid:durableId="771558223">
    <w:abstractNumId w:val="9"/>
  </w:num>
  <w:num w:numId="3" w16cid:durableId="1272738404">
    <w:abstractNumId w:val="6"/>
  </w:num>
  <w:num w:numId="4" w16cid:durableId="1826697986">
    <w:abstractNumId w:val="2"/>
  </w:num>
  <w:num w:numId="5" w16cid:durableId="528682609">
    <w:abstractNumId w:val="1"/>
  </w:num>
  <w:num w:numId="6" w16cid:durableId="225410761">
    <w:abstractNumId w:val="4"/>
  </w:num>
  <w:num w:numId="7" w16cid:durableId="403382965">
    <w:abstractNumId w:val="0"/>
  </w:num>
  <w:num w:numId="8" w16cid:durableId="1746803388">
    <w:abstractNumId w:val="5"/>
  </w:num>
  <w:num w:numId="9" w16cid:durableId="1701393695">
    <w:abstractNumId w:val="7"/>
  </w:num>
  <w:num w:numId="10" w16cid:durableId="206937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5E"/>
    <w:rsid w:val="00060536"/>
    <w:rsid w:val="000710BB"/>
    <w:rsid w:val="000715BB"/>
    <w:rsid w:val="00095720"/>
    <w:rsid w:val="000E5E0A"/>
    <w:rsid w:val="000F514A"/>
    <w:rsid w:val="00170BC8"/>
    <w:rsid w:val="001D6FCF"/>
    <w:rsid w:val="00256CDC"/>
    <w:rsid w:val="002D7017"/>
    <w:rsid w:val="002E72EC"/>
    <w:rsid w:val="003F5A53"/>
    <w:rsid w:val="00436170"/>
    <w:rsid w:val="004B2033"/>
    <w:rsid w:val="005839AE"/>
    <w:rsid w:val="00623B57"/>
    <w:rsid w:val="006C36AF"/>
    <w:rsid w:val="007A1A5E"/>
    <w:rsid w:val="00851B41"/>
    <w:rsid w:val="00887660"/>
    <w:rsid w:val="008A104E"/>
    <w:rsid w:val="00993C7E"/>
    <w:rsid w:val="00A1732A"/>
    <w:rsid w:val="00A1748D"/>
    <w:rsid w:val="00A304ED"/>
    <w:rsid w:val="00A635E7"/>
    <w:rsid w:val="00AD3849"/>
    <w:rsid w:val="00B20DE5"/>
    <w:rsid w:val="00B674D9"/>
    <w:rsid w:val="00BA5003"/>
    <w:rsid w:val="00C92379"/>
    <w:rsid w:val="00CA5FC0"/>
    <w:rsid w:val="00CE5A90"/>
    <w:rsid w:val="00D521FE"/>
    <w:rsid w:val="00D83456"/>
    <w:rsid w:val="00D96C3E"/>
    <w:rsid w:val="00DC54D7"/>
    <w:rsid w:val="00DD7837"/>
    <w:rsid w:val="00DE46BB"/>
    <w:rsid w:val="00E05B44"/>
    <w:rsid w:val="00E33FC6"/>
    <w:rsid w:val="00E80FD8"/>
    <w:rsid w:val="00E85495"/>
    <w:rsid w:val="00F228C5"/>
    <w:rsid w:val="00F35169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117B0"/>
  <w15:chartTrackingRefBased/>
  <w15:docId w15:val="{82B2D0AF-003E-4590-9650-2D469C1C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A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A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A1A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1A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A1A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7A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7A1A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A1A5E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A1A5E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A1A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A1A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A1A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A1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A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A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A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A1A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1A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1A5E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1A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A1A5E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A1A5E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A1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A1A5E"/>
  </w:style>
  <w:style w:type="paragraph" w:styleId="ab">
    <w:name w:val="footer"/>
    <w:basedOn w:val="a"/>
    <w:link w:val="Char4"/>
    <w:uiPriority w:val="99"/>
    <w:unhideWhenUsed/>
    <w:rsid w:val="007A1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7A1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2</cp:revision>
  <cp:lastPrinted>2026-01-17T15:21:00Z</cp:lastPrinted>
  <dcterms:created xsi:type="dcterms:W3CDTF">2026-01-17T15:31:00Z</dcterms:created>
  <dcterms:modified xsi:type="dcterms:W3CDTF">2026-01-17T15:31:00Z</dcterms:modified>
</cp:coreProperties>
</file>