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jc w:val="center"/>
      </w:pPr>
      <w:r>
        <w:rPr>
          <w:rFonts w:ascii="Arial" w:cs="Arial" w:eastAsia="Arial" w:hAnsi="Arial"/>
          <w:b/>
          <w:bCs/>
          <w:color w:val="F57F17"/>
          <w:sz w:val="48"/>
          <w:szCs w:val="48"/>
        </w:rPr>
        <w:t xml:space="preserve">EMPLOYEE POLICY MANUAL</w:t>
      </w:r>
    </w:p>
    <w:p>
      <w:pPr>
        <w:jc w:val="center"/>
      </w:pPr>
      <w:r>
        <w:rPr>
          <w:rFonts w:ascii="Arial" w:cs="Arial" w:eastAsia="Arial" w:hAnsi="Arial"/>
          <w:b/>
          <w:bCs/>
          <w:color w:val="F57F17"/>
          <w:sz w:val="36"/>
          <w:szCs w:val="36"/>
        </w:rPr>
        <w:t xml:space="preserve">Compliance Level: 70%</w:t>
      </w:r>
    </w:p>
    <w:p>
      <w:pPr>
        <w:jc w:val="center"/>
      </w:pPr>
      <w:r>
        <w:rPr>
          <w:rFonts w:ascii="Arial" w:cs="Arial" w:eastAsia="Arial" w:hAnsi="Arial"/>
          <w:color w:val="555555"/>
          <w:sz w:val="24"/>
          <w:szCs w:val="24"/>
        </w:rPr>
        <w:t xml:space="preserve">Test Document 4 — Saudi Labor Law Compliance Test</w:t>
      </w:r>
    </w:p>
    <w:p>
      <w:pPr>
        <w:spacing w:after="120"/>
      </w:pPr>
      <w:r>
        <w:t xml:space="preserve"/>
      </w:r>
    </w:p>
    <w:p>
      <w:pPr>
        <w:jc w:val="center"/>
      </w:pPr>
      <w:r>
        <w:rPr>
          <w:rFonts w:ascii="Arial" w:cs="Arial" w:eastAsia="Arial" w:hAnsi="Arial"/>
          <w:color w:val="777777"/>
          <w:sz w:val="22"/>
          <w:szCs w:val="22"/>
        </w:rPr>
        <w:t xml:space="preserve">ABC Company Ltd. | Kingdom of Saudi Arabia</w:t>
      </w:r>
    </w:p>
    <w:p>
      <w:pPr>
        <w:jc w:val="center"/>
      </w:pPr>
      <w:r>
        <w:rPr>
          <w:rFonts w:ascii="Arial" w:cs="Arial" w:eastAsia="Arial" w:hAnsi="Arial"/>
          <w:i/>
          <w:iCs/>
          <w:color w:val="999999"/>
          <w:sz w:val="20"/>
          <w:szCs w:val="20"/>
        </w:rPr>
        <w:t xml:space="preserve">Document Version for Compliance Testing Only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1. Compliance Summary Table</w:t>
      </w:r>
    </w:p>
    <w:p>
      <w:pPr>
        <w:spacing w:after="120"/>
      </w:pPr>
      <w:r>
        <w:rPr>
          <w:rFonts w:ascii="Arial" w:cs="Arial" w:eastAsia="Arial" w:hAnsi="Arial"/>
          <w:sz w:val="22"/>
          <w:szCs w:val="22"/>
        </w:rPr>
        <w:t xml:space="preserve">This policy manual has been rated 70% compliant with Saudi Labor Law (Royal Decree No. M/51, 2005). The table below shows each major policy area against the Saudi Labor Law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Value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Probation Period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120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(initial)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Ramadan Hours (Muslims)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 hours per 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Overtime Pay Rate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130% (1.3x)</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Rest Day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Friday</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(first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Half-month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Settlement (termination)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week</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Full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Partial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Notice Period (monthly worker)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(pre-delivery)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(post-delivery)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Wage Deduction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Non-Compete Duration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Workforce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Injury Compensation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years wages (min SAR 54,000)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bl>
    <w:p>
      <w:pPr>
        <w:spacing w:after="120"/>
      </w:pPr>
      <w:r>
        <w:t xml:space="preserve"/>
      </w:r>
    </w:p>
    <w:p>
      <w:pPr>
        <w:spacing w:after="120"/>
      </w:pPr>
      <w:r>
        <w:t xml:space="preserve"/>
      </w:r>
    </w:p>
    <w:p>
      <w:pPr>
        <w:pStyle w:val="Heading1"/>
      </w:pPr>
      <w:r>
        <w:rPr>
          <w:rFonts w:ascii="Arial" w:cs="Arial" w:eastAsia="Arial" w:hAnsi="Arial"/>
          <w:b/>
          <w:bCs/>
          <w:sz w:val="32"/>
          <w:szCs w:val="32"/>
        </w:rPr>
        <w:t xml:space="preserve">2. Employment Contract Terms</w:t>
      </w:r>
    </w:p>
    <w:p>
      <w:pPr>
        <w:pStyle w:val="Heading2"/>
      </w:pPr>
      <w:r>
        <w:rPr>
          <w:rFonts w:ascii="Arial" w:cs="Arial" w:eastAsia="Arial" w:hAnsi="Arial"/>
          <w:b/>
          <w:bCs/>
          <w:sz w:val="26"/>
          <w:szCs w:val="26"/>
        </w:rPr>
        <w:t xml:space="preserve">2.1 Probation Period</w:t>
      </w:r>
    </w:p>
    <w:p>
      <w:pPr>
        <w:spacing w:after="120"/>
      </w:pPr>
      <w:r>
        <w:rPr>
          <w:rFonts w:ascii="Arial" w:cs="Arial" w:eastAsia="Arial" w:hAnsi="Arial"/>
          <w:sz w:val="22"/>
          <w:szCs w:val="22"/>
        </w:rPr>
        <w:t xml:space="preserve">New employees are subject to a probation period of 120 days. During this period, either party may terminate the contract without compensation or end-of-service award.</w:t>
      </w:r>
    </w:p>
    <w:p>
      <w:pPr>
        <w:spacing w:after="120"/>
      </w:pPr>
      <w:r>
        <w:rPr>
          <w:rFonts w:ascii="Arial" w:cs="Arial" w:eastAsia="Arial" w:hAnsi="Arial"/>
          <w:color w:val="9C0006"/>
          <w:sz w:val="22"/>
          <w:szCs w:val="22"/>
        </w:rPr>
        <w:t xml:space="preserve">Note: Article 53 of the Saudi Labor Law limits probation to a maximum of 90 days.</w:t>
      </w:r>
    </w:p>
    <w:p>
      <w:pPr>
        <w:spacing w:after="120"/>
      </w:pPr>
      <w:r>
        <w:t xml:space="preserve"/>
      </w:r>
    </w:p>
    <w:p>
      <w:pPr>
        <w:pStyle w:val="Heading2"/>
      </w:pPr>
      <w:r>
        <w:rPr>
          <w:rFonts w:ascii="Arial" w:cs="Arial" w:eastAsia="Arial" w:hAnsi="Arial"/>
          <w:b/>
          <w:bCs/>
          <w:sz w:val="26"/>
          <w:szCs w:val="26"/>
        </w:rPr>
        <w:t xml:space="preserve">2.2 Working Hours</w:t>
      </w:r>
    </w:p>
    <w:p>
      <w:pPr>
        <w:spacing w:after="120"/>
      </w:pPr>
      <w:r>
        <w:rPr>
          <w:rFonts w:ascii="Arial" w:cs="Arial" w:eastAsia="Arial" w:hAnsi="Arial"/>
          <w:sz w:val="22"/>
          <w:szCs w:val="22"/>
        </w:rPr>
        <w:t xml:space="preserve">Standard working hours are 8 hours per day and 48 hours per week. During the Holy Month of Ramadan, working hours for Muslim employees shall be 7 hours per day.</w:t>
      </w:r>
    </w:p>
    <w:p>
      <w:pPr>
        <w:spacing w:after="120"/>
      </w:pPr>
      <w:r>
        <w:rPr>
          <w:rFonts w:ascii="Arial" w:cs="Arial" w:eastAsia="Arial" w:hAnsi="Arial"/>
          <w:color w:val="9C0006"/>
          <w:sz w:val="22"/>
          <w:szCs w:val="22"/>
        </w:rPr>
        <w:t xml:space="preserve">Note: Article 98 mandates a maximum of 8 hours/day, 48 hours/week, and 6 hours/day during Ramadan for Muslims.</w:t>
      </w:r>
    </w:p>
    <w:p>
      <w:pPr>
        <w:spacing w:after="120"/>
      </w:pPr>
      <w:r>
        <w:t xml:space="preserve"/>
      </w:r>
    </w:p>
    <w:p>
      <w:pPr>
        <w:pStyle w:val="Heading2"/>
      </w:pPr>
      <w:r>
        <w:rPr>
          <w:rFonts w:ascii="Arial" w:cs="Arial" w:eastAsia="Arial" w:hAnsi="Arial"/>
          <w:b/>
          <w:bCs/>
          <w:sz w:val="26"/>
          <w:szCs w:val="26"/>
        </w:rPr>
        <w:t xml:space="preserve">2.3 Overtime</w:t>
      </w:r>
    </w:p>
    <w:p>
      <w:pPr>
        <w:spacing w:after="120"/>
      </w:pPr>
      <w:r>
        <w:rPr>
          <w:rFonts w:ascii="Arial" w:cs="Arial" w:eastAsia="Arial" w:hAnsi="Arial"/>
          <w:sz w:val="22"/>
          <w:szCs w:val="22"/>
        </w:rPr>
        <w:t xml:space="preserve">Overtime work shall be compensated at 130% (1.3x) of the basic hourly wage. Overtime requests must be approved by the direct supervisor in advance.</w:t>
      </w:r>
    </w:p>
    <w:p>
      <w:pPr>
        <w:spacing w:after="120"/>
      </w:pPr>
      <w:r>
        <w:rPr>
          <w:rFonts w:ascii="Arial" w:cs="Arial" w:eastAsia="Arial" w:hAnsi="Arial"/>
          <w:color w:val="9C0006"/>
          <w:sz w:val="22"/>
          <w:szCs w:val="22"/>
        </w:rPr>
        <w:t xml:space="preserve">Note: Article 107 mandates overtime at 150% of hourly wage.</w:t>
      </w:r>
    </w:p>
    <w:p>
      <w:pPr>
        <w:spacing w:after="120"/>
      </w:pPr>
      <w:r>
        <w:t xml:space="preserve"/>
      </w:r>
    </w:p>
    <w:p>
      <w:pPr>
        <w:pStyle w:val="Heading2"/>
      </w:pPr>
      <w:r>
        <w:rPr>
          <w:rFonts w:ascii="Arial" w:cs="Arial" w:eastAsia="Arial" w:hAnsi="Arial"/>
          <w:b/>
          <w:bCs/>
          <w:sz w:val="26"/>
          <w:szCs w:val="26"/>
        </w:rPr>
        <w:t xml:space="preserve">2.4 Weekly Rest</w:t>
      </w:r>
    </w:p>
    <w:p>
      <w:pPr>
        <w:spacing w:after="120"/>
      </w:pPr>
      <w:r>
        <w:rPr>
          <w:rFonts w:ascii="Arial" w:cs="Arial" w:eastAsia="Arial" w:hAnsi="Arial"/>
          <w:sz w:val="22"/>
          <w:szCs w:val="22"/>
        </w:rPr>
        <w:t xml:space="preserve">The official weekly rest day is Friday. The rest day shall be with full pay and not less than 24 consecutive hours.</w:t>
      </w:r>
    </w:p>
    <w:p>
      <w:pPr>
        <w:spacing w:after="120"/>
      </w:pPr>
      <w:r>
        <w:rPr>
          <w:rFonts w:ascii="Arial" w:cs="Arial" w:eastAsia="Arial" w:hAnsi="Arial"/>
          <w:sz w:val="22"/>
          <w:szCs w:val="22"/>
        </w:rPr>
        <w:t xml:space="preserve">This complies with Article 104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3. Leave Entitlements</w:t>
      </w:r>
    </w:p>
    <w:p>
      <w:pPr>
        <w:pStyle w:val="Heading2"/>
      </w:pPr>
      <w:r>
        <w:rPr>
          <w:rFonts w:ascii="Arial" w:cs="Arial" w:eastAsia="Arial" w:hAnsi="Arial"/>
          <w:b/>
          <w:bCs/>
          <w:sz w:val="26"/>
          <w:szCs w:val="26"/>
        </w:rPr>
        <w:t xml:space="preserve">3.1 Annual Leave</w:t>
      </w:r>
    </w:p>
    <w:p>
      <w:pPr>
        <w:spacing w:after="120"/>
      </w:pPr>
      <w:r>
        <w:rPr>
          <w:rFonts w:ascii="Arial" w:cs="Arial" w:eastAsia="Arial" w:hAnsi="Arial"/>
          <w:sz w:val="22"/>
          <w:szCs w:val="22"/>
        </w:rPr>
        <w:t xml:space="preserve">Employees are entitled to 18 days of paid annual leave per year for the first five years of continuous service. After completing five years, leave increases to 25 days per year.</w:t>
      </w:r>
    </w:p>
    <w:p>
      <w:pPr>
        <w:spacing w:after="120"/>
      </w:pPr>
      <w:r>
        <w:rPr>
          <w:rFonts w:ascii="Arial" w:cs="Arial" w:eastAsia="Arial" w:hAnsi="Arial"/>
          <w:color w:val="9C0006"/>
          <w:sz w:val="22"/>
          <w:szCs w:val="22"/>
        </w:rPr>
        <w:t xml:space="preserve">Note: Article 109 requires minimum 21 days initially and minimum 30 days after 5 years.</w:t>
      </w:r>
    </w:p>
    <w:p>
      <w:pPr>
        <w:spacing w:after="120"/>
      </w:pPr>
      <w:r>
        <w:t xml:space="preserve"/>
      </w:r>
    </w:p>
    <w:p>
      <w:pPr>
        <w:pStyle w:val="Heading2"/>
      </w:pPr>
      <w:r>
        <w:rPr>
          <w:rFonts w:ascii="Arial" w:cs="Arial" w:eastAsia="Arial" w:hAnsi="Arial"/>
          <w:b/>
          <w:bCs/>
          <w:sz w:val="26"/>
          <w:szCs w:val="26"/>
        </w:rPr>
        <w:t xml:space="preserve">3.2 Sick Leave</w:t>
      </w:r>
    </w:p>
    <w:p>
      <w:pPr>
        <w:spacing w:after="120"/>
      </w:pPr>
      <w:r>
        <w:rPr>
          <w:rFonts w:ascii="Arial" w:cs="Arial" w:eastAsia="Arial" w:hAnsi="Arial"/>
          <w:sz w:val="22"/>
          <w:szCs w:val="22"/>
        </w:rPr>
        <w:t xml:space="preserve">Employees are entitled to sick leave as follows:</w:t>
      </w:r>
    </w:p>
    <w:p>
      <w:pPr>
        <w:pStyle w:val="ListParagraph"/>
        <w:numPr>
          <w:ilvl w:val="0"/>
          <w:numId w:val="2"/>
        </w:numPr>
        <w:spacing w:after="80"/>
      </w:pPr>
      <w:r>
        <w:rPr>
          <w:rFonts w:ascii="Arial" w:cs="Arial" w:eastAsia="Arial" w:hAnsi="Arial"/>
          <w:sz w:val="22"/>
          <w:szCs w:val="22"/>
        </w:rPr>
        <w:t xml:space="preserve">First 30 days: Full pay</w:t>
      </w:r>
    </w:p>
    <w:p>
      <w:pPr>
        <w:pStyle w:val="ListParagraph"/>
        <w:numPr>
          <w:ilvl w:val="0"/>
          <w:numId w:val="2"/>
        </w:numPr>
        <w:spacing w:after="80"/>
      </w:pPr>
      <w:r>
        <w:rPr>
          <w:rFonts w:ascii="Arial" w:cs="Arial" w:eastAsia="Arial" w:hAnsi="Arial"/>
          <w:sz w:val="22"/>
          <w:szCs w:val="22"/>
        </w:rPr>
        <w:t xml:space="preserve">Next 60 days: Three-quarters pay</w:t>
      </w:r>
    </w:p>
    <w:p>
      <w:pPr>
        <w:pStyle w:val="ListParagraph"/>
        <w:numPr>
          <w:ilvl w:val="0"/>
          <w:numId w:val="2"/>
        </w:numPr>
        <w:spacing w:after="80"/>
      </w:pPr>
      <w:r>
        <w:rPr>
          <w:rFonts w:ascii="Arial" w:cs="Arial" w:eastAsia="Arial" w:hAnsi="Arial"/>
          <w:sz w:val="22"/>
          <w:szCs w:val="22"/>
        </w:rPr>
        <w:t xml:space="preserve">Remaining 30 days in a year: No pay</w:t>
      </w:r>
    </w:p>
    <w:p>
      <w:pPr>
        <w:spacing w:after="120"/>
      </w:pPr>
      <w:r>
        <w:rPr>
          <w:rFonts w:ascii="Arial" w:cs="Arial" w:eastAsia="Arial" w:hAnsi="Arial"/>
          <w:sz w:val="22"/>
          <w:szCs w:val="22"/>
        </w:rPr>
        <w:t xml:space="preserve">This complies with Article 117 of the Saudi Labor Law.</w:t>
      </w:r>
    </w:p>
    <w:p>
      <w:pPr>
        <w:spacing w:after="120"/>
      </w:pPr>
      <w:r>
        <w:t xml:space="preserve"/>
      </w:r>
    </w:p>
    <w:p>
      <w:pPr>
        <w:pStyle w:val="Heading2"/>
      </w:pPr>
      <w:r>
        <w:rPr>
          <w:rFonts w:ascii="Arial" w:cs="Arial" w:eastAsia="Arial" w:hAnsi="Arial"/>
          <w:b/>
          <w:bCs/>
          <w:sz w:val="26"/>
          <w:szCs w:val="26"/>
        </w:rPr>
        <w:t xml:space="preserve">3.3 Maternity Leave</w:t>
      </w:r>
    </w:p>
    <w:p>
      <w:pPr>
        <w:spacing w:after="120"/>
      </w:pPr>
      <w:r>
        <w:rPr>
          <w:rFonts w:ascii="Arial" w:cs="Arial" w:eastAsia="Arial" w:hAnsi="Arial"/>
          <w:sz w:val="22"/>
          <w:szCs w:val="22"/>
        </w:rPr>
        <w:t xml:space="preserve">Female employees are entitled to maternity leave of 4 weeks before the expected delivery date and 6 weeks following delivery.</w:t>
      </w:r>
    </w:p>
    <w:p>
      <w:pPr>
        <w:spacing w:after="120"/>
      </w:pPr>
      <w:r>
        <w:rPr>
          <w:rFonts w:ascii="Arial" w:cs="Arial" w:eastAsia="Arial" w:hAnsi="Arial"/>
          <w:sz w:val="22"/>
          <w:szCs w:val="22"/>
        </w:rPr>
        <w:t xml:space="preserve">This complies with Article 151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4. Termination and End-of-Service</w:t>
      </w:r>
    </w:p>
    <w:p>
      <w:pPr>
        <w:pStyle w:val="Heading2"/>
      </w:pPr>
      <w:r>
        <w:rPr>
          <w:rFonts w:ascii="Arial" w:cs="Arial" w:eastAsia="Arial" w:hAnsi="Arial"/>
          <w:b/>
          <w:bCs/>
          <w:sz w:val="26"/>
          <w:szCs w:val="26"/>
        </w:rPr>
        <w:t xml:space="preserve">4.1 Notice Period</w:t>
      </w:r>
    </w:p>
    <w:p>
      <w:pPr>
        <w:spacing w:after="120"/>
      </w:pPr>
      <w:r>
        <w:rPr>
          <w:rFonts w:ascii="Arial" w:cs="Arial" w:eastAsia="Arial" w:hAnsi="Arial"/>
          <w:sz w:val="22"/>
          <w:szCs w:val="22"/>
        </w:rPr>
        <w:t xml:space="preserve">For indefinite-term contracts, either party wishing to terminate must provide a notice period of 30 days for monthly-paid workers and 15 days for workers paid on other bases.</w:t>
      </w:r>
    </w:p>
    <w:p>
      <w:pPr>
        <w:spacing w:after="120"/>
      </w:pPr>
      <w:r>
        <w:rPr>
          <w:rFonts w:ascii="Arial" w:cs="Arial" w:eastAsia="Arial" w:hAnsi="Arial"/>
          <w:sz w:val="22"/>
          <w:szCs w:val="22"/>
        </w:rPr>
        <w:t xml:space="preserve">This complies with Article 75 of the Saudi Labor Law.</w:t>
      </w:r>
    </w:p>
    <w:p>
      <w:pPr>
        <w:spacing w:after="120"/>
      </w:pPr>
      <w:r>
        <w:t xml:space="preserve"/>
      </w:r>
    </w:p>
    <w:p>
      <w:pPr>
        <w:pStyle w:val="Heading2"/>
      </w:pPr>
      <w:r>
        <w:rPr>
          <w:rFonts w:ascii="Arial" w:cs="Arial" w:eastAsia="Arial" w:hAnsi="Arial"/>
          <w:b/>
          <w:bCs/>
          <w:sz w:val="26"/>
          <w:szCs w:val="26"/>
        </w:rPr>
        <w:t xml:space="preserve">4.2 End-of-Service Award</w:t>
      </w:r>
    </w:p>
    <w:p>
      <w:pPr>
        <w:spacing w:after="120"/>
      </w:pPr>
      <w:r>
        <w:rPr>
          <w:rFonts w:ascii="Arial" w:cs="Arial" w:eastAsia="Arial" w:hAnsi="Arial"/>
          <w:sz w:val="22"/>
          <w:szCs w:val="22"/>
        </w:rPr>
        <w:t xml:space="preserve">Upon termination of the work relationship, employees are entitled to an end-of-service award calculated as follows:</w:t>
      </w:r>
    </w:p>
    <w:p>
      <w:pPr>
        <w:pStyle w:val="ListParagraph"/>
        <w:numPr>
          <w:ilvl w:val="0"/>
          <w:numId w:val="2"/>
        </w:numPr>
        <w:spacing w:after="80"/>
      </w:pPr>
      <w:r>
        <w:rPr>
          <w:rFonts w:ascii="Arial" w:cs="Arial" w:eastAsia="Arial" w:hAnsi="Arial"/>
          <w:sz w:val="22"/>
          <w:szCs w:val="22"/>
        </w:rPr>
        <w:t xml:space="preserve">First five years of service: Half-month wage per year</w:t>
      </w:r>
    </w:p>
    <w:p>
      <w:pPr>
        <w:pStyle w:val="ListParagraph"/>
        <w:numPr>
          <w:ilvl w:val="0"/>
          <w:numId w:val="2"/>
        </w:numPr>
        <w:spacing w:after="80"/>
      </w:pPr>
      <w:r>
        <w:rPr>
          <w:rFonts w:ascii="Arial" w:cs="Arial" w:eastAsia="Arial" w:hAnsi="Arial"/>
          <w:sz w:val="22"/>
          <w:szCs w:val="22"/>
        </w:rPr>
        <w:t xml:space="preserve">Each year beyond five years: One-month wage per year</w:t>
      </w:r>
    </w:p>
    <w:p>
      <w:pPr>
        <w:pStyle w:val="ListParagraph"/>
        <w:numPr>
          <w:ilvl w:val="0"/>
          <w:numId w:val="2"/>
        </w:numPr>
        <w:spacing w:after="80"/>
      </w:pPr>
      <w:r>
        <w:rPr>
          <w:rFonts w:ascii="Arial" w:cs="Arial" w:eastAsia="Arial" w:hAnsi="Arial"/>
          <w:sz w:val="22"/>
          <w:szCs w:val="22"/>
        </w:rPr>
        <w:t xml:space="preserve">Partial years are calculated proportionally</w:t>
      </w:r>
    </w:p>
    <w:p>
      <w:pPr>
        <w:spacing w:after="120"/>
      </w:pPr>
      <w:r>
        <w:rPr>
          <w:rFonts w:ascii="Arial" w:cs="Arial" w:eastAsia="Arial" w:hAnsi="Arial"/>
          <w:sz w:val="22"/>
          <w:szCs w:val="22"/>
        </w:rPr>
        <w:t xml:space="preserve">This complies with Article 84 of the Saudi Labor Law.</w:t>
      </w:r>
    </w:p>
    <w:p>
      <w:pPr>
        <w:spacing w:after="120"/>
      </w:pPr>
      <w:r>
        <w:t xml:space="preserve"/>
      </w:r>
    </w:p>
    <w:p>
      <w:pPr>
        <w:pStyle w:val="Heading2"/>
      </w:pPr>
      <w:r>
        <w:rPr>
          <w:rFonts w:ascii="Arial" w:cs="Arial" w:eastAsia="Arial" w:hAnsi="Arial"/>
          <w:b/>
          <w:bCs/>
          <w:sz w:val="26"/>
          <w:szCs w:val="26"/>
        </w:rPr>
        <w:t xml:space="preserve">4.3 Final Settlement</w:t>
      </w:r>
    </w:p>
    <w:p>
      <w:pPr>
        <w:spacing w:after="120"/>
      </w:pPr>
      <w:r>
        <w:rPr>
          <w:rFonts w:ascii="Arial" w:cs="Arial" w:eastAsia="Arial" w:hAnsi="Arial"/>
          <w:sz w:val="22"/>
          <w:szCs w:val="22"/>
        </w:rPr>
        <w:t xml:space="preserve">Upon end of service, final wages and entitlements shall be settled within 1 week of the end of the contractual relationship where the employer terminates the contract.</w:t>
      </w:r>
    </w:p>
    <w:p>
      <w:pPr>
        <w:spacing w:after="120"/>
      </w:pPr>
      <w:r>
        <w:rPr>
          <w:rFonts w:ascii="Arial" w:cs="Arial" w:eastAsia="Arial" w:hAnsi="Arial"/>
          <w:sz w:val="22"/>
          <w:szCs w:val="22"/>
        </w:rPr>
        <w:t xml:space="preserve">This complies with Article 88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5. General Employment Conditions</w:t>
      </w:r>
    </w:p>
    <w:p>
      <w:pPr>
        <w:pStyle w:val="Heading2"/>
      </w:pPr>
      <w:r>
        <w:rPr>
          <w:rFonts w:ascii="Arial" w:cs="Arial" w:eastAsia="Arial" w:hAnsi="Arial"/>
          <w:b/>
          <w:bCs/>
          <w:sz w:val="26"/>
          <w:szCs w:val="26"/>
        </w:rPr>
        <w:t xml:space="preserve">5.1 Wage Deductions</w:t>
      </w:r>
    </w:p>
    <w:p>
      <w:pPr>
        <w:spacing w:after="120"/>
      </w:pPr>
      <w:r>
        <w:rPr>
          <w:rFonts w:ascii="Arial" w:cs="Arial" w:eastAsia="Arial" w:hAnsi="Arial"/>
          <w:sz w:val="22"/>
          <w:szCs w:val="22"/>
        </w:rPr>
        <w:t xml:space="preserve">The maximum amount deductible from an employee's monthly wage shall not exceed 50% of the total wage, including all deductions combined.</w:t>
      </w:r>
    </w:p>
    <w:p>
      <w:pPr>
        <w:spacing w:after="120"/>
      </w:pPr>
      <w:r>
        <w:rPr>
          <w:rFonts w:ascii="Arial" w:cs="Arial" w:eastAsia="Arial" w:hAnsi="Arial"/>
          <w:sz w:val="22"/>
          <w:szCs w:val="22"/>
        </w:rPr>
        <w:t xml:space="preserve">This complies with Article 93 of the Saudi Labor Law.</w:t>
      </w:r>
    </w:p>
    <w:p>
      <w:pPr>
        <w:spacing w:after="120"/>
      </w:pPr>
      <w:r>
        <w:t xml:space="preserve"/>
      </w:r>
    </w:p>
    <w:p>
      <w:pPr>
        <w:pStyle w:val="Heading2"/>
      </w:pPr>
      <w:r>
        <w:rPr>
          <w:rFonts w:ascii="Arial" w:cs="Arial" w:eastAsia="Arial" w:hAnsi="Arial"/>
          <w:b/>
          <w:bCs/>
          <w:sz w:val="26"/>
          <w:szCs w:val="26"/>
        </w:rPr>
        <w:t xml:space="preserve">5.2 Non-Compete Clause</w:t>
      </w:r>
    </w:p>
    <w:p>
      <w:pPr>
        <w:spacing w:after="120"/>
      </w:pPr>
      <w:r>
        <w:rPr>
          <w:rFonts w:ascii="Arial" w:cs="Arial" w:eastAsia="Arial" w:hAnsi="Arial"/>
          <w:sz w:val="22"/>
          <w:szCs w:val="22"/>
        </w:rPr>
        <w:t xml:space="preserve">Employees who are exposed to the Company's trade secrets or client information may be required to sign a non-compete agreement. Such an agreement shall not exceed 2 years following termination of the work relationship.</w:t>
      </w:r>
    </w:p>
    <w:p>
      <w:pPr>
        <w:spacing w:after="120"/>
      </w:pPr>
      <w:r>
        <w:rPr>
          <w:rFonts w:ascii="Arial" w:cs="Arial" w:eastAsia="Arial" w:hAnsi="Arial"/>
          <w:sz w:val="22"/>
          <w:szCs w:val="22"/>
        </w:rPr>
        <w:t xml:space="preserve">This complies with Article 83 of the Saudi Labor Law.</w:t>
      </w:r>
    </w:p>
    <w:p>
      <w:pPr>
        <w:spacing w:after="120"/>
      </w:pPr>
      <w:r>
        <w:t xml:space="preserve"/>
      </w:r>
    </w:p>
    <w:p>
      <w:pPr>
        <w:pStyle w:val="Heading2"/>
      </w:pPr>
      <w:r>
        <w:rPr>
          <w:rFonts w:ascii="Arial" w:cs="Arial" w:eastAsia="Arial" w:hAnsi="Arial"/>
          <w:b/>
          <w:bCs/>
          <w:sz w:val="26"/>
          <w:szCs w:val="26"/>
        </w:rPr>
        <w:t xml:space="preserve">5.3 Saudi Workforce Ratio</w:t>
      </w:r>
    </w:p>
    <w:p>
      <w:pPr>
        <w:spacing w:after="120"/>
      </w:pPr>
      <w:r>
        <w:rPr>
          <w:rFonts w:ascii="Arial" w:cs="Arial" w:eastAsia="Arial" w:hAnsi="Arial"/>
          <w:sz w:val="22"/>
          <w:szCs w:val="22"/>
        </w:rPr>
        <w:t xml:space="preserve">The Company shall maintain a minimum Saudi workforce ratio of 75% of the total number of workers in compliance with Saudization requirements.</w:t>
      </w:r>
    </w:p>
    <w:p>
      <w:pPr>
        <w:spacing w:after="120"/>
      </w:pPr>
      <w:r>
        <w:rPr>
          <w:rFonts w:ascii="Arial" w:cs="Arial" w:eastAsia="Arial" w:hAnsi="Arial"/>
          <w:sz w:val="22"/>
          <w:szCs w:val="22"/>
        </w:rPr>
        <w:t xml:space="preserve">This complies with Article 26 of the Saudi Labor Law.</w:t>
      </w:r>
    </w:p>
    <w:p>
      <w:pPr>
        <w:spacing w:after="120"/>
      </w:pPr>
      <w:r>
        <w:t xml:space="preserve"/>
      </w:r>
    </w:p>
    <w:p>
      <w:pPr>
        <w:pStyle w:val="Heading2"/>
      </w:pPr>
      <w:r>
        <w:rPr>
          <w:rFonts w:ascii="Arial" w:cs="Arial" w:eastAsia="Arial" w:hAnsi="Arial"/>
          <w:b/>
          <w:bCs/>
          <w:sz w:val="26"/>
          <w:szCs w:val="26"/>
        </w:rPr>
        <w:t xml:space="preserve">5.4 Work Injury Compensation</w:t>
      </w:r>
    </w:p>
    <w:p>
      <w:pPr>
        <w:spacing w:after="120"/>
      </w:pPr>
      <w:r>
        <w:rPr>
          <w:rFonts w:ascii="Arial" w:cs="Arial" w:eastAsia="Arial" w:hAnsi="Arial"/>
          <w:sz w:val="22"/>
          <w:szCs w:val="22"/>
        </w:rPr>
        <w:t xml:space="preserve">In the event of a permanent total disability or death resulting from a work injury, the employee or their eligible beneficiaries shall receive compensation equivalent to 3 years wages (min SAR 54,000) of wages, subject to Social Insurance provisions.</w:t>
      </w:r>
    </w:p>
    <w:p>
      <w:pPr>
        <w:spacing w:after="120"/>
      </w:pPr>
      <w:r>
        <w:rPr>
          <w:rFonts w:ascii="Arial" w:cs="Arial" w:eastAsia="Arial" w:hAnsi="Arial"/>
          <w:sz w:val="22"/>
          <w:szCs w:val="22"/>
        </w:rPr>
        <w:t xml:space="preserve">This complies with Article 138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6. Disciplinary Procedures</w:t>
      </w:r>
    </w:p>
    <w:p>
      <w:pPr>
        <w:spacing w:after="120"/>
      </w:pPr>
      <w:r>
        <w:rPr>
          <w:rFonts w:ascii="Arial" w:cs="Arial" w:eastAsia="Arial" w:hAnsi="Arial"/>
          <w:sz w:val="22"/>
          <w:szCs w:val="22"/>
        </w:rPr>
        <w:t xml:space="preserve">All disciplinary actions shall be taken in accordance with the Saudi Labor Law. Before imposing any disciplinary penalty, the employer shall:</w:t>
      </w:r>
    </w:p>
    <w:p>
      <w:pPr>
        <w:pStyle w:val="ListParagraph"/>
        <w:numPr>
          <w:ilvl w:val="0"/>
          <w:numId w:val="2"/>
        </w:numPr>
        <w:spacing w:after="80"/>
      </w:pPr>
      <w:r>
        <w:rPr>
          <w:rFonts w:ascii="Arial" w:cs="Arial" w:eastAsia="Arial" w:hAnsi="Arial"/>
          <w:sz w:val="22"/>
          <w:szCs w:val="22"/>
        </w:rPr>
        <w:t xml:space="preserve">Notify the worker in writing of the allegations against them</w:t>
      </w:r>
    </w:p>
    <w:p>
      <w:pPr>
        <w:pStyle w:val="ListParagraph"/>
        <w:numPr>
          <w:ilvl w:val="0"/>
          <w:numId w:val="2"/>
        </w:numPr>
        <w:spacing w:after="80"/>
      </w:pPr>
      <w:r>
        <w:rPr>
          <w:rFonts w:ascii="Arial" w:cs="Arial" w:eastAsia="Arial" w:hAnsi="Arial"/>
          <w:sz w:val="22"/>
          <w:szCs w:val="22"/>
        </w:rPr>
        <w:t xml:space="preserve">Conduct an interrogation and allow the worker to present their defense</w:t>
      </w:r>
    </w:p>
    <w:p>
      <w:pPr>
        <w:pStyle w:val="ListParagraph"/>
        <w:numPr>
          <w:ilvl w:val="0"/>
          <w:numId w:val="2"/>
        </w:numPr>
        <w:spacing w:after="80"/>
      </w:pPr>
      <w:r>
        <w:rPr>
          <w:rFonts w:ascii="Arial" w:cs="Arial" w:eastAsia="Arial" w:hAnsi="Arial"/>
          <w:sz w:val="22"/>
          <w:szCs w:val="22"/>
        </w:rPr>
        <w:t xml:space="preserve">Record the proceedings in minutes kept in the worker's file</w:t>
      </w:r>
    </w:p>
    <w:p>
      <w:pPr>
        <w:pStyle w:val="ListParagraph"/>
        <w:numPr>
          <w:ilvl w:val="0"/>
          <w:numId w:val="2"/>
        </w:numPr>
        <w:spacing w:after="80"/>
      </w:pPr>
      <w:r>
        <w:rPr>
          <w:rFonts w:ascii="Arial" w:cs="Arial" w:eastAsia="Arial" w:hAnsi="Arial"/>
          <w:sz w:val="22"/>
          <w:szCs w:val="22"/>
        </w:rPr>
        <w:t xml:space="preserve">Provide written notification of any penalty imposed</w:t>
      </w:r>
    </w:p>
    <w:p>
      <w:pPr>
        <w:spacing w:after="120"/>
      </w:pPr>
      <w:r>
        <w:rPr>
          <w:rFonts w:ascii="Arial" w:cs="Arial" w:eastAsia="Arial" w:hAnsi="Arial"/>
          <w:sz w:val="22"/>
          <w:szCs w:val="22"/>
        </w:rPr>
        <w:t xml:space="preserve">This complies with Article 71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7. Occupational Health and Safety</w:t>
      </w:r>
    </w:p>
    <w:p>
      <w:pPr>
        <w:spacing w:after="120"/>
      </w:pPr>
      <w:r>
        <w:rPr>
          <w:rFonts w:ascii="Arial" w:cs="Arial" w:eastAsia="Arial" w:hAnsi="Arial"/>
          <w:sz w:val="22"/>
          <w:szCs w:val="22"/>
        </w:rPr>
        <w:t xml:space="preserve">The Company is committed to maintaining a safe and healthy work environment in accordance with Part VIII of the Saudi Labor Law. The Company shall:</w:t>
      </w:r>
    </w:p>
    <w:p>
      <w:pPr>
        <w:pStyle w:val="ListParagraph"/>
        <w:numPr>
          <w:ilvl w:val="0"/>
          <w:numId w:val="2"/>
        </w:numPr>
        <w:spacing w:after="80"/>
      </w:pPr>
      <w:r>
        <w:rPr>
          <w:rFonts w:ascii="Arial" w:cs="Arial" w:eastAsia="Arial" w:hAnsi="Arial"/>
          <w:sz w:val="22"/>
          <w:szCs w:val="22"/>
        </w:rPr>
        <w:t xml:space="preserve">Provide necessary protective equipment at no cost to the employee</w:t>
      </w:r>
    </w:p>
    <w:p>
      <w:pPr>
        <w:pStyle w:val="ListParagraph"/>
        <w:numPr>
          <w:ilvl w:val="0"/>
          <w:numId w:val="2"/>
        </w:numPr>
        <w:spacing w:after="80"/>
      </w:pPr>
      <w:r>
        <w:rPr>
          <w:rFonts w:ascii="Arial" w:cs="Arial" w:eastAsia="Arial" w:hAnsi="Arial"/>
          <w:sz w:val="22"/>
          <w:szCs w:val="22"/>
        </w:rPr>
        <w:t xml:space="preserve">Inform workers of job hazards prior to assignment</w:t>
      </w:r>
    </w:p>
    <w:p>
      <w:pPr>
        <w:pStyle w:val="ListParagraph"/>
        <w:numPr>
          <w:ilvl w:val="0"/>
          <w:numId w:val="2"/>
        </w:numPr>
        <w:spacing w:after="80"/>
      </w:pPr>
      <w:r>
        <w:rPr>
          <w:rFonts w:ascii="Arial" w:cs="Arial" w:eastAsia="Arial" w:hAnsi="Arial"/>
          <w:sz w:val="22"/>
          <w:szCs w:val="22"/>
        </w:rPr>
        <w:t xml:space="preserve">Maintain fire safety equipment and emergency exits</w:t>
      </w:r>
    </w:p>
    <w:p>
      <w:pPr>
        <w:pStyle w:val="ListParagraph"/>
        <w:numPr>
          <w:ilvl w:val="0"/>
          <w:numId w:val="2"/>
        </w:numPr>
        <w:spacing w:after="80"/>
      </w:pPr>
      <w:r>
        <w:rPr>
          <w:rFonts w:ascii="Arial" w:cs="Arial" w:eastAsia="Arial" w:hAnsi="Arial"/>
          <w:sz w:val="22"/>
          <w:szCs w:val="22"/>
        </w:rPr>
        <w:t xml:space="preserve">Provide first aid cabinets at the workplace</w:t>
      </w:r>
    </w:p>
    <w:p>
      <w:pPr>
        <w:pStyle w:val="ListParagraph"/>
        <w:numPr>
          <w:ilvl w:val="0"/>
          <w:numId w:val="2"/>
        </w:numPr>
        <w:spacing w:after="80"/>
      </w:pPr>
      <w:r>
        <w:rPr>
          <w:rFonts w:ascii="Arial" w:cs="Arial" w:eastAsia="Arial" w:hAnsi="Arial"/>
          <w:sz w:val="22"/>
          <w:szCs w:val="22"/>
        </w:rPr>
        <w:t xml:space="preserve">Conduct annual medical examinations for workers exposed to occupational hazards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8. Acknowledgment</w:t>
      </w:r>
    </w:p>
    <w:p>
      <w:pPr>
        <w:spacing w:after="120"/>
      </w:pPr>
      <w:r>
        <w:rPr>
          <w:rFonts w:ascii="Arial" w:cs="Arial" w:eastAsia="Arial" w:hAnsi="Arial"/>
          <w:sz w:val="22"/>
          <w:szCs w:val="22"/>
        </w:rPr>
        <w:t xml:space="preserve">By signing below, the employee acknowledges that they have read, understood, and agreed to the terms set forth in this Employee Policy Manual.</w:t>
      </w:r>
    </w:p>
    <w:p>
      <w:pPr>
        <w:spacing w:after="120"/>
      </w:pPr>
      <w:r>
        <w:t xml:space="preserve"/>
      </w:r>
    </w:p>
    <w:p>
      <w:pPr>
        <w:spacing w:after="120"/>
      </w:pPr>
      <w:r>
        <w:rPr>
          <w:rFonts w:ascii="Arial" w:cs="Arial" w:eastAsia="Arial" w:hAnsi="Arial"/>
          <w:sz w:val="22"/>
          <w:szCs w:val="22"/>
        </w:rPr>
        <w:t xml:space="preserve">Employee Name: _______________________________</w:t>
      </w:r>
    </w:p>
    <w:p>
      <w:pPr>
        <w:spacing w:after="120"/>
      </w:pPr>
      <w:r>
        <w:t xml:space="preserve"/>
      </w:r>
    </w:p>
    <w:p>
      <w:pPr>
        <w:spacing w:after="120"/>
      </w:pPr>
      <w:r>
        <w:rPr>
          <w:rFonts w:ascii="Arial" w:cs="Arial" w:eastAsia="Arial" w:hAnsi="Arial"/>
          <w:sz w:val="22"/>
          <w:szCs w:val="22"/>
        </w:rPr>
        <w:t xml:space="preserve">Employee Signature: __________________________   Date: ________________</w:t>
      </w:r>
    </w:p>
    <w:p>
      <w:pPr>
        <w:spacing w:after="120"/>
      </w:pPr>
      <w:r>
        <w:t xml:space="preserve"/>
      </w:r>
    </w:p>
    <w:p>
      <w:pPr>
        <w:spacing w:after="120"/>
      </w:pPr>
      <w:r>
        <w:rPr>
          <w:rFonts w:ascii="Arial" w:cs="Arial" w:eastAsia="Arial" w:hAnsi="Arial"/>
          <w:sz w:val="22"/>
          <w:szCs w:val="22"/>
        </w:rPr>
        <w:t xml:space="preserve">HR Representative: ___________________________   Date: ________________</w:t>
      </w:r>
    </w:p>
    <w:p>
      <w:pPr>
        <w:spacing w:after="120"/>
      </w:pPr>
      <w:r>
        <w:t xml:space="preserve"/>
      </w:r>
    </w:p>
    <w:p>
      <w:pPr>
        <w:spacing w:after="120"/>
      </w:pPr>
      <w:r>
        <w:rPr>
          <w:rFonts w:ascii="Arial" w:cs="Arial" w:eastAsia="Arial" w:hAnsi="Arial"/>
          <w:i/>
          <w:iCs/>
          <w:color w:val="999999"/>
          <w:sz w:val="22"/>
          <w:szCs w:val="22"/>
        </w:rPr>
        <w:t xml:space="preserve">Document Reference: SLL-TEST-70PCT | Version: 1.0 | For Testing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2026-04-23T09:25:50.852Z</dcterms:created>
  <dcterms:modified xsi:type="dcterms:W3CDTF">2026-04-23T09:25:50.852Z</dcterms:modified>
</cp:coreProperties>
</file>

<file path=docProps/custom.xml><?xml version="1.0" encoding="utf-8"?>
<Properties xmlns="http://schemas.openxmlformats.org/officeDocument/2006/custom-properties" xmlns:vt="http://schemas.openxmlformats.org/officeDocument/2006/docPropsVTypes"/>
</file>