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E65100"/>
          <w:sz w:val="48"/>
          <w:szCs w:val="48"/>
        </w:rPr>
        <w:t xml:space="preserve">EMPLOYEE POLICY MANUAL</w:t>
      </w:r>
    </w:p>
    <w:p>
      <w:pPr>
        <w:jc w:val="center"/>
      </w:pPr>
      <w:r>
        <w:rPr>
          <w:rFonts w:ascii="Arial" w:cs="Arial" w:eastAsia="Arial" w:hAnsi="Arial"/>
          <w:b/>
          <w:bCs/>
          <w:color w:val="E65100"/>
          <w:sz w:val="36"/>
          <w:szCs w:val="36"/>
        </w:rPr>
        <w:t xml:space="preserve">Compliance Level: 60%</w:t>
      </w:r>
    </w:p>
    <w:p>
      <w:pPr>
        <w:jc w:val="center"/>
      </w:pPr>
      <w:r>
        <w:rPr>
          <w:rFonts w:ascii="Arial" w:cs="Arial" w:eastAsia="Arial" w:hAnsi="Arial"/>
          <w:color w:val="555555"/>
          <w:sz w:val="24"/>
          <w:szCs w:val="24"/>
        </w:rPr>
        <w:t xml:space="preserve">Test Document 5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60%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120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22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 hours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54 hours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hours per 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125% (1.25x)</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Friday</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week</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 wages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120 days. During this period, either party may terminate the contract without compensation or end-of-service award.</w:t>
      </w:r>
    </w:p>
    <w:p>
      <w:pPr>
        <w:spacing w:after="120"/>
      </w:pPr>
      <w:r>
        <w:rPr>
          <w:rFonts w:ascii="Arial" w:cs="Arial" w:eastAsia="Arial" w:hAnsi="Arial"/>
          <w:color w:val="9C0006"/>
          <w:sz w:val="22"/>
          <w:szCs w:val="22"/>
        </w:rPr>
        <w:t xml:space="preserve">Note: Article 53 of the Saudi Labor Law limits probation to a maximum of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9 hours per day and 54 hours per week. During the Holy Month of Ramadan, working hours for Muslim employees shall be 7 hours per day.</w:t>
      </w:r>
    </w:p>
    <w:p>
      <w:pPr>
        <w:spacing w:after="120"/>
      </w:pPr>
      <w:r>
        <w:rPr>
          <w:rFonts w:ascii="Arial" w:cs="Arial" w:eastAsia="Arial" w:hAnsi="Arial"/>
          <w:color w:val="9C0006"/>
          <w:sz w:val="22"/>
          <w:szCs w:val="22"/>
        </w:rPr>
        <w:t xml:space="preserve">Note: Article 98 mandates a maximum of 8 hours/day, 48 hours/week, and 6 hours/day during Ramadan for Muslims.</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125% (1.25x) of the basic hourly wage. Overtime requests must be approved by the direct supervisor in advance.</w:t>
      </w:r>
    </w:p>
    <w:p>
      <w:pPr>
        <w:spacing w:after="120"/>
      </w:pPr>
      <w:r>
        <w:rPr>
          <w:rFonts w:ascii="Arial" w:cs="Arial" w:eastAsia="Arial" w:hAnsi="Arial"/>
          <w:color w:val="9C0006"/>
          <w:sz w:val="22"/>
          <w:szCs w:val="22"/>
        </w:rPr>
        <w:t xml:space="preserve">Note: Article 107 mandates overtime at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Friday. The rest day shall be with full pay and not less than 24 consecutive hours.</w:t>
      </w:r>
    </w:p>
    <w:p>
      <w:pPr>
        <w:spacing w:after="120"/>
      </w:pPr>
      <w:r>
        <w:rPr>
          <w:rFonts w:ascii="Arial" w:cs="Arial" w:eastAsia="Arial" w:hAnsi="Arial"/>
          <w:sz w:val="22"/>
          <w:szCs w:val="22"/>
        </w:rPr>
        <w:t xml:space="preserve">This complies with Article 104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15 days of paid annual leave per year for the first five years of continuous service. After completing five years, leave increases to 22 days per year.</w:t>
      </w:r>
    </w:p>
    <w:p>
      <w:pPr>
        <w:spacing w:after="120"/>
      </w:pPr>
      <w:r>
        <w:rPr>
          <w:rFonts w:ascii="Arial" w:cs="Arial" w:eastAsia="Arial" w:hAnsi="Arial"/>
          <w:color w:val="9C0006"/>
          <w:sz w:val="22"/>
          <w:szCs w:val="22"/>
        </w:rPr>
        <w:t xml:space="preserve">Note: Article 109 requires minimum 21 days initially and minimum 30 days after 5 years.</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30 days: Full pay</w:t>
      </w:r>
    </w:p>
    <w:p>
      <w:pPr>
        <w:pStyle w:val="ListParagraph"/>
        <w:numPr>
          <w:ilvl w:val="0"/>
          <w:numId w:val="2"/>
        </w:numPr>
        <w:spacing w:after="80"/>
      </w:pPr>
      <w:r>
        <w:rPr>
          <w:rFonts w:ascii="Arial" w:cs="Arial" w:eastAsia="Arial" w:hAnsi="Arial"/>
          <w:sz w:val="22"/>
          <w:szCs w:val="22"/>
        </w:rPr>
        <w:t xml:space="preserve">Next 60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sz w:val="22"/>
          <w:szCs w:val="22"/>
        </w:rPr>
        <w:t xml:space="preserve">This complies with Article 117 of the Saudi Labor Law.</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4 weeks before the expected delivery date and 6 weeks following delivery.</w:t>
      </w:r>
    </w:p>
    <w:p>
      <w:pPr>
        <w:spacing w:after="120"/>
      </w:pPr>
      <w:r>
        <w:rPr>
          <w:rFonts w:ascii="Arial" w:cs="Arial" w:eastAsia="Arial" w:hAnsi="Arial"/>
          <w:sz w:val="22"/>
          <w:szCs w:val="22"/>
        </w:rPr>
        <w:t xml:space="preserve">This complies with Article 151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30 days for monthly-paid workers and 15 days for workers paid on other bases.</w:t>
      </w:r>
    </w:p>
    <w:p>
      <w:pPr>
        <w:spacing w:after="120"/>
      </w:pPr>
      <w:r>
        <w:rPr>
          <w:rFonts w:ascii="Arial" w:cs="Arial" w:eastAsia="Arial" w:hAnsi="Arial"/>
          <w:sz w:val="22"/>
          <w:szCs w:val="22"/>
        </w:rPr>
        <w:t xml:space="preserve">This complies with Article 75 of the Saudi Labor Law.</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Half-month wage per year</w:t>
      </w:r>
    </w:p>
    <w:p>
      <w:pPr>
        <w:pStyle w:val="ListParagraph"/>
        <w:numPr>
          <w:ilvl w:val="0"/>
          <w:numId w:val="2"/>
        </w:numPr>
        <w:spacing w:after="80"/>
      </w:pPr>
      <w:r>
        <w:rPr>
          <w:rFonts w:ascii="Arial" w:cs="Arial" w:eastAsia="Arial" w:hAnsi="Arial"/>
          <w:sz w:val="22"/>
          <w:szCs w:val="22"/>
        </w:rPr>
        <w:t xml:space="preserve">Each year beyond five years: One-month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sz w:val="22"/>
          <w:szCs w:val="22"/>
        </w:rPr>
        <w:t xml:space="preserve">This complies with Article 84 of the Saudi Labor Law.</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1 week of the end of the contractual relationship where the employer terminates the contract.</w:t>
      </w:r>
    </w:p>
    <w:p>
      <w:pPr>
        <w:spacing w:after="120"/>
      </w:pPr>
      <w:r>
        <w:rPr>
          <w:rFonts w:ascii="Arial" w:cs="Arial" w:eastAsia="Arial" w:hAnsi="Arial"/>
          <w:sz w:val="22"/>
          <w:szCs w:val="22"/>
        </w:rPr>
        <w:t xml:space="preserve">This complies with Article 88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50% of the total wage, including all deductions combined.</w:t>
      </w:r>
    </w:p>
    <w:p>
      <w:pPr>
        <w:spacing w:after="120"/>
      </w:pPr>
      <w:r>
        <w:rPr>
          <w:rFonts w:ascii="Arial" w:cs="Arial" w:eastAsia="Arial" w:hAnsi="Arial"/>
          <w:sz w:val="22"/>
          <w:szCs w:val="22"/>
        </w:rPr>
        <w:t xml:space="preserve">This complies with Article 93 of the Saudi Labor Law.</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2 years wages of wages, subject to Social Insurance provisions.</w:t>
      </w:r>
    </w:p>
    <w:p>
      <w:pPr>
        <w:spacing w:after="120"/>
      </w:pPr>
      <w:r>
        <w:rPr>
          <w:rFonts w:ascii="Arial" w:cs="Arial" w:eastAsia="Arial" w:hAnsi="Arial"/>
          <w:color w:val="9C0006"/>
          <w:sz w:val="22"/>
          <w:szCs w:val="22"/>
        </w:rPr>
        <w:t xml:space="preserve">Note: Article 138 mandates compensation equal to 3 years wages (minimum SAR 54,000) for permanent disability or death.</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SLL-TEST-60PCT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2026-04-23T09:25:50.934Z</dcterms:created>
  <dcterms:modified xsi:type="dcterms:W3CDTF">2026-04-23T09:25:50.934Z</dcterms:modified>
</cp:coreProperties>
</file>

<file path=docProps/custom.xml><?xml version="1.0" encoding="utf-8"?>
<Properties xmlns="http://schemas.openxmlformats.org/officeDocument/2006/custom-properties" xmlns:vt="http://schemas.openxmlformats.org/officeDocument/2006/docPropsVTypes"/>
</file>