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he-tarrant-collective-brand-copy"/>
    <w:p>
      <w:pPr>
        <w:pStyle w:val="Heading1"/>
      </w:pPr>
      <w:r>
        <w:t xml:space="preserve">The Tarrant Collective — Brand Copy</w:t>
      </w:r>
    </w:p>
    <w:p>
      <w:r>
        <w:pict>
          <v:rect style="width:0;height:1.5pt" o:hralign="center" o:hrstd="t" o:hr="t"/>
        </w:pict>
      </w:r>
    </w:p>
    <w:bookmarkStart w:id="20" w:name="founder-description"/>
    <w:p>
      <w:pPr>
        <w:pStyle w:val="Heading2"/>
      </w:pPr>
      <w:r>
        <w:t xml:space="preserve">Founder Description</w:t>
      </w:r>
    </w:p>
    <w:p>
      <w:pPr>
        <w:pStyle w:val="FirstParagraph"/>
      </w:pPr>
      <w:r>
        <w:rPr>
          <w:bCs/>
          <w:b/>
        </w:rPr>
        <w:t xml:space="preserve">Katrina Phillips — Founder, The Tarrant Collective</w:t>
      </w:r>
    </w:p>
    <w:p>
      <w:pPr>
        <w:pStyle w:val="BodyText"/>
      </w:pPr>
      <w:r>
        <w:t xml:space="preserve">The Tarrant Collective began where most considered things do — with a question that didn’t have a satisfying answer yet.</w:t>
      </w:r>
    </w:p>
    <w:p>
      <w:pPr>
        <w:pStyle w:val="BodyText"/>
      </w:pPr>
      <w:r>
        <w:t xml:space="preserve">From her earliest beginnings, Katrina Phillips has been drawn to objects with intention and story. Materials that, when understood and listened to, reveal a quiet honesty of their own. The weight of a smooth stone in her hand, the coolness of it, the quiet individuality. The natural patina of leather as it moves and ages with you. The hand loomed silk, the honest texture of linen. The resistance of beaten metal, the warmth a polished timber draws from its own grain. Each material speaking in its own register — if you are willing to listen.</w:t>
      </w:r>
    </w:p>
    <w:p>
      <w:pPr>
        <w:pStyle w:val="BodyText"/>
      </w:pPr>
      <w:r>
        <w:t xml:space="preserve">The intention and patience to learn became a practice, and the practice became The Tarrant. A precision carrying system built around the needs of a working designer. Every pocket, every panel considered. Nothing added without reason.</w:t>
      </w:r>
    </w:p>
    <w:p>
      <w:pPr>
        <w:pStyle w:val="BodyText"/>
      </w:pPr>
      <w:r>
        <w:t xml:space="preserve">The name Tarrant honours a female lineage of steady, unmoving support. It is carried forward here with the same intention.</w:t>
      </w:r>
    </w:p>
    <w:p>
      <w:r>
        <w:pict>
          <v:rect style="width:0;height:1.5pt" o:hralign="center" o:hrstd="t" o:hr="t"/>
        </w:pict>
      </w:r>
    </w:p>
    <w:bookmarkEnd w:id="20"/>
    <w:bookmarkStart w:id="21" w:name="product-description"/>
    <w:p>
      <w:pPr>
        <w:pStyle w:val="Heading2"/>
      </w:pPr>
      <w:r>
        <w:t xml:space="preserve">Product Description</w:t>
      </w:r>
    </w:p>
    <w:p>
      <w:pPr>
        <w:pStyle w:val="FirstParagraph"/>
      </w:pPr>
      <w:r>
        <w:rPr>
          <w:bCs/>
          <w:b/>
        </w:rPr>
        <w:t xml:space="preserve">The Tarrant</w:t>
      </w:r>
    </w:p>
    <w:p>
      <w:pPr>
        <w:pStyle w:val="BodyText"/>
      </w:pPr>
      <w:r>
        <w:t xml:space="preserve">The Tarrant is designed with intention. The best tools ask nothing of you and give everything back.</w:t>
      </w:r>
    </w:p>
    <w:p>
      <w:pPr>
        <w:pStyle w:val="BodyText"/>
      </w:pPr>
      <w:r>
        <w:t xml:space="preserve">There is a quiet quality in objects that resist description — a sense that nothing is wasted, that every decision has been made already.</w:t>
      </w:r>
    </w:p>
    <w:p>
      <w:pPr>
        <w:pStyle w:val="BodyText"/>
      </w:pPr>
      <w:r>
        <w:t xml:space="preserve">Architecture does not decorate. It proposes. The best objects work by the same logic.</w:t>
      </w:r>
    </w:p>
    <w:p>
      <w:pPr>
        <w:pStyle w:val="BodyText"/>
      </w:pPr>
      <w:r>
        <w:t xml:space="preserve">Curated with restraint, The Tarrant does not accumulate. It distills. Precision leather craft resolved into a single carrying system. Every pocket, every panel placed with reason.</w:t>
      </w:r>
    </w:p>
    <w:p>
      <w:pPr>
        <w:pStyle w:val="BodyText"/>
      </w:pPr>
      <w:r>
        <w:t xml:space="preserve">We design for those who move with purpose. The Tarrant does not announce itself and asks nothing of you — yet absolutely ensures that the moment your tools are needed, they are at the ready, held with precision and available without pause.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2026-03-27T07:21:47Z</dcterms:created>
  <dcterms:modified xsi:type="dcterms:W3CDTF">2026-03-27T07:21:47Z</dcterms:modified>
</cp:coreProperties>
</file>

<file path=docProps/custom.xml><?xml version="1.0" encoding="utf-8"?>
<Properties xmlns="http://schemas.openxmlformats.org/officeDocument/2006/custom-properties" xmlns:vt="http://schemas.openxmlformats.org/officeDocument/2006/docPropsVTypes"/>
</file>