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Job-1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Quelles sont les deux syntaxes principales d’écriture des options pour une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commande ?</w:t>
      </w:r>
    </w:p>
    <w:p w:rsidR="00000000" w:rsidDel="00000000" w:rsidP="00000000" w:rsidRDefault="00000000" w:rsidRPr="00000000" w14:paraId="00000005">
      <w:pPr>
        <w:rPr>
          <w:sz w:val="14"/>
          <w:szCs w:val="1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va </w:t>
      </w:r>
      <w:r w:rsidDel="00000000" w:rsidR="00000000" w:rsidRPr="00000000">
        <w:rPr>
          <w:highlight w:val="white"/>
          <w:rtl w:val="0"/>
        </w:rPr>
        <w:t xml:space="preserve">utiliser un tiret court “-“ suivi du nom de l'option ou d'une lettre qui sert de raccourci pour le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 de</w:t>
      </w:r>
      <w:r w:rsidDel="00000000" w:rsidR="00000000" w:rsidRPr="00000000">
        <w:rPr>
          <w:highlight w:val="white"/>
          <w:rtl w:val="0"/>
        </w:rPr>
        <w:t xml:space="preserve"> l'option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Quelles sont les deux syntaxes principales d’écriture des options pour une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commande 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