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left="0" w:right="0" w:hanging="0"/>
        <w:jc w:val="left"/>
        <w:rPr/>
      </w:pPr>
      <w:r>
        <w:rPr>
          <w:rStyle w:val="StrongEmphasis"/>
          <w:b/>
        </w:rPr>
        <w:t>Project Report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1 – Problem Framing &amp; Layout Assets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>
          <w:rFonts w:ascii="Droid Sans Mono;monospace;monospace" w:hAnsi="Droid Sans Mono;monospace;monospace"/>
          <w:sz w:val="20"/>
          <w:bdr w:val="single" w:sz="2" w:space="1" w:color="000000"/>
        </w:rPr>
        <w:t>Milestone01/</w:t>
      </w:r>
      <w:r>
        <w:rPr/>
        <w:t> only contains binary deliverables (CAD models, a literature-review DOCX, and the stage video), which indicates the project started with workspace research, UR5e spec study, and a detailed CAD mock-up of the sorting workcell before any code was written. Because these files are binary, there are no inline line numbers to cite, but they anchor the initial “define + model” step.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2 – Foundational Kinematics &amp; ROS 2 Hook-Up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A Denavit–Hartenberg forward-kinematics solver for UR5e is introduced in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Milestone02/codes/fk_ur5e.py (lines 1-32)</w:t>
      </w:r>
      <w:r>
        <w:rPr/>
        <w:t>, and the same parameter set feeds a numerical IK routine in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Milestone02/codes/ik_ur5e.py (lines 1-75)</w:t>
      </w:r>
      <w:r>
        <w:rPr/>
        <w:t>. These scripts establish a consistent geometric model that later milestones reuse.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Milestone02/codes/ik_controller.py (lines 1-61)</w:t>
      </w:r>
      <w:r>
        <w:rPr/>
        <w:t> wraps MuJoCo in a ROS 2 node that publishes joint states at 100 Hz, proving the simulator↔ROS data bridge works and setting the stage for closed-loop control.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120"/>
        <w:ind w:left="480" w:right="0" w:hanging="283"/>
        <w:jc w:val="left"/>
        <w:rPr/>
      </w:pPr>
      <w:r>
        <w:rPr/>
        <w:t>Analysis: this step nails the math/ROS plumbing but still lacks velocity or acceleration reasoning, so joint-speed limits and smooth trajectories are not enforced yet.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3 – Full Velocity/Acceleration Kinematics + Validation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Milestone03/README.md (lines 1-215)</w:t>
      </w:r>
      <w:r>
        <w:rPr/>
        <w:t> documents the deliverables: the upgraded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codes/kinematics_derivations.py</w:t>
      </w:r>
      <w:r>
        <w:rPr/>
        <w:t> implements FK, Jacobian, J̇, and forward/inverse velocity/acceleration mappings;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codes/test_sim_vs_kinematics.py</w:t>
      </w:r>
      <w:r>
        <w:rPr/>
        <w:t> validates them; and a MuJoCo GUI plus scene XML provide visualization.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actual implementation derives Jacobians and their derivatives numerically, and maps between twists and joint states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Milestone03/codes/kinematics_derivations.py (lines 1-145)</w:t>
      </w:r>
      <w:r>
        <w:rPr/>
        <w:t>).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repository-level test suite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tests/README.md (lines 3-76)</w:t>
      </w:r>
      <w:r>
        <w:rPr/>
        <w:t> and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tests/test_sim_vs_kinematics.py (lines 1-140)</w:t>
      </w:r>
      <w:r>
        <w:rPr/>
        <w:t>) compares analytic results against MuJoCo for 5 joint configurations with millimeter-level tolerances, giving quantitative evidence that the math is correct.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120"/>
        <w:ind w:left="480" w:right="0" w:hanging="283"/>
        <w:jc w:val="left"/>
        <w:rPr/>
      </w:pPr>
      <w:r>
        <w:rPr/>
        <w:t>Analysis: This milestone closes the modeling loop by proving IK/velocity/acceleration math against the simulator, but it still assumes zero-noise measurements and scripted targets.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4 – Trajectory Planning &amp; Task-Space Controller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cubic trajectory generator in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Milestone04/trajectory_planner.py (lines 1-150)</w:t>
      </w:r>
      <w:r>
        <w:rPr/>
        <w:t> (duplicated later in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src/mujoco_ros2/mujoco_ros2/trajectory_planner.py (lines 1-151)</w:t>
      </w:r>
      <w:r>
        <w:rPr/>
        <w:t>) enforces zero-velocity boundary conditions, producing joint or Cartesian profiles with continuous velocity and acceleration.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A ROS 2 “TrajectoryController” node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Milestone04/ik_controller.py (lines 1-156)</w:t>
      </w:r>
      <w:r>
        <w:rPr/>
        <w:t> and the installed copy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src/mujoco_ros2/mujoco_ros2/ik_controller.py (lines 1-156)</w:t>
      </w:r>
      <w:r>
        <w:rPr/>
        <w:t>) fuses FK for the current pose, the task-space trajectory, a proportional position loop, and inverse-velocity kinematics to stream smooth joint-velocity commands.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120"/>
        <w:ind w:left="480" w:right="0" w:hanging="283"/>
        <w:jc w:val="left"/>
        <w:rPr/>
      </w:pPr>
      <w:r>
        <w:rPr/>
        <w:t>Analysis: This step upgrades the system from point-to-point IK jumps to executable motion plans with tunable gains; however, it still assumes a constant tool orientation and does not yet include collision constraints or timing synchronization with process equipment.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5 – Industrial Scenario &amp; PID Layer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src/mujoco_ros2/mujoco_ros2/industrial_application.py (lines 1-166)</w:t>
      </w:r>
      <w:r>
        <w:rPr/>
        <w:t> repackages the planner into a higher-level welding state machine (move-to-start → weld → retract), adds per-joint PID wrappers, and demonstrates how to sequence multiple Cartesian segments from ROS 2.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120"/>
        <w:ind w:left="480" w:right="0" w:hanging="283"/>
        <w:jc w:val="left"/>
        <w:rPr/>
      </w:pPr>
      <w:r>
        <w:rPr/>
        <w:t>Analysis: The PID layer mostly clamps commanded velocities (the feedforward term dominates), so further tuning would be needed for torque-level control or for handling external disturbances.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6 – Sorting Station Automation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project README dedicated to the sorting cell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SORTING_STATION_README.md (lines 3-150)</w:t>
      </w:r>
      <w:r>
        <w:rPr/>
        <w:t>) captures the environment layout, running modes, user controls, IK/trajectory-based automation loop, and future enhancements such as vision and conveyors.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executable simulation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src/mujoco_ros2/mujoco_ros2/sorting_station_gui.py (lines 1-200)</w:t>
      </w:r>
      <w:r>
        <w:rPr/>
        <w:t>) resolves the scene XML, preplans a “sky pose”, sequences four pick-and-place jobs with individualized hover/pick/place points, runs cubic joint trajectories at 150 Hz, and manages virtual grasping to lock boxes to the gripper frame.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launch_sorting_station.py (lines 1-22)</w:t>
      </w:r>
      <w:r>
        <w:rPr/>
        <w:t> provides a zero-setup entry point for demonstrations.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Analysis: This is the Milestone 5 deliverable—an end-to-end automation script that closes the loop from planning through execution. It is deterministic (scripted pickup/drop poses, no perception), so adding sensing or variability would be the next frontier. The future-work checklist in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SORTING_STATION_README.md (lines 115-123)</w:t>
      </w:r>
      <w:r>
        <w:rPr/>
        <w:t> already flags conveyors, multi-arm coordination, and statistics dashboards.</w:t>
      </w:r>
    </w:p>
    <w:p>
      <w:pPr>
        <w:pStyle w:val="TextBody"/>
        <w:numPr>
          <w:ilvl w:val="0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0"/>
        <w:ind w:left="240" w:right="0" w:hanging="283"/>
        <w:jc w:val="left"/>
        <w:rPr/>
      </w:pPr>
      <w:r>
        <w:rPr>
          <w:rStyle w:val="StrongEmphasis"/>
          <w:b/>
        </w:rPr>
        <w:t>Phase 7 – Regression &amp; Packaging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Tests live both under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Milestone03/codes/test_sim_vs_kinematics.py</w:t>
      </w:r>
      <w:r>
        <w:rPr/>
        <w:t> and the repo-level 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tests/test_sim_vs_kinematics.py</w:t>
      </w:r>
      <w:r>
        <w:rPr/>
        <w:t>, making it easy to rerun the quantitative checks after any model or controller change (</w:t>
      </w:r>
      <w:r>
        <w:rPr>
          <w:rFonts w:ascii="Droid Sans Mono;monospace;monospace" w:hAnsi="Droid Sans Mono;monospace;monospace"/>
          <w:color w:val="4DAAFC"/>
          <w:sz w:val="20"/>
          <w:bdr w:val="single" w:sz="2" w:space="1" w:color="000000"/>
        </w:rPr>
        <w:t>tests/README.md (lines 18-58)</w:t>
      </w:r>
      <w:r>
        <w:rPr/>
        <w:t>).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0"/>
        <w:ind w:left="480" w:right="0" w:hanging="283"/>
        <w:jc w:val="left"/>
        <w:rPr/>
      </w:pPr>
      <w:r>
        <w:rPr/>
        <w:t>The ROS 2 package in </w:t>
      </w:r>
      <w:r>
        <w:rPr>
          <w:rFonts w:ascii="Droid Sans Mono;monospace;monospace" w:hAnsi="Droid Sans Mono;monospace;monospace"/>
          <w:sz w:val="20"/>
          <w:bdr w:val="single" w:sz="2" w:space="1" w:color="000000"/>
        </w:rPr>
        <w:t>src/mujoco_ros2/mujoco_ros2/</w:t>
      </w:r>
      <w:r>
        <w:rPr/>
        <w:t> consolidates all reusable modules (FK, IK, planners, controllers, industrial logic), so colcon builds can install them for other launch files.</w:t>
      </w:r>
    </w:p>
    <w:p>
      <w:pPr>
        <w:pStyle w:val="TextBody"/>
        <w:numPr>
          <w:ilvl w:val="1"/>
          <w:numId w:val="1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480" w:leader="none"/>
        </w:tabs>
        <w:bidi w:val="0"/>
        <w:spacing w:before="0" w:after="120"/>
        <w:ind w:left="480" w:right="0" w:hanging="283"/>
        <w:jc w:val="left"/>
        <w:rPr/>
      </w:pPr>
      <w:r>
        <w:rPr/>
        <w:t>Analysis: Maintaining the same math stack in both milestone folders and the installable package keeps behavior consistent, but it also means changes must be synchronized manually across copies to avoid drift.</w:t>
      </w:r>
    </w:p>
    <w:p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left="0" w:right="0" w:hanging="0"/>
        <w:jc w:val="left"/>
        <w:rPr/>
      </w:pPr>
      <w:r>
        <w:rPr>
          <w:rStyle w:val="StrongEmphasis"/>
          <w:b/>
        </w:rPr>
        <w:t>Overall Analysis</w:t>
      </w:r>
    </w:p>
    <w:p>
      <w:pPr>
        <w:pStyle w:val="TextBody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Mathematical fidelity is strong: FK/IK/velocity/acceleration pipelines are validated numerically and reused everywhere, reducing the risk of silent divergence between the simulator and controllers.</w:t>
      </w:r>
    </w:p>
    <w:p>
      <w:pPr>
        <w:pStyle w:val="TextBody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Planning/control hierarchy is modular (trajectory planner → task-space controller → PD joint loop in the GUI), making it straightforward to retarget to other tasks, but orientation planning is still hard-coded to a single “tool-down” frame.</w:t>
      </w:r>
    </w:p>
    <w:p>
      <w:pPr>
        <w:pStyle w:val="TextBody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The final sorting demo is deterministic and lacks sensing, which is acceptable for Milestone 5 but leaves open work for robustness (vision, error recovery) as highlighted in the README’s future-work list.</w:t>
      </w:r>
    </w:p>
    <w:p>
      <w:pPr>
        <w:pStyle w:val="TextBody"/>
        <w:numPr>
          <w:ilvl w:val="0"/>
          <w:numId w:val="2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Tests cover kinematics but not the full manipulation routine; adding scenario-level regression (e.g., verifying all boxes end in the correct bins) would improve confidence when modifying the GUI script.</w:t>
      </w:r>
    </w:p>
    <w:p>
      <w:pPr>
        <w:pStyle w:val="TextBody"/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bidi w:val="0"/>
        <w:spacing w:before="0" w:after="0"/>
        <w:ind w:left="0" w:right="0" w:hanging="0"/>
        <w:jc w:val="left"/>
        <w:rPr/>
      </w:pPr>
      <w:r>
        <w:rPr>
          <w:rStyle w:val="StrongEmphasis"/>
          <w:b/>
        </w:rPr>
        <w:t>Next Steps</w:t>
      </w:r>
    </w:p>
    <w:p>
      <w:pPr>
        <w:pStyle w:val="TextBody"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Prioritize the README’s future items: start with conveyor animation/logic and a simple vision mock to introduce variability.</w:t>
      </w:r>
    </w:p>
    <w:p>
      <w:pPr>
        <w:pStyle w:val="TextBody"/>
        <w:numPr>
          <w:ilvl w:val="0"/>
          <w:numId w:val="3"/>
        </w:numPr>
        <w:pBdr>
          <w:top w:val="single" w:sz="2" w:space="1" w:color="000000"/>
          <w:left w:val="single" w:sz="2" w:space="1" w:color="000000"/>
          <w:bottom w:val="single" w:sz="2" w:space="1" w:color="000000"/>
          <w:right w:val="single" w:sz="2" w:space="1" w:color="000000"/>
        </w:pBdr>
        <w:tabs>
          <w:tab w:val="clear" w:pos="709"/>
          <w:tab w:val="left" w:pos="240" w:leader="none"/>
        </w:tabs>
        <w:bidi w:val="0"/>
        <w:spacing w:before="0" w:after="120"/>
        <w:ind w:left="240" w:right="0" w:hanging="283"/>
        <w:jc w:val="left"/>
        <w:rPr/>
      </w:pPr>
      <w:r>
        <w:rPr/>
        <w:t>Extend the regression suite to cover the automated sorting choreography (e.g., pose tolerances for each drop) before making behavioral changes.</w:t>
      </w:r>
    </w:p>
    <w:p>
      <w:pPr>
        <w:pStyle w:val="Normal"/>
        <w:bidi w:val="0"/>
        <w:jc w:val="lef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Droid Sans Mono">
    <w:altName w:val="monospace"/>
    <w:charset w:val="01"/>
    <w:family w:val="auto"/>
    <w:pitch w:val="default"/>
  </w:font>
  <w:font w:name="Wingdings">
    <w:charset w:val="02"/>
    <w:family w:val="auto"/>
    <w:pitch w:val="default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"/>
      <w:lvlJc w:val="left"/>
      <w:pPr>
        <w:tabs>
          <w:tab w:val="num" w:pos="240"/>
        </w:tabs>
        <w:ind w:left="24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"/>
      <w:lvlJc w:val="left"/>
      <w:pPr>
        <w:tabs>
          <w:tab w:val="num" w:pos="480"/>
        </w:tabs>
        <w:ind w:left="480" w:hanging="283"/>
      </w:pPr>
      <w:rPr>
        <w:rFonts w:ascii="Wingdings" w:hAnsi="Wingdings" w:cs="Wingdings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"/>
      <w:lvlJc w:val="left"/>
      <w:pPr>
        <w:tabs>
          <w:tab w:val="num" w:pos="240"/>
        </w:tabs>
        <w:ind w:left="240" w:hanging="283"/>
      </w:pPr>
      <w:rPr>
        <w:rFonts w:ascii="Wingdings" w:hAnsi="Wingdings" w:cs="Wingdings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240"/>
        </w:tabs>
        <w:ind w:left="240" w:hanging="283"/>
      </w:pPr>
      <w:rPr/>
    </w:lvl>
    <w:lvl w:ilvl="1">
      <w:start w:val="1"/>
      <w:numFmt w:val="decimal"/>
      <w:lvlText w:val="%2."/>
      <w:lvlJc w:val="left"/>
      <w:pPr>
        <w:tabs>
          <w:tab w:val="num" w:pos="1418"/>
        </w:tabs>
        <w:ind w:left="1418" w:hanging="283"/>
      </w:pPr>
      <w:rPr/>
    </w:lvl>
    <w:lvl w:ilvl="2">
      <w:start w:val="1"/>
      <w:numFmt w:val="decimal"/>
      <w:lvlText w:val="%3."/>
      <w:lvlJc w:val="left"/>
      <w:pPr>
        <w:tabs>
          <w:tab w:val="num" w:pos="2127"/>
        </w:tabs>
        <w:ind w:left="2127" w:hanging="283"/>
      </w:pPr>
      <w:rPr/>
    </w:lvl>
    <w:lvl w:ilvl="3">
      <w:start w:val="1"/>
      <w:numFmt w:val="decimal"/>
      <w:lvlText w:val="%4."/>
      <w:lvlJc w:val="left"/>
      <w:pPr>
        <w:tabs>
          <w:tab w:val="num" w:pos="2836"/>
        </w:tabs>
        <w:ind w:left="2836" w:hanging="283"/>
      </w:pPr>
      <w:rPr/>
    </w:lvl>
    <w:lvl w:ilvl="4">
      <w:start w:val="1"/>
      <w:numFmt w:val="decimal"/>
      <w:lvlText w:val="%5."/>
      <w:lvlJc w:val="left"/>
      <w:pPr>
        <w:tabs>
          <w:tab w:val="num" w:pos="3545"/>
        </w:tabs>
        <w:ind w:left="3545" w:hanging="283"/>
      </w:pPr>
      <w:rPr/>
    </w:lvl>
    <w:lvl w:ilvl="5">
      <w:start w:val="1"/>
      <w:numFmt w:val="decimal"/>
      <w:lvlText w:val="%6."/>
      <w:lvlJc w:val="left"/>
      <w:pPr>
        <w:tabs>
          <w:tab w:val="num" w:pos="4254"/>
        </w:tabs>
        <w:ind w:left="4254" w:hanging="283"/>
      </w:pPr>
      <w:rPr/>
    </w:lvl>
    <w:lvl w:ilvl="6">
      <w:start w:val="1"/>
      <w:numFmt w:val="decimal"/>
      <w:lvlText w:val="%7."/>
      <w:lvlJc w:val="left"/>
      <w:pPr>
        <w:tabs>
          <w:tab w:val="num" w:pos="4963"/>
        </w:tabs>
        <w:ind w:left="4963" w:hanging="283"/>
      </w:pPr>
      <w:rPr/>
    </w:lvl>
    <w:lvl w:ilvl="7">
      <w:start w:val="1"/>
      <w:numFmt w:val="decimal"/>
      <w:lvlText w:val="%8."/>
      <w:lvlJc w:val="left"/>
      <w:pPr>
        <w:tabs>
          <w:tab w:val="num" w:pos="5672"/>
        </w:tabs>
        <w:ind w:left="5672" w:hanging="283"/>
      </w:pPr>
      <w:rPr/>
    </w:lvl>
    <w:lvl w:ilvl="8">
      <w:start w:val="1"/>
      <w:numFmt w:val="decimal"/>
      <w:lvlText w:val="%9."/>
      <w:lvlJc w:val="left"/>
      <w:pPr>
        <w:tabs>
          <w:tab w:val="num" w:pos="6381"/>
        </w:tabs>
        <w:ind w:left="6381" w:hanging="283"/>
      </w:pPr>
      <w:rPr/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5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LibreOffice/7.3.7.2$Linux_X86_64 LibreOffice_project/30$Build-2</Application>
  <AppVersion>15.0000</AppVersion>
  <Pages>3</Pages>
  <Words>870</Words>
  <Characters>5713</Characters>
  <CharactersWithSpaces>6519</CharactersWithSpaces>
  <Paragraphs>36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2025-12-17T23:58:00Z</dcterms:created>
  <dc:creator/>
  <dc:description/>
  <dc:language>en-US</dc:language>
  <cp:lastModifiedBy/>
  <dcterms:modified xsi:type="dcterms:W3CDTF">2025-12-18T00:03:02Z</dcterms:modified>
  <cp:revision>1</cp:revision>
  <dc:subject/>
  <dc:title/>
</cp:coreProperties>
</file>