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2E3C" w:rsidRPr="009E2E3C" w:rsidRDefault="009E2E3C" w:rsidP="009E2E3C">
      <w:pPr>
        <w:spacing w:before="100" w:beforeAutospacing="1" w:after="100" w:afterAutospacing="1" w:line="240" w:lineRule="auto"/>
        <w:rPr>
          <w:rFonts w:ascii="Times New Roman" w:eastAsia="Times New Roman" w:hAnsi="Times New Roman" w:cs="Times New Roman"/>
          <w:sz w:val="24"/>
          <w:szCs w:val="24"/>
          <w:lang w:eastAsia="en-AE"/>
        </w:rPr>
      </w:pPr>
      <w:bookmarkStart w:id="0" w:name="_GoBack"/>
      <w:bookmarkEnd w:id="0"/>
      <w:r w:rsidRPr="009E2E3C">
        <w:rPr>
          <w:rFonts w:ascii="Times New Roman" w:eastAsia="Times New Roman" w:hAnsi="Times New Roman" w:cs="Times New Roman"/>
          <w:b/>
          <w:bCs/>
          <w:sz w:val="24"/>
          <w:szCs w:val="24"/>
          <w:lang w:eastAsia="en-AE"/>
        </w:rPr>
        <w:t>Study in Spain</w:t>
      </w:r>
    </w:p>
    <w:p w:rsidR="009E2E3C" w:rsidRPr="009E2E3C" w:rsidRDefault="009E2E3C" w:rsidP="009E2E3C">
      <w:p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b/>
          <w:bCs/>
          <w:sz w:val="24"/>
          <w:szCs w:val="24"/>
          <w:lang w:eastAsia="en-AE"/>
        </w:rPr>
        <w:t>Eyebrow:</w:t>
      </w:r>
      <w:r w:rsidRPr="009E2E3C">
        <w:rPr>
          <w:rFonts w:ascii="Times New Roman" w:eastAsia="Times New Roman" w:hAnsi="Times New Roman" w:cs="Times New Roman"/>
          <w:sz w:val="24"/>
          <w:szCs w:val="24"/>
          <w:lang w:eastAsia="en-AE"/>
        </w:rPr>
        <w:t xml:space="preserve"> Study in Spain</w:t>
      </w:r>
    </w:p>
    <w:p w:rsidR="009E2E3C" w:rsidRPr="009E2E3C" w:rsidRDefault="009E2E3C" w:rsidP="009E2E3C">
      <w:p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b/>
          <w:bCs/>
          <w:sz w:val="24"/>
          <w:szCs w:val="24"/>
          <w:lang w:eastAsia="en-AE"/>
        </w:rPr>
        <w:t>Headline:</w:t>
      </w:r>
      <w:r w:rsidRPr="009E2E3C">
        <w:rPr>
          <w:rFonts w:ascii="Times New Roman" w:eastAsia="Times New Roman" w:hAnsi="Times New Roman" w:cs="Times New Roman"/>
          <w:sz w:val="24"/>
          <w:szCs w:val="24"/>
          <w:lang w:eastAsia="en-AE"/>
        </w:rPr>
        <w:t xml:space="preserve"> Two roads lead to a Spanish degree. Only one of them is yours.</w:t>
      </w:r>
    </w:p>
    <w:p w:rsidR="009E2E3C" w:rsidRPr="009E2E3C" w:rsidRDefault="009E2E3C" w:rsidP="009E2E3C">
      <w:p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b/>
          <w:bCs/>
          <w:sz w:val="24"/>
          <w:szCs w:val="24"/>
          <w:lang w:eastAsia="en-AE"/>
        </w:rPr>
        <w:t>Subhead:</w:t>
      </w:r>
      <w:r w:rsidRPr="009E2E3C">
        <w:rPr>
          <w:rFonts w:ascii="Times New Roman" w:eastAsia="Times New Roman" w:hAnsi="Times New Roman" w:cs="Times New Roman"/>
          <w:sz w:val="24"/>
          <w:szCs w:val="24"/>
          <w:lang w:eastAsia="en-AE"/>
        </w:rPr>
        <w:t xml:space="preserve"> One path gets you into class next semester, no Spanish required. The other trades a year of preparation for a public-university price tag. Here's exactly how each one works — costs, subjects, and timelines included.</w:t>
      </w:r>
    </w:p>
    <w:p w:rsidR="009E2E3C" w:rsidRPr="009E2E3C" w:rsidRDefault="009E2E3C" w:rsidP="009E2E3C">
      <w:p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b/>
          <w:bCs/>
          <w:sz w:val="24"/>
          <w:szCs w:val="24"/>
          <w:lang w:eastAsia="en-AE"/>
        </w:rPr>
        <w:t>Quick stats:</w:t>
      </w:r>
    </w:p>
    <w:p w:rsidR="009E2E3C" w:rsidRPr="009E2E3C" w:rsidRDefault="009E2E3C" w:rsidP="009E2E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€6K–25K — Private tuition / year</w:t>
      </w:r>
    </w:p>
    <w:p w:rsidR="009E2E3C" w:rsidRPr="009E2E3C" w:rsidRDefault="009E2E3C" w:rsidP="009E2E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€1K–4K — Public tuition / year</w:t>
      </w:r>
    </w:p>
    <w:p w:rsidR="009E2E3C" w:rsidRPr="009E2E3C" w:rsidRDefault="009E2E3C" w:rsidP="009E2E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B2 — Spanish level for public route</w:t>
      </w:r>
    </w:p>
    <w:p w:rsidR="009E2E3C" w:rsidRPr="009E2E3C" w:rsidRDefault="009E2E3C" w:rsidP="009E2E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12 months — Foundation year length</w:t>
      </w:r>
    </w:p>
    <w:p w:rsidR="009E2E3C" w:rsidRPr="009E2E3C" w:rsidRDefault="00641027" w:rsidP="009E2E3C">
      <w:pPr>
        <w:spacing w:after="0" w:line="240" w:lineRule="auto"/>
        <w:rPr>
          <w:rFonts w:ascii="Times New Roman" w:eastAsia="Times New Roman" w:hAnsi="Times New Roman" w:cs="Times New Roman"/>
          <w:sz w:val="24"/>
          <w:szCs w:val="24"/>
          <w:lang w:eastAsia="en-AE"/>
        </w:rPr>
      </w:pPr>
      <w:r>
        <w:rPr>
          <w:rFonts w:ascii="Times New Roman" w:eastAsia="Times New Roman" w:hAnsi="Times New Roman" w:cs="Times New Roman"/>
          <w:sz w:val="24"/>
          <w:szCs w:val="24"/>
          <w:lang w:eastAsia="en-AE"/>
        </w:rPr>
        <w:pict>
          <v:rect id="_x0000_i1026" style="width:0;height:1.5pt" o:hralign="center" o:hrstd="t" o:hr="t" fillcolor="#a0a0a0" stroked="f"/>
        </w:pict>
      </w:r>
    </w:p>
    <w:p w:rsidR="009E2E3C" w:rsidRPr="009E2E3C" w:rsidRDefault="009E2E3C" w:rsidP="009E2E3C">
      <w:p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b/>
          <w:bCs/>
          <w:sz w:val="24"/>
          <w:szCs w:val="24"/>
          <w:lang w:eastAsia="en-AE"/>
        </w:rPr>
        <w:t>Which door do you walk through?</w:t>
      </w:r>
      <w:r w:rsidRPr="009E2E3C">
        <w:rPr>
          <w:rFonts w:ascii="Times New Roman" w:eastAsia="Times New Roman" w:hAnsi="Times New Roman" w:cs="Times New Roman"/>
          <w:sz w:val="24"/>
          <w:szCs w:val="24"/>
          <w:lang w:eastAsia="en-AE"/>
        </w:rPr>
        <w:t xml:space="preserve"> Your budget, your current Spanish level, and how soon you want to start class all point toward one of these two routes.</w:t>
      </w:r>
    </w:p>
    <w:p w:rsidR="009E2E3C" w:rsidRPr="009E2E3C" w:rsidRDefault="009E2E3C" w:rsidP="009E2E3C">
      <w:p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b/>
          <w:bCs/>
          <w:sz w:val="24"/>
          <w:szCs w:val="24"/>
          <w:lang w:eastAsia="en-AE"/>
        </w:rPr>
        <w:t>Path One: Private Universities</w:t>
      </w:r>
      <w:r w:rsidRPr="009E2E3C">
        <w:rPr>
          <w:rFonts w:ascii="Times New Roman" w:eastAsia="Times New Roman" w:hAnsi="Times New Roman" w:cs="Times New Roman"/>
          <w:sz w:val="24"/>
          <w:szCs w:val="24"/>
          <w:lang w:eastAsia="en-AE"/>
        </w:rPr>
        <w:t xml:space="preserve"> The fast, flexible route. Apply directly, often in English, and start soon after finishing high school.</w:t>
      </w:r>
    </w:p>
    <w:p w:rsidR="009E2E3C" w:rsidRPr="009E2E3C" w:rsidRDefault="009E2E3C" w:rsidP="009E2E3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No Spanish required for most programs</w:t>
      </w:r>
    </w:p>
    <w:p w:rsidR="009E2E3C" w:rsidRPr="009E2E3C" w:rsidRDefault="009E2E3C" w:rsidP="009E2E3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English-taught degrees at several universities</w:t>
      </w:r>
    </w:p>
    <w:p w:rsidR="009E2E3C" w:rsidRPr="009E2E3C" w:rsidRDefault="009E2E3C" w:rsidP="009E2E3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Simpler, quicker admissions process</w:t>
      </w:r>
    </w:p>
    <w:p w:rsidR="009E2E3C" w:rsidRPr="009E2E3C" w:rsidRDefault="009E2E3C" w:rsidP="009E2E3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Flexible intake dates</w:t>
      </w:r>
    </w:p>
    <w:p w:rsidR="009E2E3C" w:rsidRPr="009E2E3C" w:rsidRDefault="009E2E3C" w:rsidP="009E2E3C">
      <w:p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b/>
          <w:bCs/>
          <w:sz w:val="24"/>
          <w:szCs w:val="24"/>
          <w:lang w:eastAsia="en-AE"/>
        </w:rPr>
        <w:t>Path Two: Public Universities via Foundation Year</w:t>
      </w:r>
      <w:r w:rsidRPr="009E2E3C">
        <w:rPr>
          <w:rFonts w:ascii="Times New Roman" w:eastAsia="Times New Roman" w:hAnsi="Times New Roman" w:cs="Times New Roman"/>
          <w:sz w:val="24"/>
          <w:szCs w:val="24"/>
          <w:lang w:eastAsia="en-AE"/>
        </w:rPr>
        <w:t xml:space="preserve"> The economical route. Spend a year building your Spanish and academic footing, then sit the entrance exams for public university.</w:t>
      </w:r>
    </w:p>
    <w:p w:rsidR="009E2E3C" w:rsidRPr="009E2E3C" w:rsidRDefault="009E2E3C" w:rsidP="009E2E3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Tuition a fraction of private university cost</w:t>
      </w:r>
    </w:p>
    <w:p w:rsidR="009E2E3C" w:rsidRPr="009E2E3C" w:rsidRDefault="009E2E3C" w:rsidP="009E2E3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You leave fluent in Spanish, not just a graduate</w:t>
      </w:r>
    </w:p>
    <w:p w:rsidR="009E2E3C" w:rsidRPr="009E2E3C" w:rsidRDefault="009E2E3C" w:rsidP="009E2E3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Faster integration into Spanish life and the job market</w:t>
      </w:r>
    </w:p>
    <w:p w:rsidR="009E2E3C" w:rsidRPr="009E2E3C" w:rsidRDefault="009E2E3C" w:rsidP="009E2E3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Widest choice of universities nationwide</w:t>
      </w:r>
    </w:p>
    <w:p w:rsidR="009E2E3C" w:rsidRPr="009E2E3C" w:rsidRDefault="00641027" w:rsidP="009E2E3C">
      <w:pPr>
        <w:spacing w:after="0" w:line="240" w:lineRule="auto"/>
        <w:rPr>
          <w:rFonts w:ascii="Times New Roman" w:eastAsia="Times New Roman" w:hAnsi="Times New Roman" w:cs="Times New Roman"/>
          <w:sz w:val="24"/>
          <w:szCs w:val="24"/>
          <w:lang w:eastAsia="en-AE"/>
        </w:rPr>
      </w:pPr>
      <w:r>
        <w:rPr>
          <w:rFonts w:ascii="Times New Roman" w:eastAsia="Times New Roman" w:hAnsi="Times New Roman" w:cs="Times New Roman"/>
          <w:sz w:val="24"/>
          <w:szCs w:val="24"/>
          <w:lang w:eastAsia="en-AE"/>
        </w:rPr>
        <w:pict>
          <v:rect id="_x0000_i1027" style="width:0;height:1.5pt" o:hralign="center" o:hrstd="t" o:hr="t" fillcolor="#a0a0a0" stroked="f"/>
        </w:pict>
      </w:r>
    </w:p>
    <w:p w:rsidR="009E2E3C" w:rsidRPr="009E2E3C" w:rsidRDefault="009E2E3C" w:rsidP="009E2E3C">
      <w:p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b/>
          <w:bCs/>
          <w:sz w:val="24"/>
          <w:szCs w:val="24"/>
          <w:lang w:eastAsia="en-AE"/>
        </w:rPr>
        <w:t>Path One deep dive: Start this fall. No Spanish required.</w:t>
      </w:r>
    </w:p>
    <w:p w:rsidR="009E2E3C" w:rsidRPr="009E2E3C" w:rsidRDefault="009E2E3C" w:rsidP="009E2E3C">
      <w:p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Private universities are built for international students who want to begin their degree immediately. Admissions move quickly, several programs run entirely in English, and this is the natural choice if you're moving straight from high school into university.</w:t>
      </w:r>
    </w:p>
    <w:p w:rsidR="009E2E3C" w:rsidRPr="009E2E3C" w:rsidRDefault="009E2E3C" w:rsidP="009E2E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No Spanish proficiency required for most programs</w:t>
      </w:r>
    </w:p>
    <w:p w:rsidR="009E2E3C" w:rsidRPr="009E2E3C" w:rsidRDefault="009E2E3C" w:rsidP="009E2E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English-taught tracks available across multiple universities</w:t>
      </w:r>
    </w:p>
    <w:p w:rsidR="009E2E3C" w:rsidRPr="009E2E3C" w:rsidRDefault="009E2E3C" w:rsidP="009E2E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Admissions are simpler and faster than the public system</w:t>
      </w:r>
    </w:p>
    <w:p w:rsidR="009E2E3C" w:rsidRPr="009E2E3C" w:rsidRDefault="009E2E3C" w:rsidP="009E2E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Flexible start dates throughout the year</w:t>
      </w:r>
    </w:p>
    <w:p w:rsidR="009E2E3C" w:rsidRPr="009E2E3C" w:rsidRDefault="009E2E3C" w:rsidP="009E2E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lastRenderedPageBreak/>
        <w:t>Ideal if you want to begin university right after graduation</w:t>
      </w:r>
    </w:p>
    <w:p w:rsidR="009E2E3C" w:rsidRPr="009E2E3C" w:rsidRDefault="009E2E3C" w:rsidP="009E2E3C">
      <w:p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Available majors: Dentistry, Pharmacy, Business Administration, Engineering, Computer Science, Psychology</w:t>
      </w:r>
    </w:p>
    <w:p w:rsidR="009E2E3C" w:rsidRPr="009E2E3C" w:rsidRDefault="009E2E3C" w:rsidP="009E2E3C">
      <w:p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b/>
          <w:bCs/>
          <w:sz w:val="24"/>
          <w:szCs w:val="24"/>
          <w:lang w:eastAsia="en-AE"/>
        </w:rPr>
        <w:t>Tuition, per year</w:t>
      </w:r>
    </w:p>
    <w:p w:rsidR="009E2E3C" w:rsidRPr="009E2E3C" w:rsidRDefault="009E2E3C" w:rsidP="009E2E3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Typical range: €6,000 – €25,000</w:t>
      </w:r>
    </w:p>
    <w:p w:rsidR="009E2E3C" w:rsidRPr="009E2E3C" w:rsidRDefault="009E2E3C" w:rsidP="009E2E3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Highest-cost field: Dentistry</w:t>
      </w:r>
    </w:p>
    <w:p w:rsidR="009E2E3C" w:rsidRPr="009E2E3C" w:rsidRDefault="009E2E3C" w:rsidP="009E2E3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Spanish required: Usually none</w:t>
      </w:r>
    </w:p>
    <w:p w:rsidR="009E2E3C" w:rsidRPr="009E2E3C" w:rsidRDefault="009E2E3C" w:rsidP="009E2E3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 xml:space="preserve">Time to </w:t>
      </w:r>
      <w:proofErr w:type="spellStart"/>
      <w:r w:rsidRPr="009E2E3C">
        <w:rPr>
          <w:rFonts w:ascii="Times New Roman" w:eastAsia="Times New Roman" w:hAnsi="Times New Roman" w:cs="Times New Roman"/>
          <w:sz w:val="24"/>
          <w:szCs w:val="24"/>
          <w:lang w:eastAsia="en-AE"/>
        </w:rPr>
        <w:t>enrollment</w:t>
      </w:r>
      <w:proofErr w:type="spellEnd"/>
      <w:r w:rsidRPr="009E2E3C">
        <w:rPr>
          <w:rFonts w:ascii="Times New Roman" w:eastAsia="Times New Roman" w:hAnsi="Times New Roman" w:cs="Times New Roman"/>
          <w:sz w:val="24"/>
          <w:szCs w:val="24"/>
          <w:lang w:eastAsia="en-AE"/>
        </w:rPr>
        <w:t>: Weeks, not a year</w:t>
      </w:r>
    </w:p>
    <w:p w:rsidR="009E2E3C" w:rsidRPr="009E2E3C" w:rsidRDefault="00641027" w:rsidP="009E2E3C">
      <w:pPr>
        <w:spacing w:after="0" w:line="240" w:lineRule="auto"/>
        <w:rPr>
          <w:rFonts w:ascii="Times New Roman" w:eastAsia="Times New Roman" w:hAnsi="Times New Roman" w:cs="Times New Roman"/>
          <w:sz w:val="24"/>
          <w:szCs w:val="24"/>
          <w:lang w:eastAsia="en-AE"/>
        </w:rPr>
      </w:pPr>
      <w:r>
        <w:rPr>
          <w:rFonts w:ascii="Times New Roman" w:eastAsia="Times New Roman" w:hAnsi="Times New Roman" w:cs="Times New Roman"/>
          <w:sz w:val="24"/>
          <w:szCs w:val="24"/>
          <w:lang w:eastAsia="en-AE"/>
        </w:rPr>
        <w:pict>
          <v:rect id="_x0000_i1028" style="width:0;height:1.5pt" o:hralign="center" o:hrstd="t" o:hr="t" fillcolor="#a0a0a0" stroked="f"/>
        </w:pict>
      </w:r>
    </w:p>
    <w:p w:rsidR="009E2E3C" w:rsidRPr="009E2E3C" w:rsidRDefault="009E2E3C" w:rsidP="009E2E3C">
      <w:p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b/>
          <w:bCs/>
          <w:sz w:val="24"/>
          <w:szCs w:val="24"/>
          <w:lang w:eastAsia="en-AE"/>
        </w:rPr>
        <w:t>Path Two deep dive: Learn the language. Earn the degree. Pay a fraction of the cost.</w:t>
      </w:r>
    </w:p>
    <w:p w:rsidR="009E2E3C" w:rsidRPr="009E2E3C" w:rsidRDefault="009E2E3C" w:rsidP="009E2E3C">
      <w:p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This is the most economical way into a Spanish public university, and the most common route for students who want a long-term future in Spain. It starts with one foundation year that does two jobs at once: builds your Spanish to university level, and prepares you academically in the subjects your future degree will demand.</w:t>
      </w:r>
    </w:p>
    <w:p w:rsidR="009E2E3C" w:rsidRPr="009E2E3C" w:rsidRDefault="009E2E3C" w:rsidP="009E2E3C">
      <w:p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b/>
          <w:bCs/>
          <w:sz w:val="24"/>
          <w:szCs w:val="24"/>
          <w:lang w:eastAsia="en-AE"/>
        </w:rPr>
        <w:t>How it works:</w:t>
      </w:r>
    </w:p>
    <w:p w:rsidR="009E2E3C" w:rsidRPr="009E2E3C" w:rsidRDefault="009E2E3C" w:rsidP="009E2E3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b/>
          <w:bCs/>
          <w:sz w:val="24"/>
          <w:szCs w:val="24"/>
          <w:lang w:eastAsia="en-AE"/>
        </w:rPr>
        <w:t>Spanish language</w:t>
      </w:r>
      <w:r w:rsidRPr="009E2E3C">
        <w:rPr>
          <w:rFonts w:ascii="Times New Roman" w:eastAsia="Times New Roman" w:hAnsi="Times New Roman" w:cs="Times New Roman"/>
          <w:sz w:val="24"/>
          <w:szCs w:val="24"/>
          <w:lang w:eastAsia="en-AE"/>
        </w:rPr>
        <w:t xml:space="preserve"> — Intensive study up to B2, the level Spanish universities expect.</w:t>
      </w:r>
    </w:p>
    <w:p w:rsidR="009E2E3C" w:rsidRPr="009E2E3C" w:rsidRDefault="009E2E3C" w:rsidP="009E2E3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b/>
          <w:bCs/>
          <w:sz w:val="24"/>
          <w:szCs w:val="24"/>
          <w:lang w:eastAsia="en-AE"/>
        </w:rPr>
        <w:t>Academic preparation</w:t>
      </w:r>
      <w:r w:rsidRPr="009E2E3C">
        <w:rPr>
          <w:rFonts w:ascii="Times New Roman" w:eastAsia="Times New Roman" w:hAnsi="Times New Roman" w:cs="Times New Roman"/>
          <w:sz w:val="24"/>
          <w:szCs w:val="24"/>
          <w:lang w:eastAsia="en-AE"/>
        </w:rPr>
        <w:t xml:space="preserve"> — Subject-specific coursework matched to your intended major.</w:t>
      </w:r>
    </w:p>
    <w:p w:rsidR="009E2E3C" w:rsidRPr="009E2E3C" w:rsidRDefault="009E2E3C" w:rsidP="009E2E3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b/>
          <w:bCs/>
          <w:sz w:val="24"/>
          <w:szCs w:val="24"/>
          <w:lang w:eastAsia="en-AE"/>
        </w:rPr>
        <w:t>Entrance exams</w:t>
      </w:r>
      <w:r w:rsidRPr="009E2E3C">
        <w:rPr>
          <w:rFonts w:ascii="Times New Roman" w:eastAsia="Times New Roman" w:hAnsi="Times New Roman" w:cs="Times New Roman"/>
          <w:sz w:val="24"/>
          <w:szCs w:val="24"/>
          <w:lang w:eastAsia="en-AE"/>
        </w:rPr>
        <w:t xml:space="preserve"> — Sit the Ministry's admission exams (</w:t>
      </w:r>
      <w:proofErr w:type="spellStart"/>
      <w:r w:rsidRPr="009E2E3C">
        <w:rPr>
          <w:rFonts w:ascii="Times New Roman" w:eastAsia="Times New Roman" w:hAnsi="Times New Roman" w:cs="Times New Roman"/>
          <w:sz w:val="24"/>
          <w:szCs w:val="24"/>
          <w:lang w:eastAsia="en-AE"/>
        </w:rPr>
        <w:t>pruebas</w:t>
      </w:r>
      <w:proofErr w:type="spellEnd"/>
      <w:r w:rsidRPr="009E2E3C">
        <w:rPr>
          <w:rFonts w:ascii="Times New Roman" w:eastAsia="Times New Roman" w:hAnsi="Times New Roman" w:cs="Times New Roman"/>
          <w:sz w:val="24"/>
          <w:szCs w:val="24"/>
          <w:lang w:eastAsia="en-AE"/>
        </w:rPr>
        <w:t xml:space="preserve"> de </w:t>
      </w:r>
      <w:proofErr w:type="spellStart"/>
      <w:r w:rsidRPr="009E2E3C">
        <w:rPr>
          <w:rFonts w:ascii="Times New Roman" w:eastAsia="Times New Roman" w:hAnsi="Times New Roman" w:cs="Times New Roman"/>
          <w:sz w:val="24"/>
          <w:szCs w:val="24"/>
          <w:lang w:eastAsia="en-AE"/>
        </w:rPr>
        <w:t>acceso</w:t>
      </w:r>
      <w:proofErr w:type="spellEnd"/>
      <w:r w:rsidRPr="009E2E3C">
        <w:rPr>
          <w:rFonts w:ascii="Times New Roman" w:eastAsia="Times New Roman" w:hAnsi="Times New Roman" w:cs="Times New Roman"/>
          <w:sz w:val="24"/>
          <w:szCs w:val="24"/>
          <w:lang w:eastAsia="en-AE"/>
        </w:rPr>
        <w:t>).</w:t>
      </w:r>
    </w:p>
    <w:p w:rsidR="009E2E3C" w:rsidRPr="009E2E3C" w:rsidRDefault="009E2E3C" w:rsidP="009E2E3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b/>
          <w:bCs/>
          <w:sz w:val="24"/>
          <w:szCs w:val="24"/>
          <w:lang w:eastAsia="en-AE"/>
        </w:rPr>
        <w:t>Apply to university</w:t>
      </w:r>
      <w:r w:rsidRPr="009E2E3C">
        <w:rPr>
          <w:rFonts w:ascii="Times New Roman" w:eastAsia="Times New Roman" w:hAnsi="Times New Roman" w:cs="Times New Roman"/>
          <w:sz w:val="24"/>
          <w:szCs w:val="24"/>
          <w:lang w:eastAsia="en-AE"/>
        </w:rPr>
        <w:t xml:space="preserve"> — Submit applications to public universities across Spain.</w:t>
      </w:r>
    </w:p>
    <w:p w:rsidR="009E2E3C" w:rsidRPr="009E2E3C" w:rsidRDefault="009E2E3C" w:rsidP="009E2E3C">
      <w:p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b/>
          <w:bCs/>
          <w:sz w:val="24"/>
          <w:szCs w:val="24"/>
          <w:lang w:eastAsia="en-AE"/>
        </w:rPr>
        <w:t>Academic tracks:</w:t>
      </w:r>
    </w:p>
    <w:p w:rsidR="009E2E3C" w:rsidRPr="009E2E3C" w:rsidRDefault="009E2E3C" w:rsidP="009E2E3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i/>
          <w:iCs/>
          <w:sz w:val="24"/>
          <w:szCs w:val="24"/>
          <w:lang w:eastAsia="en-AE"/>
        </w:rPr>
        <w:t>Medicine &amp; Health Sciences:</w:t>
      </w:r>
      <w:r w:rsidRPr="009E2E3C">
        <w:rPr>
          <w:rFonts w:ascii="Times New Roman" w:eastAsia="Times New Roman" w:hAnsi="Times New Roman" w:cs="Times New Roman"/>
          <w:sz w:val="24"/>
          <w:szCs w:val="24"/>
          <w:lang w:eastAsia="en-AE"/>
        </w:rPr>
        <w:t xml:space="preserve"> Biology, Chemistry, Mathematics, Physics</w:t>
      </w:r>
    </w:p>
    <w:p w:rsidR="009E2E3C" w:rsidRPr="009E2E3C" w:rsidRDefault="009E2E3C" w:rsidP="009E2E3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i/>
          <w:iCs/>
          <w:sz w:val="24"/>
          <w:szCs w:val="24"/>
          <w:lang w:eastAsia="en-AE"/>
        </w:rPr>
        <w:t>Engineering:</w:t>
      </w:r>
      <w:r w:rsidRPr="009E2E3C">
        <w:rPr>
          <w:rFonts w:ascii="Times New Roman" w:eastAsia="Times New Roman" w:hAnsi="Times New Roman" w:cs="Times New Roman"/>
          <w:sz w:val="24"/>
          <w:szCs w:val="24"/>
          <w:lang w:eastAsia="en-AE"/>
        </w:rPr>
        <w:t xml:space="preserve"> Advanced Mathematics, Physics, Chemistry</w:t>
      </w:r>
    </w:p>
    <w:p w:rsidR="009E2E3C" w:rsidRPr="009E2E3C" w:rsidRDefault="009E2E3C" w:rsidP="009E2E3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i/>
          <w:iCs/>
          <w:sz w:val="24"/>
          <w:szCs w:val="24"/>
          <w:lang w:eastAsia="en-AE"/>
        </w:rPr>
        <w:t>Business &amp; Economics:</w:t>
      </w:r>
      <w:r w:rsidRPr="009E2E3C">
        <w:rPr>
          <w:rFonts w:ascii="Times New Roman" w:eastAsia="Times New Roman" w:hAnsi="Times New Roman" w:cs="Times New Roman"/>
          <w:sz w:val="24"/>
          <w:szCs w:val="24"/>
          <w:lang w:eastAsia="en-AE"/>
        </w:rPr>
        <w:t xml:space="preserve"> Mathematics, Economics, Statistics</w:t>
      </w:r>
    </w:p>
    <w:p w:rsidR="009E2E3C" w:rsidRPr="009E2E3C" w:rsidRDefault="009E2E3C" w:rsidP="009E2E3C">
      <w:p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b/>
          <w:bCs/>
          <w:sz w:val="24"/>
          <w:szCs w:val="24"/>
          <w:lang w:eastAsia="en-AE"/>
        </w:rPr>
        <w:t>What it costs</w:t>
      </w:r>
    </w:p>
    <w:p w:rsidR="009E2E3C" w:rsidRPr="009E2E3C" w:rsidRDefault="009E2E3C" w:rsidP="009E2E3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Foundation year: €4,500 total</w:t>
      </w:r>
    </w:p>
    <w:p w:rsidR="009E2E3C" w:rsidRPr="009E2E3C" w:rsidRDefault="009E2E3C" w:rsidP="009E2E3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Public university tuition, per year after: €1,000 – €4,000</w:t>
      </w:r>
    </w:p>
    <w:p w:rsidR="009E2E3C" w:rsidRPr="009E2E3C" w:rsidRDefault="009E2E3C" w:rsidP="009E2E3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Spanish level reached: B2</w:t>
      </w:r>
    </w:p>
    <w:p w:rsidR="009E2E3C" w:rsidRPr="009E2E3C" w:rsidRDefault="00641027" w:rsidP="009E2E3C">
      <w:pPr>
        <w:spacing w:after="0" w:line="240" w:lineRule="auto"/>
        <w:rPr>
          <w:rFonts w:ascii="Times New Roman" w:eastAsia="Times New Roman" w:hAnsi="Times New Roman" w:cs="Times New Roman"/>
          <w:sz w:val="24"/>
          <w:szCs w:val="24"/>
          <w:lang w:eastAsia="en-AE"/>
        </w:rPr>
      </w:pPr>
      <w:r>
        <w:rPr>
          <w:rFonts w:ascii="Times New Roman" w:eastAsia="Times New Roman" w:hAnsi="Times New Roman" w:cs="Times New Roman"/>
          <w:sz w:val="24"/>
          <w:szCs w:val="24"/>
          <w:lang w:eastAsia="en-AE"/>
        </w:rPr>
        <w:pict>
          <v:rect id="_x0000_i1029" style="width:0;height:1.5pt" o:hralign="center" o:hrstd="t" o:hr="t" fillcolor="#a0a0a0" stroked="f"/>
        </w:pict>
      </w:r>
    </w:p>
    <w:p w:rsidR="009E2E3C" w:rsidRPr="009E2E3C" w:rsidRDefault="009E2E3C" w:rsidP="009E2E3C">
      <w:p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b/>
          <w:bCs/>
          <w:sz w:val="24"/>
          <w:szCs w:val="24"/>
          <w:lang w:eastAsia="en-AE"/>
        </w:rPr>
        <w:t>The two paths, compared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gridCol w:w="3387"/>
        <w:gridCol w:w="3915"/>
      </w:tblGrid>
      <w:tr w:rsidR="009E2E3C" w:rsidRPr="009E2E3C" w:rsidTr="009E2E3C">
        <w:trPr>
          <w:tblHeader/>
          <w:tblCellSpacing w:w="15" w:type="dxa"/>
        </w:trPr>
        <w:tc>
          <w:tcPr>
            <w:tcW w:w="0" w:type="auto"/>
            <w:vAlign w:val="center"/>
            <w:hideMark/>
          </w:tcPr>
          <w:p w:rsidR="009E2E3C" w:rsidRPr="009E2E3C" w:rsidRDefault="009E2E3C" w:rsidP="009E2E3C">
            <w:pPr>
              <w:spacing w:after="0" w:line="240" w:lineRule="auto"/>
              <w:jc w:val="center"/>
              <w:rPr>
                <w:rFonts w:ascii="Times New Roman" w:eastAsia="Times New Roman" w:hAnsi="Times New Roman" w:cs="Times New Roman"/>
                <w:b/>
                <w:bCs/>
                <w:sz w:val="24"/>
                <w:szCs w:val="24"/>
                <w:lang w:eastAsia="en-AE"/>
              </w:rPr>
            </w:pPr>
            <w:r w:rsidRPr="009E2E3C">
              <w:rPr>
                <w:rFonts w:ascii="Times New Roman" w:eastAsia="Times New Roman" w:hAnsi="Times New Roman" w:cs="Times New Roman"/>
                <w:b/>
                <w:bCs/>
                <w:sz w:val="24"/>
                <w:szCs w:val="24"/>
                <w:lang w:eastAsia="en-AE"/>
              </w:rPr>
              <w:t>Factor</w:t>
            </w:r>
          </w:p>
        </w:tc>
        <w:tc>
          <w:tcPr>
            <w:tcW w:w="0" w:type="auto"/>
            <w:vAlign w:val="center"/>
            <w:hideMark/>
          </w:tcPr>
          <w:p w:rsidR="009E2E3C" w:rsidRPr="009E2E3C" w:rsidRDefault="009E2E3C" w:rsidP="009E2E3C">
            <w:pPr>
              <w:spacing w:after="0" w:line="240" w:lineRule="auto"/>
              <w:jc w:val="center"/>
              <w:rPr>
                <w:rFonts w:ascii="Times New Roman" w:eastAsia="Times New Roman" w:hAnsi="Times New Roman" w:cs="Times New Roman"/>
                <w:b/>
                <w:bCs/>
                <w:sz w:val="24"/>
                <w:szCs w:val="24"/>
                <w:lang w:eastAsia="en-AE"/>
              </w:rPr>
            </w:pPr>
            <w:r w:rsidRPr="009E2E3C">
              <w:rPr>
                <w:rFonts w:ascii="Times New Roman" w:eastAsia="Times New Roman" w:hAnsi="Times New Roman" w:cs="Times New Roman"/>
                <w:b/>
                <w:bCs/>
                <w:sz w:val="24"/>
                <w:szCs w:val="24"/>
                <w:lang w:eastAsia="en-AE"/>
              </w:rPr>
              <w:t>Private Universities</w:t>
            </w:r>
          </w:p>
        </w:tc>
        <w:tc>
          <w:tcPr>
            <w:tcW w:w="0" w:type="auto"/>
            <w:vAlign w:val="center"/>
            <w:hideMark/>
          </w:tcPr>
          <w:p w:rsidR="009E2E3C" w:rsidRPr="009E2E3C" w:rsidRDefault="009E2E3C" w:rsidP="009E2E3C">
            <w:pPr>
              <w:spacing w:after="0" w:line="240" w:lineRule="auto"/>
              <w:jc w:val="center"/>
              <w:rPr>
                <w:rFonts w:ascii="Times New Roman" w:eastAsia="Times New Roman" w:hAnsi="Times New Roman" w:cs="Times New Roman"/>
                <w:b/>
                <w:bCs/>
                <w:sz w:val="24"/>
                <w:szCs w:val="24"/>
                <w:lang w:eastAsia="en-AE"/>
              </w:rPr>
            </w:pPr>
            <w:r w:rsidRPr="009E2E3C">
              <w:rPr>
                <w:rFonts w:ascii="Times New Roman" w:eastAsia="Times New Roman" w:hAnsi="Times New Roman" w:cs="Times New Roman"/>
                <w:b/>
                <w:bCs/>
                <w:sz w:val="24"/>
                <w:szCs w:val="24"/>
                <w:lang w:eastAsia="en-AE"/>
              </w:rPr>
              <w:t>Public via Foundation Year</w:t>
            </w:r>
          </w:p>
        </w:tc>
      </w:tr>
      <w:tr w:rsidR="009E2E3C" w:rsidRPr="009E2E3C" w:rsidTr="009E2E3C">
        <w:trPr>
          <w:tblCellSpacing w:w="15" w:type="dxa"/>
        </w:trPr>
        <w:tc>
          <w:tcPr>
            <w:tcW w:w="0" w:type="auto"/>
            <w:vAlign w:val="center"/>
            <w:hideMark/>
          </w:tcPr>
          <w:p w:rsidR="009E2E3C" w:rsidRPr="009E2E3C" w:rsidRDefault="009E2E3C" w:rsidP="009E2E3C">
            <w:pPr>
              <w:spacing w:after="0"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Spanish required</w:t>
            </w:r>
          </w:p>
        </w:tc>
        <w:tc>
          <w:tcPr>
            <w:tcW w:w="0" w:type="auto"/>
            <w:vAlign w:val="center"/>
            <w:hideMark/>
          </w:tcPr>
          <w:p w:rsidR="009E2E3C" w:rsidRPr="009E2E3C" w:rsidRDefault="009E2E3C" w:rsidP="009E2E3C">
            <w:pPr>
              <w:spacing w:after="0"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Usually none</w:t>
            </w:r>
          </w:p>
        </w:tc>
        <w:tc>
          <w:tcPr>
            <w:tcW w:w="0" w:type="auto"/>
            <w:vAlign w:val="center"/>
            <w:hideMark/>
          </w:tcPr>
          <w:p w:rsidR="009E2E3C" w:rsidRPr="009E2E3C" w:rsidRDefault="009E2E3C" w:rsidP="009E2E3C">
            <w:pPr>
              <w:spacing w:after="0"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Built up to B2 during the year</w:t>
            </w:r>
          </w:p>
        </w:tc>
      </w:tr>
      <w:tr w:rsidR="009E2E3C" w:rsidRPr="009E2E3C" w:rsidTr="009E2E3C">
        <w:trPr>
          <w:tblCellSpacing w:w="15" w:type="dxa"/>
        </w:trPr>
        <w:tc>
          <w:tcPr>
            <w:tcW w:w="0" w:type="auto"/>
            <w:vAlign w:val="center"/>
            <w:hideMark/>
          </w:tcPr>
          <w:p w:rsidR="009E2E3C" w:rsidRPr="009E2E3C" w:rsidRDefault="009E2E3C" w:rsidP="009E2E3C">
            <w:pPr>
              <w:spacing w:after="0"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 xml:space="preserve">Time to </w:t>
            </w:r>
            <w:proofErr w:type="spellStart"/>
            <w:r w:rsidRPr="009E2E3C">
              <w:rPr>
                <w:rFonts w:ascii="Times New Roman" w:eastAsia="Times New Roman" w:hAnsi="Times New Roman" w:cs="Times New Roman"/>
                <w:sz w:val="24"/>
                <w:szCs w:val="24"/>
                <w:lang w:eastAsia="en-AE"/>
              </w:rPr>
              <w:t>enrollment</w:t>
            </w:r>
            <w:proofErr w:type="spellEnd"/>
          </w:p>
        </w:tc>
        <w:tc>
          <w:tcPr>
            <w:tcW w:w="0" w:type="auto"/>
            <w:vAlign w:val="center"/>
            <w:hideMark/>
          </w:tcPr>
          <w:p w:rsidR="009E2E3C" w:rsidRPr="009E2E3C" w:rsidRDefault="009E2E3C" w:rsidP="009E2E3C">
            <w:pPr>
              <w:spacing w:after="0"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Weeks</w:t>
            </w:r>
          </w:p>
        </w:tc>
        <w:tc>
          <w:tcPr>
            <w:tcW w:w="0" w:type="auto"/>
            <w:vAlign w:val="center"/>
            <w:hideMark/>
          </w:tcPr>
          <w:p w:rsidR="009E2E3C" w:rsidRPr="009E2E3C" w:rsidRDefault="009E2E3C" w:rsidP="009E2E3C">
            <w:pPr>
              <w:spacing w:after="0"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~1 year of preparation first</w:t>
            </w:r>
          </w:p>
        </w:tc>
      </w:tr>
      <w:tr w:rsidR="009E2E3C" w:rsidRPr="009E2E3C" w:rsidTr="009E2E3C">
        <w:trPr>
          <w:tblCellSpacing w:w="15" w:type="dxa"/>
        </w:trPr>
        <w:tc>
          <w:tcPr>
            <w:tcW w:w="0" w:type="auto"/>
            <w:vAlign w:val="center"/>
            <w:hideMark/>
          </w:tcPr>
          <w:p w:rsidR="009E2E3C" w:rsidRPr="009E2E3C" w:rsidRDefault="009E2E3C" w:rsidP="009E2E3C">
            <w:pPr>
              <w:spacing w:after="0"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lastRenderedPageBreak/>
              <w:t>Yearly tuition</w:t>
            </w:r>
          </w:p>
        </w:tc>
        <w:tc>
          <w:tcPr>
            <w:tcW w:w="0" w:type="auto"/>
            <w:vAlign w:val="center"/>
            <w:hideMark/>
          </w:tcPr>
          <w:p w:rsidR="009E2E3C" w:rsidRPr="009E2E3C" w:rsidRDefault="009E2E3C" w:rsidP="009E2E3C">
            <w:pPr>
              <w:spacing w:after="0"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€6,000 – €25,000</w:t>
            </w:r>
          </w:p>
        </w:tc>
        <w:tc>
          <w:tcPr>
            <w:tcW w:w="0" w:type="auto"/>
            <w:vAlign w:val="center"/>
            <w:hideMark/>
          </w:tcPr>
          <w:p w:rsidR="009E2E3C" w:rsidRPr="009E2E3C" w:rsidRDefault="009E2E3C" w:rsidP="009E2E3C">
            <w:pPr>
              <w:spacing w:after="0"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€1,000 – €4,000</w:t>
            </w:r>
          </w:p>
        </w:tc>
      </w:tr>
      <w:tr w:rsidR="009E2E3C" w:rsidRPr="009E2E3C" w:rsidTr="009E2E3C">
        <w:trPr>
          <w:tblCellSpacing w:w="15" w:type="dxa"/>
        </w:trPr>
        <w:tc>
          <w:tcPr>
            <w:tcW w:w="0" w:type="auto"/>
            <w:vAlign w:val="center"/>
            <w:hideMark/>
          </w:tcPr>
          <w:p w:rsidR="009E2E3C" w:rsidRPr="009E2E3C" w:rsidRDefault="009E2E3C" w:rsidP="009E2E3C">
            <w:pPr>
              <w:spacing w:after="0"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Upfront prep cost</w:t>
            </w:r>
          </w:p>
        </w:tc>
        <w:tc>
          <w:tcPr>
            <w:tcW w:w="0" w:type="auto"/>
            <w:vAlign w:val="center"/>
            <w:hideMark/>
          </w:tcPr>
          <w:p w:rsidR="009E2E3C" w:rsidRPr="009E2E3C" w:rsidRDefault="009E2E3C" w:rsidP="009E2E3C">
            <w:pPr>
              <w:spacing w:after="0"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None</w:t>
            </w:r>
          </w:p>
        </w:tc>
        <w:tc>
          <w:tcPr>
            <w:tcW w:w="0" w:type="auto"/>
            <w:vAlign w:val="center"/>
            <w:hideMark/>
          </w:tcPr>
          <w:p w:rsidR="009E2E3C" w:rsidRPr="009E2E3C" w:rsidRDefault="009E2E3C" w:rsidP="009E2E3C">
            <w:pPr>
              <w:spacing w:after="0"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€4,500 foundation year</w:t>
            </w:r>
          </w:p>
        </w:tc>
      </w:tr>
      <w:tr w:rsidR="009E2E3C" w:rsidRPr="009E2E3C" w:rsidTr="009E2E3C">
        <w:trPr>
          <w:tblCellSpacing w:w="15" w:type="dxa"/>
        </w:trPr>
        <w:tc>
          <w:tcPr>
            <w:tcW w:w="0" w:type="auto"/>
            <w:vAlign w:val="center"/>
            <w:hideMark/>
          </w:tcPr>
          <w:p w:rsidR="009E2E3C" w:rsidRPr="009E2E3C" w:rsidRDefault="009E2E3C" w:rsidP="009E2E3C">
            <w:pPr>
              <w:spacing w:after="0"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Admissions process</w:t>
            </w:r>
          </w:p>
        </w:tc>
        <w:tc>
          <w:tcPr>
            <w:tcW w:w="0" w:type="auto"/>
            <w:vAlign w:val="center"/>
            <w:hideMark/>
          </w:tcPr>
          <w:p w:rsidR="009E2E3C" w:rsidRPr="009E2E3C" w:rsidRDefault="009E2E3C" w:rsidP="009E2E3C">
            <w:pPr>
              <w:spacing w:after="0"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Simple, direct</w:t>
            </w:r>
          </w:p>
        </w:tc>
        <w:tc>
          <w:tcPr>
            <w:tcW w:w="0" w:type="auto"/>
            <w:vAlign w:val="center"/>
            <w:hideMark/>
          </w:tcPr>
          <w:p w:rsidR="009E2E3C" w:rsidRPr="009E2E3C" w:rsidRDefault="009E2E3C" w:rsidP="009E2E3C">
            <w:pPr>
              <w:spacing w:after="0"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Foundation year + Ministry entrance exams</w:t>
            </w:r>
          </w:p>
        </w:tc>
      </w:tr>
      <w:tr w:rsidR="009E2E3C" w:rsidRPr="009E2E3C" w:rsidTr="009E2E3C">
        <w:trPr>
          <w:tblCellSpacing w:w="15" w:type="dxa"/>
        </w:trPr>
        <w:tc>
          <w:tcPr>
            <w:tcW w:w="0" w:type="auto"/>
            <w:vAlign w:val="center"/>
            <w:hideMark/>
          </w:tcPr>
          <w:p w:rsidR="009E2E3C" w:rsidRPr="009E2E3C" w:rsidRDefault="009E2E3C" w:rsidP="009E2E3C">
            <w:pPr>
              <w:spacing w:after="0"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Best for</w:t>
            </w:r>
          </w:p>
        </w:tc>
        <w:tc>
          <w:tcPr>
            <w:tcW w:w="0" w:type="auto"/>
            <w:vAlign w:val="center"/>
            <w:hideMark/>
          </w:tcPr>
          <w:p w:rsidR="009E2E3C" w:rsidRPr="009E2E3C" w:rsidRDefault="009E2E3C" w:rsidP="009E2E3C">
            <w:pPr>
              <w:spacing w:after="0"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Starting immediately, English-taught study</w:t>
            </w:r>
          </w:p>
        </w:tc>
        <w:tc>
          <w:tcPr>
            <w:tcW w:w="0" w:type="auto"/>
            <w:vAlign w:val="center"/>
            <w:hideMark/>
          </w:tcPr>
          <w:p w:rsidR="009E2E3C" w:rsidRPr="009E2E3C" w:rsidRDefault="009E2E3C" w:rsidP="009E2E3C">
            <w:pPr>
              <w:spacing w:after="0"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Lowest long-term cost, deep integration into Spain</w:t>
            </w:r>
          </w:p>
        </w:tc>
      </w:tr>
    </w:tbl>
    <w:p w:rsidR="009E2E3C" w:rsidRPr="009E2E3C" w:rsidRDefault="00641027" w:rsidP="009E2E3C">
      <w:pPr>
        <w:spacing w:after="0" w:line="240" w:lineRule="auto"/>
        <w:rPr>
          <w:rFonts w:ascii="Times New Roman" w:eastAsia="Times New Roman" w:hAnsi="Times New Roman" w:cs="Times New Roman"/>
          <w:sz w:val="24"/>
          <w:szCs w:val="24"/>
          <w:lang w:eastAsia="en-AE"/>
        </w:rPr>
      </w:pPr>
      <w:r>
        <w:rPr>
          <w:rFonts w:ascii="Times New Roman" w:eastAsia="Times New Roman" w:hAnsi="Times New Roman" w:cs="Times New Roman"/>
          <w:sz w:val="24"/>
          <w:szCs w:val="24"/>
          <w:lang w:eastAsia="en-AE"/>
        </w:rPr>
        <w:pict>
          <v:rect id="_x0000_i1030" style="width:0;height:1.5pt" o:hralign="center" o:hrstd="t" o:hr="t" fillcolor="#a0a0a0" stroked="f"/>
        </w:pict>
      </w:r>
    </w:p>
    <w:p w:rsidR="009E2E3C" w:rsidRPr="009E2E3C" w:rsidRDefault="009E2E3C" w:rsidP="009E2E3C">
      <w:p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b/>
          <w:bCs/>
          <w:sz w:val="24"/>
          <w:szCs w:val="24"/>
          <w:lang w:eastAsia="en-AE"/>
        </w:rPr>
        <w:t>Which path actually fits you?</w:t>
      </w:r>
    </w:p>
    <w:p w:rsidR="009E2E3C" w:rsidRPr="009E2E3C" w:rsidRDefault="009E2E3C" w:rsidP="009E2E3C">
      <w:p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b/>
          <w:bCs/>
          <w:sz w:val="24"/>
          <w:szCs w:val="24"/>
          <w:lang w:eastAsia="en-AE"/>
        </w:rPr>
        <w:t>Choose the private path if you're...</w:t>
      </w:r>
    </w:p>
    <w:p w:rsidR="009E2E3C" w:rsidRPr="009E2E3C" w:rsidRDefault="009E2E3C" w:rsidP="009E2E3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Ready to start university right after high school</w:t>
      </w:r>
    </w:p>
    <w:p w:rsidR="009E2E3C" w:rsidRPr="009E2E3C" w:rsidRDefault="009E2E3C" w:rsidP="009E2E3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Not planning to learn Spanish beforehand</w:t>
      </w:r>
    </w:p>
    <w:p w:rsidR="009E2E3C" w:rsidRPr="009E2E3C" w:rsidRDefault="009E2E3C" w:rsidP="009E2E3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Looking for an English-taught program</w:t>
      </w:r>
    </w:p>
    <w:p w:rsidR="009E2E3C" w:rsidRPr="009E2E3C" w:rsidRDefault="009E2E3C" w:rsidP="009E2E3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Prioritizing speed over cost</w:t>
      </w:r>
    </w:p>
    <w:p w:rsidR="009E2E3C" w:rsidRPr="009E2E3C" w:rsidRDefault="009E2E3C" w:rsidP="009E2E3C">
      <w:p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b/>
          <w:bCs/>
          <w:sz w:val="24"/>
          <w:szCs w:val="24"/>
          <w:lang w:eastAsia="en-AE"/>
        </w:rPr>
        <w:t>Choose the public path if you're...</w:t>
      </w:r>
    </w:p>
    <w:p w:rsidR="009E2E3C" w:rsidRPr="009E2E3C" w:rsidRDefault="009E2E3C" w:rsidP="009E2E3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Looking for the lowest possible cost</w:t>
      </w:r>
    </w:p>
    <w:p w:rsidR="009E2E3C" w:rsidRPr="009E2E3C" w:rsidRDefault="009E2E3C" w:rsidP="009E2E3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Willing to spend a year learning a new language</w:t>
      </w:r>
    </w:p>
    <w:p w:rsidR="009E2E3C" w:rsidRPr="009E2E3C" w:rsidRDefault="009E2E3C" w:rsidP="009E2E3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Set on studying at a Spanish public university</w:t>
      </w:r>
    </w:p>
    <w:p w:rsidR="009E2E3C" w:rsidRPr="009E2E3C" w:rsidRDefault="009E2E3C" w:rsidP="009E2E3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sz w:val="24"/>
          <w:szCs w:val="24"/>
          <w:lang w:eastAsia="en-AE"/>
        </w:rPr>
        <w:t>Planning to live and work in Spain or Europe long-term</w:t>
      </w:r>
    </w:p>
    <w:p w:rsidR="009E2E3C" w:rsidRPr="009E2E3C" w:rsidRDefault="00641027" w:rsidP="009E2E3C">
      <w:pPr>
        <w:spacing w:after="0" w:line="240" w:lineRule="auto"/>
        <w:rPr>
          <w:rFonts w:ascii="Times New Roman" w:eastAsia="Times New Roman" w:hAnsi="Times New Roman" w:cs="Times New Roman"/>
          <w:sz w:val="24"/>
          <w:szCs w:val="24"/>
          <w:lang w:eastAsia="en-AE"/>
        </w:rPr>
      </w:pPr>
      <w:r>
        <w:rPr>
          <w:rFonts w:ascii="Times New Roman" w:eastAsia="Times New Roman" w:hAnsi="Times New Roman" w:cs="Times New Roman"/>
          <w:sz w:val="24"/>
          <w:szCs w:val="24"/>
          <w:lang w:eastAsia="en-AE"/>
        </w:rPr>
        <w:pict>
          <v:rect id="_x0000_i1031" style="width:0;height:1.5pt" o:hralign="center" o:hrstd="t" o:hr="t" fillcolor="#a0a0a0" stroked="f"/>
        </w:pict>
      </w:r>
    </w:p>
    <w:p w:rsidR="009E2E3C" w:rsidRPr="009E2E3C" w:rsidRDefault="009E2E3C" w:rsidP="009E2E3C">
      <w:p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b/>
          <w:bCs/>
          <w:sz w:val="24"/>
          <w:szCs w:val="24"/>
          <w:lang w:eastAsia="en-AE"/>
        </w:rPr>
        <w:t>Closing CTA</w:t>
      </w:r>
    </w:p>
    <w:p w:rsidR="009E2E3C" w:rsidRPr="009E2E3C" w:rsidRDefault="009E2E3C" w:rsidP="009E2E3C">
      <w:p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b/>
          <w:bCs/>
          <w:sz w:val="24"/>
          <w:szCs w:val="24"/>
          <w:lang w:eastAsia="en-AE"/>
        </w:rPr>
        <w:t>Headline:</w:t>
      </w:r>
      <w:r w:rsidRPr="009E2E3C">
        <w:rPr>
          <w:rFonts w:ascii="Times New Roman" w:eastAsia="Times New Roman" w:hAnsi="Times New Roman" w:cs="Times New Roman"/>
          <w:sz w:val="24"/>
          <w:szCs w:val="24"/>
          <w:lang w:eastAsia="en-AE"/>
        </w:rPr>
        <w:t xml:space="preserve"> Not sure which road is yours?</w:t>
      </w:r>
    </w:p>
    <w:p w:rsidR="009E2E3C" w:rsidRPr="009E2E3C" w:rsidRDefault="009E2E3C" w:rsidP="009E2E3C">
      <w:p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b/>
          <w:bCs/>
          <w:sz w:val="24"/>
          <w:szCs w:val="24"/>
          <w:lang w:eastAsia="en-AE"/>
        </w:rPr>
        <w:t>Body:</w:t>
      </w:r>
      <w:r w:rsidRPr="009E2E3C">
        <w:rPr>
          <w:rFonts w:ascii="Times New Roman" w:eastAsia="Times New Roman" w:hAnsi="Times New Roman" w:cs="Times New Roman"/>
          <w:sz w:val="24"/>
          <w:szCs w:val="24"/>
          <w:lang w:eastAsia="en-AE"/>
        </w:rPr>
        <w:t xml:space="preserve"> Tell us your budget, your current Spanish level, and the degree you want — we'll tell you exactly which path gets you there.</w:t>
      </w:r>
    </w:p>
    <w:p w:rsidR="009E2E3C" w:rsidRPr="009E2E3C" w:rsidRDefault="009E2E3C" w:rsidP="009E2E3C">
      <w:p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b/>
          <w:bCs/>
          <w:sz w:val="24"/>
          <w:szCs w:val="24"/>
          <w:lang w:eastAsia="en-AE"/>
        </w:rPr>
        <w:t>Button:</w:t>
      </w:r>
      <w:r w:rsidRPr="009E2E3C">
        <w:rPr>
          <w:rFonts w:ascii="Times New Roman" w:eastAsia="Times New Roman" w:hAnsi="Times New Roman" w:cs="Times New Roman"/>
          <w:sz w:val="24"/>
          <w:szCs w:val="24"/>
          <w:lang w:eastAsia="en-AE"/>
        </w:rPr>
        <w:t xml:space="preserve"> Book a free consultation</w:t>
      </w:r>
    </w:p>
    <w:p w:rsidR="009E2E3C" w:rsidRPr="009E2E3C" w:rsidRDefault="009E2E3C" w:rsidP="009E2E3C">
      <w:pPr>
        <w:spacing w:before="100" w:beforeAutospacing="1" w:after="100" w:afterAutospacing="1" w:line="240" w:lineRule="auto"/>
        <w:rPr>
          <w:rFonts w:ascii="Times New Roman" w:eastAsia="Times New Roman" w:hAnsi="Times New Roman" w:cs="Times New Roman"/>
          <w:sz w:val="24"/>
          <w:szCs w:val="24"/>
          <w:lang w:eastAsia="en-AE"/>
        </w:rPr>
      </w:pPr>
      <w:r w:rsidRPr="009E2E3C">
        <w:rPr>
          <w:rFonts w:ascii="Times New Roman" w:eastAsia="Times New Roman" w:hAnsi="Times New Roman" w:cs="Times New Roman"/>
          <w:b/>
          <w:bCs/>
          <w:sz w:val="24"/>
          <w:szCs w:val="24"/>
          <w:lang w:eastAsia="en-AE"/>
        </w:rPr>
        <w:t>Disclaimer:</w:t>
      </w:r>
      <w:r w:rsidRPr="009E2E3C">
        <w:rPr>
          <w:rFonts w:ascii="Times New Roman" w:eastAsia="Times New Roman" w:hAnsi="Times New Roman" w:cs="Times New Roman"/>
          <w:sz w:val="24"/>
          <w:szCs w:val="24"/>
          <w:lang w:eastAsia="en-AE"/>
        </w:rPr>
        <w:t xml:space="preserve"> Tuition and program figures are approximate ranges for general planning and vary by university, city, and academic year. Confirm exact costs and requirements with each university before applying.</w:t>
      </w:r>
    </w:p>
    <w:p w:rsidR="00712DBF" w:rsidRPr="009E2E3C" w:rsidRDefault="00712DBF" w:rsidP="009E2E3C"/>
    <w:sectPr w:rsidR="00712DBF" w:rsidRPr="009E2E3C" w:rsidSect="00081C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652957"/>
    <w:multiLevelType w:val="multilevel"/>
    <w:tmpl w:val="7838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44052"/>
    <w:multiLevelType w:val="multilevel"/>
    <w:tmpl w:val="83E8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C68A2"/>
    <w:multiLevelType w:val="multilevel"/>
    <w:tmpl w:val="D9D4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B08C2"/>
    <w:multiLevelType w:val="multilevel"/>
    <w:tmpl w:val="6062E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941AEF"/>
    <w:multiLevelType w:val="multilevel"/>
    <w:tmpl w:val="00BC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984936"/>
    <w:multiLevelType w:val="multilevel"/>
    <w:tmpl w:val="D3B6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D20F5"/>
    <w:multiLevelType w:val="multilevel"/>
    <w:tmpl w:val="1AB4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8B728D"/>
    <w:multiLevelType w:val="multilevel"/>
    <w:tmpl w:val="944E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DC2D66"/>
    <w:multiLevelType w:val="multilevel"/>
    <w:tmpl w:val="B5A2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2304B7"/>
    <w:multiLevelType w:val="multilevel"/>
    <w:tmpl w:val="164E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8"/>
  </w:num>
  <w:num w:numId="4">
    <w:abstractNumId w:val="2"/>
  </w:num>
  <w:num w:numId="5">
    <w:abstractNumId w:val="0"/>
  </w:num>
  <w:num w:numId="6">
    <w:abstractNumId w:val="3"/>
  </w:num>
  <w:num w:numId="7">
    <w:abstractNumId w:val="5"/>
  </w:num>
  <w:num w:numId="8">
    <w:abstractNumId w:val="7"/>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E3C"/>
    <w:rsid w:val="00081C9B"/>
    <w:rsid w:val="00641027"/>
    <w:rsid w:val="00712DBF"/>
    <w:rsid w:val="008A4F9B"/>
    <w:rsid w:val="009E2E3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555A3"/>
  <w15:chartTrackingRefBased/>
  <w15:docId w15:val="{08A42490-8104-4D16-BB6D-B568A255C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E2E3C"/>
    <w:pPr>
      <w:spacing w:before="100" w:beforeAutospacing="1" w:after="100" w:afterAutospacing="1" w:line="240" w:lineRule="auto"/>
    </w:pPr>
    <w:rPr>
      <w:rFonts w:ascii="Times New Roman" w:eastAsia="Times New Roman" w:hAnsi="Times New Roman" w:cs="Times New Roman"/>
      <w:sz w:val="24"/>
      <w:szCs w:val="24"/>
      <w:lang w:eastAsia="en-AE"/>
    </w:rPr>
  </w:style>
  <w:style w:type="character" w:styleId="a4">
    <w:name w:val="Strong"/>
    <w:basedOn w:val="a0"/>
    <w:uiPriority w:val="22"/>
    <w:qFormat/>
    <w:rsid w:val="009E2E3C"/>
    <w:rPr>
      <w:b/>
      <w:bCs/>
    </w:rPr>
  </w:style>
  <w:style w:type="character" w:styleId="a5">
    <w:name w:val="Emphasis"/>
    <w:basedOn w:val="a0"/>
    <w:uiPriority w:val="20"/>
    <w:qFormat/>
    <w:rsid w:val="009E2E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480500">
      <w:bodyDiv w:val="1"/>
      <w:marLeft w:val="0"/>
      <w:marRight w:val="0"/>
      <w:marTop w:val="0"/>
      <w:marBottom w:val="0"/>
      <w:divBdr>
        <w:top w:val="none" w:sz="0" w:space="0" w:color="auto"/>
        <w:left w:val="none" w:sz="0" w:space="0" w:color="auto"/>
        <w:bottom w:val="none" w:sz="0" w:space="0" w:color="auto"/>
        <w:right w:val="none" w:sz="0" w:space="0" w:color="auto"/>
      </w:divBdr>
    </w:div>
    <w:div w:id="689842735">
      <w:bodyDiv w:val="1"/>
      <w:marLeft w:val="0"/>
      <w:marRight w:val="0"/>
      <w:marTop w:val="0"/>
      <w:marBottom w:val="0"/>
      <w:divBdr>
        <w:top w:val="none" w:sz="0" w:space="0" w:color="auto"/>
        <w:left w:val="none" w:sz="0" w:space="0" w:color="auto"/>
        <w:bottom w:val="none" w:sz="0" w:space="0" w:color="auto"/>
        <w:right w:val="none" w:sz="0" w:space="0" w:color="auto"/>
      </w:divBdr>
    </w:div>
    <w:div w:id="1343818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680</Words>
  <Characters>3878</Characters>
  <Application>Microsoft Office Word</Application>
  <DocSecurity>0</DocSecurity>
  <Lines>32</Lines>
  <Paragraphs>9</Paragraphs>
  <ScaleCrop>false</ScaleCrop>
  <Company/>
  <LinksUpToDate>false</LinksUpToDate>
  <CharactersWithSpaces>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Base 1</dc:creator>
  <cp:keywords/>
  <dc:description/>
  <cp:lastModifiedBy>Muhammed Base 1</cp:lastModifiedBy>
  <cp:revision>2</cp:revision>
  <dcterms:created xsi:type="dcterms:W3CDTF">2026-07-13T21:01:00Z</dcterms:created>
  <dcterms:modified xsi:type="dcterms:W3CDTF">2026-07-13T21:18:00Z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c15a3c84-904e-4774-a481-1089d960233e</vt:lpwstr>
  </property>
</Properties>
</file>