
<file path=[Content_Types].xml><?xml version="1.0" encoding="utf-8"?>
<Types xmlns="http://schemas.openxmlformats.org/package/2006/content-types">
  <Default Extension="xlsx" ContentType="application/vnd.openxmlformats-officedocument.spreadsheetml.shee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horzAnchor="margin" w:tblpY="22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29"/>
        <w:gridCol w:w="1806"/>
        <w:gridCol w:w="2207"/>
        <w:gridCol w:w="1916"/>
        <w:gridCol w:w="18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trPr>
        <w:tc>
          <w:tcPr>
            <w:tcW w:w="2142" w:type="dxa"/>
          </w:tcPr>
          <w:p>
            <w:pPr>
              <w:spacing w:after="0" w:line="240" w:lineRule="auto"/>
            </w:pPr>
            <w:r>
              <w:t>Number of intervals</w:t>
            </w:r>
          </w:p>
        </w:tc>
        <w:tc>
          <w:tcPr>
            <w:tcW w:w="2142" w:type="dxa"/>
          </w:tcPr>
          <w:p>
            <w:pPr>
              <w:spacing w:after="0" w:line="240" w:lineRule="auto"/>
            </w:pPr>
            <w:r>
              <w:t>Height of an interval</w:t>
            </w:r>
          </w:p>
        </w:tc>
        <w:tc>
          <w:tcPr>
            <w:tcW w:w="2562" w:type="dxa"/>
          </w:tcPr>
          <w:p>
            <w:pPr>
              <w:spacing w:after="0" w:line="240" w:lineRule="auto"/>
            </w:pPr>
            <w:r>
              <w:t>Values using standard coefficients</w:t>
            </w:r>
          </w:p>
        </w:tc>
        <w:tc>
          <w:tcPr>
            <w:tcW w:w="2142" w:type="dxa"/>
          </w:tcPr>
          <w:p>
            <w:pPr>
              <w:spacing w:after="0" w:line="240" w:lineRule="auto"/>
            </w:pPr>
            <w:r>
              <w:t>Values using my coefficients:</w:t>
            </w:r>
          </w:p>
          <w:p>
            <w:pPr>
              <w:spacing w:after="0" w:line="240" w:lineRule="auto"/>
            </w:pPr>
          </w:p>
        </w:tc>
        <w:tc>
          <w:tcPr>
            <w:tcW w:w="2142" w:type="dxa"/>
          </w:tcPr>
          <w:p>
            <w:pPr>
              <w:spacing w:after="0" w:line="240" w:lineRule="auto"/>
            </w:pPr>
            <w:r>
              <w:t>Rms error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trPr>
        <w:tc>
          <w:tcPr>
            <w:tcW w:w="2142" w:type="dxa"/>
          </w:tcPr>
          <w:p>
            <w:pPr>
              <w:spacing w:after="0" w:line="240" w:lineRule="auto"/>
            </w:pPr>
            <w:r>
              <w:t>1</w:t>
            </w:r>
          </w:p>
        </w:tc>
        <w:tc>
          <w:tcPr>
            <w:tcW w:w="2142" w:type="dxa"/>
          </w:tcPr>
          <w:p>
            <w:pPr>
              <w:spacing w:after="0" w:line="240" w:lineRule="auto"/>
            </w:pPr>
            <w:r>
              <w:t>X1-X0/1</w:t>
            </w:r>
          </w:p>
        </w:tc>
        <w:tc>
          <w:tcPr>
            <w:tcW w:w="2562" w:type="dxa"/>
          </w:tcPr>
          <w:p>
            <w:pPr>
              <w:spacing w:after="0" w:line="240" w:lineRule="auto"/>
            </w:pPr>
            <w:r>
              <w:t>37.2544</w:t>
            </w:r>
          </w:p>
        </w:tc>
        <w:tc>
          <w:tcPr>
            <w:tcW w:w="2142" w:type="dxa"/>
          </w:tcPr>
          <w:p>
            <w:pPr>
              <w:spacing w:after="0" w:line="240" w:lineRule="auto"/>
            </w:pPr>
            <w:r>
              <w:t>66.9014</w:t>
            </w:r>
          </w:p>
        </w:tc>
        <w:tc>
          <w:tcPr>
            <w:tcW w:w="2142" w:type="dxa"/>
          </w:tcPr>
          <w:p>
            <w:pPr>
              <w:spacing w:after="0" w:line="240" w:lineRule="auto"/>
            </w:pPr>
            <w:r>
              <w:t>29.6470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trPr>
        <w:tc>
          <w:tcPr>
            <w:tcW w:w="2142" w:type="dxa"/>
          </w:tcPr>
          <w:p>
            <w:pPr>
              <w:spacing w:after="0" w:line="240" w:lineRule="auto"/>
            </w:pPr>
            <w:r>
              <w:t>2</w:t>
            </w:r>
          </w:p>
        </w:tc>
        <w:tc>
          <w:tcPr>
            <w:tcW w:w="2142" w:type="dxa"/>
          </w:tcPr>
          <w:p>
            <w:pPr>
              <w:spacing w:after="0" w:line="240" w:lineRule="auto"/>
            </w:pPr>
            <w:r>
              <w:t>X1-X0/2</w:t>
            </w:r>
          </w:p>
        </w:tc>
        <w:tc>
          <w:tcPr>
            <w:tcW w:w="2562" w:type="dxa"/>
          </w:tcPr>
          <w:p>
            <w:pPr>
              <w:spacing w:after="0" w:line="240" w:lineRule="auto"/>
            </w:pPr>
            <w:r>
              <w:t>36.9559</w:t>
            </w:r>
          </w:p>
        </w:tc>
        <w:tc>
          <w:tcPr>
            <w:tcW w:w="2142" w:type="dxa"/>
          </w:tcPr>
          <w:p>
            <w:pPr>
              <w:spacing w:after="0" w:line="240" w:lineRule="auto"/>
            </w:pPr>
            <w:r>
              <w:t>56.0565</w:t>
            </w:r>
          </w:p>
        </w:tc>
        <w:tc>
          <w:tcPr>
            <w:tcW w:w="2142" w:type="dxa"/>
          </w:tcPr>
          <w:p>
            <w:pPr>
              <w:spacing w:after="0" w:line="240" w:lineRule="auto"/>
            </w:pPr>
            <w:r>
              <w:t>15.2464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trPr>
        <w:tc>
          <w:tcPr>
            <w:tcW w:w="2142" w:type="dxa"/>
          </w:tcPr>
          <w:p>
            <w:pPr>
              <w:spacing w:after="0" w:line="240" w:lineRule="auto"/>
            </w:pPr>
            <w:r>
              <w:t>4</w:t>
            </w:r>
          </w:p>
        </w:tc>
        <w:tc>
          <w:tcPr>
            <w:tcW w:w="2142" w:type="dxa"/>
          </w:tcPr>
          <w:p>
            <w:pPr>
              <w:spacing w:after="0" w:line="240" w:lineRule="auto"/>
            </w:pPr>
            <w:r>
              <w:t>X1-X0/4</w:t>
            </w:r>
          </w:p>
        </w:tc>
        <w:tc>
          <w:tcPr>
            <w:tcW w:w="2562" w:type="dxa"/>
          </w:tcPr>
          <w:p>
            <w:pPr>
              <w:spacing w:after="0" w:line="240" w:lineRule="auto"/>
            </w:pPr>
            <w:r>
              <w:t>36.945</w:t>
            </w:r>
          </w:p>
        </w:tc>
        <w:tc>
          <w:tcPr>
            <w:tcW w:w="2142" w:type="dxa"/>
          </w:tcPr>
          <w:p>
            <w:pPr>
              <w:spacing w:after="0" w:line="240" w:lineRule="auto"/>
            </w:pPr>
            <w:r>
              <w:t>52.0268</w:t>
            </w:r>
          </w:p>
        </w:tc>
        <w:tc>
          <w:tcPr>
            <w:tcW w:w="2142" w:type="dxa"/>
          </w:tcPr>
          <w:p>
            <w:pPr>
              <w:spacing w:after="0" w:line="240" w:lineRule="auto"/>
            </w:pPr>
            <w:r>
              <w:t>10.2792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trPr>
        <w:tc>
          <w:tcPr>
            <w:tcW w:w="2142" w:type="dxa"/>
          </w:tcPr>
          <w:p>
            <w:pPr>
              <w:spacing w:after="0" w:line="240" w:lineRule="auto"/>
            </w:pPr>
            <w:r>
              <w:t>8</w:t>
            </w:r>
          </w:p>
        </w:tc>
        <w:tc>
          <w:tcPr>
            <w:tcW w:w="2142" w:type="dxa"/>
          </w:tcPr>
          <w:p>
            <w:pPr>
              <w:spacing w:after="0" w:line="240" w:lineRule="auto"/>
            </w:pPr>
            <w:r>
              <w:t>X1-X0/8</w:t>
            </w:r>
          </w:p>
        </w:tc>
        <w:tc>
          <w:tcPr>
            <w:tcW w:w="2562" w:type="dxa"/>
          </w:tcPr>
          <w:p>
            <w:pPr>
              <w:spacing w:after="0" w:line="240" w:lineRule="auto"/>
            </w:pPr>
            <w:r>
              <w:t>36.9445</w:t>
            </w:r>
          </w:p>
        </w:tc>
        <w:tc>
          <w:tcPr>
            <w:tcW w:w="2142" w:type="dxa"/>
          </w:tcPr>
          <w:p>
            <w:pPr>
              <w:spacing w:after="0" w:line="240" w:lineRule="auto"/>
            </w:pPr>
            <w:r>
              <w:t>49.9752</w:t>
            </w:r>
          </w:p>
        </w:tc>
        <w:tc>
          <w:tcPr>
            <w:tcW w:w="2142" w:type="dxa"/>
          </w:tcPr>
          <w:p>
            <w:pPr>
              <w:spacing w:after="0" w:line="240" w:lineRule="auto"/>
            </w:pPr>
            <w:r>
              <w:t>7.2983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trPr>
        <w:tc>
          <w:tcPr>
            <w:tcW w:w="2142" w:type="dxa"/>
          </w:tcPr>
          <w:p>
            <w:pPr>
              <w:spacing w:after="0" w:line="240" w:lineRule="auto"/>
            </w:pPr>
            <w:r>
              <w:t>16</w:t>
            </w:r>
          </w:p>
        </w:tc>
        <w:tc>
          <w:tcPr>
            <w:tcW w:w="2142" w:type="dxa"/>
          </w:tcPr>
          <w:p>
            <w:pPr>
              <w:spacing w:after="0" w:line="240" w:lineRule="auto"/>
            </w:pPr>
            <w:r>
              <w:t>X1-X0/16</w:t>
            </w:r>
          </w:p>
        </w:tc>
        <w:tc>
          <w:tcPr>
            <w:tcW w:w="2562" w:type="dxa"/>
          </w:tcPr>
          <w:p>
            <w:pPr>
              <w:spacing w:after="0" w:line="240" w:lineRule="auto"/>
            </w:pPr>
            <w:r>
              <w:t>36.9445</w:t>
            </w:r>
          </w:p>
        </w:tc>
        <w:tc>
          <w:tcPr>
            <w:tcW w:w="2142" w:type="dxa"/>
          </w:tcPr>
          <w:p>
            <w:pPr>
              <w:spacing w:after="0" w:line="240" w:lineRule="auto"/>
            </w:pPr>
            <w:r>
              <w:t>48.9130</w:t>
            </w:r>
          </w:p>
        </w:tc>
        <w:tc>
          <w:tcPr>
            <w:tcW w:w="2142" w:type="dxa"/>
          </w:tcPr>
          <w:p>
            <w:pPr>
              <w:spacing w:after="0" w:line="240" w:lineRule="auto"/>
            </w:pPr>
            <w:r>
              <w:t>6.7898</w:t>
            </w:r>
          </w:p>
        </w:tc>
      </w:tr>
    </w:tbl>
    <w:p/>
    <w:p/>
    <w:p/>
    <w:p/>
    <w:p/>
    <w:p>
      <w:r>
        <w:t>Since we have standard coefficients and answer using those coefficients will be correct. We will use multiples of those coefficients because it won’t affect trend of graph. For example when c1=1/6, c2=2/6… these are proven values of coefficients, I will have new coefficients i.e. c1=2*c1 proven …. If c1=1/6 my coefficient corresponding to c1 will be 2*1/6=2/6 and same for all coefficients.</w:t>
      </w:r>
    </w:p>
    <w:p>
      <w:r>
        <w:t>Here is the graph having rms error on y axis and width on x axis:</w:t>
      </w:r>
    </w:p>
    <w:p>
      <w:pPr>
        <w:rPr>
          <w:rFonts w:ascii="Consolas" w:hAnsi="Consolas" w:eastAsia="Times New Roman" w:cs="Times New Roman"/>
          <w:color w:val="D4D4D4"/>
          <w:sz w:val="14"/>
          <w:szCs w:val="14"/>
        </w:rPr>
      </w:pPr>
      <w:r>
        <w:drawing>
          <wp:inline distT="0" distB="0" distL="0" distR="0">
            <wp:extent cx="6026150" cy="3200400"/>
            <wp:effectExtent l="1905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9A3871"/>
    <w:rsid w:val="0004368F"/>
    <w:rsid w:val="00155FDD"/>
    <w:rsid w:val="007B0719"/>
    <w:rsid w:val="008A06A1"/>
    <w:rsid w:val="009A3871"/>
    <w:rsid w:val="00B0536E"/>
    <w:rsid w:val="00CD27BE"/>
    <w:rsid w:val="00D51AC4"/>
    <w:rsid w:val="00E214E3"/>
    <w:rsid w:val="4597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table" w:styleId="5">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Title"/>
    <w:basedOn w:val="1"/>
    <w:next w:val="1"/>
    <w:link w:val="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7">
    <w:name w:val="Title Char"/>
    <w:basedOn w:val="2"/>
    <w:link w:val="6"/>
    <w:qFormat/>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8">
    <w:name w:val="Balloon Text Char"/>
    <w:basedOn w:val="2"/>
    <w:link w:val="4"/>
    <w:semiHidden/>
    <w:qFormat/>
    <w:uiPriority w:val="99"/>
    <w:rPr>
      <w:rFonts w:ascii="Tahoma" w:hAnsi="Tahoma" w:cs="Tahoma"/>
      <w:sz w:val="16"/>
      <w:szCs w:val="16"/>
    </w:rPr>
  </w:style>
  <w:style w:type="character" w:styleId="9">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en-US" sz="1800" b="1" i="0" u="none" strike="noStrike" kern="1200" baseline="0">
                <a:solidFill>
                  <a:schemeClr val="tx1"/>
                </a:solidFill>
                <a:latin typeface="+mn-lt"/>
                <a:ea typeface="+mn-ea"/>
                <a:cs typeface="+mn-cs"/>
              </a:defRPr>
            </a:pPr>
            <a:r>
              <a:rPr lang="en-US"/>
              <a:t>RMSE</a:t>
            </a:r>
            <a:endParaRPr lang="en-US"/>
          </a:p>
        </c:rich>
      </c:tx>
      <c:layout/>
      <c:overlay val="0"/>
    </c:title>
    <c:autoTitleDeleted val="0"/>
    <c:plotArea>
      <c:layout/>
      <c:scatterChart>
        <c:scatterStyle val="smoothMarker"/>
        <c:varyColors val="0"/>
        <c:ser>
          <c:idx val="0"/>
          <c:order val="0"/>
          <c:tx>
            <c:strRef>
              <c:f>Sheet1!$B$1</c:f>
              <c:strCache>
                <c:ptCount val="1"/>
                <c:pt idx="0">
                  <c:v>RMSE</c:v>
                </c:pt>
              </c:strCache>
            </c:strRef>
          </c:tx>
          <c:marker>
            <c:symbol val="none"/>
          </c:marker>
          <c:dLbls>
            <c:delete val="1"/>
          </c:dLbls>
          <c:xVal>
            <c:numRef>
              <c:f>Sheet1!$A$2:$A$6</c:f>
              <c:numCache>
                <c:formatCode>General</c:formatCode>
                <c:ptCount val="5"/>
                <c:pt idx="0">
                  <c:v>1.8125</c:v>
                </c:pt>
                <c:pt idx="1">
                  <c:v>3.625</c:v>
                </c:pt>
                <c:pt idx="2">
                  <c:v>7.25</c:v>
                </c:pt>
                <c:pt idx="3">
                  <c:v>14.5</c:v>
                </c:pt>
                <c:pt idx="4">
                  <c:v>29</c:v>
                </c:pt>
              </c:numCache>
            </c:numRef>
          </c:xVal>
          <c:yVal>
            <c:numRef>
              <c:f>Sheet1!$B$2:$B$6</c:f>
              <c:numCache>
                <c:formatCode>General</c:formatCode>
                <c:ptCount val="5"/>
                <c:pt idx="0">
                  <c:v>6.7898</c:v>
                </c:pt>
                <c:pt idx="1">
                  <c:v>7.2983</c:v>
                </c:pt>
                <c:pt idx="2">
                  <c:v>10.2792</c:v>
                </c:pt>
                <c:pt idx="3">
                  <c:v>15.2464</c:v>
                </c:pt>
                <c:pt idx="4">
                  <c:v>29.647</c:v>
                </c:pt>
              </c:numCache>
            </c:numRef>
          </c:yVal>
          <c:smooth val="1"/>
        </c:ser>
        <c:dLbls>
          <c:showLegendKey val="0"/>
          <c:showVal val="0"/>
          <c:showCatName val="0"/>
          <c:showSerName val="0"/>
          <c:showPercent val="0"/>
          <c:showBubbleSize val="0"/>
        </c:dLbls>
        <c:axId val="117843072"/>
        <c:axId val="88830336"/>
      </c:scatterChart>
      <c:valAx>
        <c:axId val="117843072"/>
        <c:scaling>
          <c:orientation val="minMax"/>
        </c:scaling>
        <c:delete val="0"/>
        <c:axPos val="b"/>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88830336"/>
        <c:crosses val="autoZero"/>
        <c:crossBetween val="midCat"/>
      </c:valAx>
      <c:valAx>
        <c:axId val="88830336"/>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117843072"/>
        <c:crosses val="autoZero"/>
        <c:crossBetween val="midCat"/>
      </c:valAx>
    </c:plotArea>
    <c:plotVisOnly val="1"/>
    <c:dispBlanksAs val="gap"/>
    <c:showDLblsOverMax val="0"/>
  </c:chart>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Grizli777</Company>
  <Pages>1</Pages>
  <Words>701</Words>
  <Characters>4002</Characters>
  <Lines>33</Lines>
  <Paragraphs>9</Paragraphs>
  <TotalTime>294</TotalTime>
  <ScaleCrop>false</ScaleCrop>
  <LinksUpToDate>false</LinksUpToDate>
  <CharactersWithSpaces>4694</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2022-12-19T11:07:00Z</dcterms:created>
  <dc:creator>as</dc:creator>
  <cp:lastModifiedBy>Ali Iqbal</cp:lastModifiedBy>
  <dcterms:modified xsi:type="dcterms:W3CDTF">2024-05-25T20:23:59Z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273A7707A1304DC9B4C91D07441B61C4_12</vt:lpwstr>
  </property>
</Properties>
</file>