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Графические интерфейсы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Графические интерфейсы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разрабатывать приложения, обладающие графическим интерфейсом пользователя, с использованием библиотеки Swing.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многопоточные приложения c использованием стандартных средств языка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