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  <w:br w:type="textWrapping"/>
        <w:t xml:space="preserve">Пензенский государственный университет</w:t>
        <w:br w:type="textWrapping"/>
        <w:t xml:space="preserve">Кафедра вычислительная техника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лабораторной работе №1</w:t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 «Программные средства кибертехнических систем»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 «АНАЛИЗ И ОПИСАНИЕ ПРЕДМЕТНОЙ  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ОБЛАСТИ ЭКСПЕРТНОЙ СИСТЕМЫ»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1989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Выполнили:</w:t>
      </w:r>
    </w:p>
    <w:p w:rsidR="00000000" w:rsidDel="00000000" w:rsidP="00000000" w:rsidRDefault="00000000" w:rsidRPr="00000000" w14:paraId="0000000E">
      <w:pPr>
        <w:spacing w:line="360" w:lineRule="auto"/>
        <w:ind w:right="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                  студенты группы 22ВВП1</w:t>
      </w:r>
    </w:p>
    <w:p w:rsidR="00000000" w:rsidDel="00000000" w:rsidP="00000000" w:rsidRDefault="00000000" w:rsidRPr="00000000" w14:paraId="0000000F">
      <w:pPr>
        <w:spacing w:line="360" w:lineRule="auto"/>
        <w:ind w:left="5664" w:right="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Хоссейни Нежад С.А.С.М.</w:t>
      </w:r>
    </w:p>
    <w:p w:rsidR="00000000" w:rsidDel="00000000" w:rsidP="00000000" w:rsidRDefault="00000000" w:rsidRPr="00000000" w14:paraId="00000010">
      <w:pPr>
        <w:spacing w:line="360" w:lineRule="auto"/>
        <w:ind w:right="1564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Захаров А. С.</w:t>
      </w:r>
    </w:p>
    <w:p w:rsidR="00000000" w:rsidDel="00000000" w:rsidP="00000000" w:rsidRDefault="00000000" w:rsidRPr="00000000" w14:paraId="00000011">
      <w:pPr>
        <w:spacing w:line="360" w:lineRule="auto"/>
        <w:ind w:right="1678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Амиров И.Р.</w:t>
      </w:r>
    </w:p>
    <w:p w:rsidR="00000000" w:rsidDel="00000000" w:rsidP="00000000" w:rsidRDefault="00000000" w:rsidRPr="00000000" w14:paraId="00000012">
      <w:pPr>
        <w:spacing w:line="360" w:lineRule="auto"/>
        <w:ind w:right="2273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Приняли:</w:t>
      </w:r>
    </w:p>
    <w:p w:rsidR="00000000" w:rsidDel="00000000" w:rsidP="00000000" w:rsidRDefault="00000000" w:rsidRPr="00000000" w14:paraId="00000013">
      <w:pPr>
        <w:spacing w:line="360" w:lineRule="auto"/>
        <w:ind w:right="261" w:firstLine="4962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Карамышева Н.С.</w:t>
      </w:r>
    </w:p>
    <w:p w:rsidR="00000000" w:rsidDel="00000000" w:rsidP="00000000" w:rsidRDefault="00000000" w:rsidRPr="00000000" w14:paraId="00000014">
      <w:pPr>
        <w:spacing w:line="360" w:lineRule="auto"/>
        <w:ind w:right="1111" w:firstLine="510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Зинкин С.А.</w:t>
      </w:r>
    </w:p>
    <w:p w:rsidR="00000000" w:rsidDel="00000000" w:rsidP="00000000" w:rsidRDefault="00000000" w:rsidRPr="00000000" w14:paraId="00000015">
      <w:pPr>
        <w:spacing w:after="20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Пенза 2025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Ход работы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Описание предметной области: Выбор телевизора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Общая концепция экспертной системы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Экспертная система (ЭС) предназначена для помощи пользователю в выборе телевизора на основе его предпочтений и требований. Выбор будет зависеть от таких ключевых параметров, как </w:t>
      </w:r>
      <w:r w:rsidDel="00000000" w:rsidR="00000000" w:rsidRPr="00000000">
        <w:rPr>
          <w:b w:val="1"/>
          <w:rtl w:val="0"/>
        </w:rPr>
        <w:t xml:space="preserve">качество изображения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функциональность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условия эксплуатации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fob9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Качество изображения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Определяется техническими характеристиками экрана, влияющими на четкость, цветопередачу и плавность картинки.</w:t>
      </w:r>
    </w:p>
    <w:tbl>
      <w:tblPr>
        <w:tblStyle w:val="Table1"/>
        <w:tblW w:w="9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7"/>
        <w:gridCol w:w="3998"/>
        <w:gridCol w:w="3090"/>
        <w:tblGridChange w:id="0">
          <w:tblGrid>
            <w:gridCol w:w="1937"/>
            <w:gridCol w:w="3998"/>
            <w:gridCol w:w="30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 чего зависит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Разрешение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Количество пикселей, формирующих изображение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Чем выше разрешение, тем четче картинка.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матрицы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Влияет на контрастность, глубину черного цвета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OLED, QLED, LED, IPS, VA.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Частота обновления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Определяет плавность движения на экране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50 Гц, 60 Гц, 120 Гц, 144 Гц.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Поддержка HDR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Улучшает контрастность и детализацию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HDR10, Dolby Vision, HLG.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Яркость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Влияет на комфорт просмотра в освещенных помещениях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Выше 400 нит для ярких комнат.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Функциональность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Характеристики, определяющие возможности телевизора и удобство использования.</w:t>
      </w:r>
    </w:p>
    <w:tbl>
      <w:tblPr>
        <w:tblStyle w:val="Table2"/>
        <w:tblW w:w="90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2"/>
        <w:gridCol w:w="4142"/>
        <w:gridCol w:w="2441"/>
        <w:tblGridChange w:id="0">
          <w:tblGrid>
            <w:gridCol w:w="2442"/>
            <w:gridCol w:w="4142"/>
            <w:gridCol w:w="2441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 чего зависит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Операционная система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Влияет на доступ к приложениям и управлению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Android TV, WebOS, Tizen.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Поддержка Smart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Доступ к онлайн-сервисам (Netflix, YouTube)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Wi-Fi, Ethernet.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Голосовое управление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Возможность управления без пульта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Google Assistant, Alexa.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Игровые функции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Поддержка VRR, ALLM, низкая задержка ввода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Важны для геймеров.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et92p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Условия эксплуатации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Факторы, определяющие удобство использования телевизора в различных условиях.</w:t>
      </w:r>
    </w:p>
    <w:tbl>
      <w:tblPr>
        <w:tblStyle w:val="Table3"/>
        <w:tblW w:w="9024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49"/>
        <w:gridCol w:w="3297"/>
        <w:gridCol w:w="2979"/>
        <w:tblGridChange w:id="0">
          <w:tblGrid>
            <w:gridCol w:w="2749"/>
            <w:gridCol w:w="3297"/>
            <w:gridCol w:w="297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Параметр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От чего зависит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Размер экрана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Оптимальное расстояние просмотра и удобство размещения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32" – 85" и более (чем больше комната, тем больше экран).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Тип установки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Возможность размещения на подставке или крепления на стену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VESA-креплений и устойчивой подставки.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Угол обзора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Влияет на качество картинки при просмотре сбоку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OLED и IPS-матрицы имеют лучшие углы обзора.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Антибликовое покрытие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Снижает отражения от света и окон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 для ярко освещенных помещений.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Работа в нестандартных условиях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Подходит ли ТВ для холодных или влажных помещений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Защищенные модели для балконов, гаражей, улицы.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Энергопотребление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Влияет на экономию электроэнергии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OLED потребляют меньше энергии, чем LED и QLED.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Качество встроенного звука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Важно ли использовать ТВ без внешней акустики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Dolby Atmos, 2.0, 2.1, 5.1 системы.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yjcw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Общие требования к средствам реализации экспертной системы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 разработке экспертной системы (ЭС) необходимо учитывать как функциональные, так и технические требования, обеспечивающие ее эффективность, надежность и удобство использования.</w:t>
      </w:r>
    </w:p>
    <w:p w:rsidR="00000000" w:rsidDel="00000000" w:rsidP="00000000" w:rsidRDefault="00000000" w:rsidRPr="00000000" w14:paraId="00000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y6vkm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Функциональные требования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Поддержка базы знаний</w:t>
      </w:r>
      <w:r w:rsidDel="00000000" w:rsidR="00000000" w:rsidRPr="00000000">
        <w:rPr>
          <w:rtl w:val="0"/>
        </w:rPr>
        <w:t xml:space="preserve"> – система должна обеспечивать хранение, обновление и структурирование знаний в удобной форме (продукционные правила, онтологии, фреймы и др.).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Механизм логического вывода</w:t>
      </w:r>
      <w:r w:rsidDel="00000000" w:rsidR="00000000" w:rsidRPr="00000000">
        <w:rPr>
          <w:rtl w:val="0"/>
        </w:rPr>
        <w:t xml:space="preserve"> – наличие алгоритмов вывода, таких как прямой (data-driven) и обратный (goal-driven) вывод, для принятия решений.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Интерфейс взаимодействия с пользователем</w:t>
      </w:r>
      <w:r w:rsidDel="00000000" w:rsidR="00000000" w:rsidRPr="00000000">
        <w:rPr>
          <w:rtl w:val="0"/>
        </w:rPr>
        <w:t xml:space="preserve"> – интуитивно понятный UI для удобного ввода данных и интерпретации результатов.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Объяснение решений</w:t>
      </w:r>
      <w:r w:rsidDel="00000000" w:rsidR="00000000" w:rsidRPr="00000000">
        <w:rPr>
          <w:rtl w:val="0"/>
        </w:rPr>
        <w:t xml:space="preserve"> – возможность отображения логики работы системы, объясняющей пользователю, почему было принято то или иное решение.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Гибкость системы</w:t>
      </w:r>
      <w:r w:rsidDel="00000000" w:rsidR="00000000" w:rsidRPr="00000000">
        <w:rPr>
          <w:rtl w:val="0"/>
        </w:rPr>
        <w:t xml:space="preserve"> – возможность добавления и редактирования правил без полной переработки системы.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Механизм приобретения знаний</w:t>
      </w:r>
      <w:r w:rsidDel="00000000" w:rsidR="00000000" w:rsidRPr="00000000">
        <w:rPr>
          <w:rtl w:val="0"/>
        </w:rPr>
        <w:t xml:space="preserve"> – наличие инструментов для автоматического или ручного пополнения базы знаний на основе опыта и новых данных.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Обработка неопределенности</w:t>
      </w:r>
      <w:r w:rsidDel="00000000" w:rsidR="00000000" w:rsidRPr="00000000">
        <w:rPr>
          <w:rtl w:val="0"/>
        </w:rPr>
        <w:t xml:space="preserve"> – поддержка вероятностных методов (например, байесовских сетей) для работы с неточными данными.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Интеграция с внешними источниками данных</w:t>
      </w:r>
      <w:r w:rsidDel="00000000" w:rsidR="00000000" w:rsidRPr="00000000">
        <w:rPr>
          <w:rtl w:val="0"/>
        </w:rPr>
        <w:t xml:space="preserve"> – возможность взаимодействия с базами данных, веб-сервисами и сенсорными системами.</w:t>
      </w:r>
    </w:p>
    <w:p w:rsidR="00000000" w:rsidDel="00000000" w:rsidP="00000000" w:rsidRDefault="00000000" w:rsidRPr="00000000" w14:paraId="00000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3h5sf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Технические требования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Платформа</w:t>
      </w:r>
      <w:r w:rsidDel="00000000" w:rsidR="00000000" w:rsidRPr="00000000">
        <w:rPr>
          <w:rtl w:val="0"/>
        </w:rPr>
        <w:t xml:space="preserve"> – возможность работы на Windows, Linux или в веб-среде, в зависимости от области применения.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Производительность</w:t>
      </w:r>
      <w:r w:rsidDel="00000000" w:rsidR="00000000" w:rsidRPr="00000000">
        <w:rPr>
          <w:rtl w:val="0"/>
        </w:rPr>
        <w:t xml:space="preserve"> – минимизация времени логического вывода, особенно при сложных правилах и больших объемах данных.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Масштабируемость</w:t>
      </w:r>
      <w:r w:rsidDel="00000000" w:rsidR="00000000" w:rsidRPr="00000000">
        <w:rPr>
          <w:rtl w:val="0"/>
        </w:rPr>
        <w:t xml:space="preserve"> – поддержка расширения системы за счет добавления новых модулей, правил или источников данных.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Безопасность</w:t>
      </w:r>
      <w:r w:rsidDel="00000000" w:rsidR="00000000" w:rsidRPr="00000000">
        <w:rPr>
          <w:rtl w:val="0"/>
        </w:rPr>
        <w:t xml:space="preserve"> – защита базы знаний и данных пользователей от несанкционированного доступа и модификации.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Логирование и отладка</w:t>
      </w:r>
      <w:r w:rsidDel="00000000" w:rsidR="00000000" w:rsidRPr="00000000">
        <w:rPr>
          <w:rtl w:val="0"/>
        </w:rPr>
        <w:t xml:space="preserve"> – наличие механизма журналирования работы системы и инструментов для отладки.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Кроссплатформенность</w:t>
      </w:r>
      <w:r w:rsidDel="00000000" w:rsidR="00000000" w:rsidRPr="00000000">
        <w:rPr>
          <w:rtl w:val="0"/>
        </w:rPr>
        <w:t xml:space="preserve"> – возможность работы как на десктопах, так и на мобильных устройствах (если требуется).</w:t>
      </w:r>
    </w:p>
    <w:p w:rsidR="00000000" w:rsidDel="00000000" w:rsidP="00000000" w:rsidRDefault="00000000" w:rsidRPr="00000000" w14:paraId="000000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34og8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Требования к средствам разработки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Язык программирования</w:t>
      </w:r>
      <w:r w:rsidDel="00000000" w:rsidR="00000000" w:rsidRPr="00000000">
        <w:rPr>
          <w:rtl w:val="0"/>
        </w:rPr>
        <w:t xml:space="preserve"> – выбор языка, поддерживающего работу с базами знаний и логическими выводами (Python, Prolog, Lisp, C++, Java).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Средства разработки</w:t>
      </w:r>
      <w:r w:rsidDel="00000000" w:rsidR="00000000" w:rsidRPr="00000000">
        <w:rPr>
          <w:rtl w:val="0"/>
        </w:rPr>
        <w:t xml:space="preserve"> – наличие удобных инструментов для отладки и тестирования (например, CLIPS, Jess, Drools).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Графический интерфейс</w:t>
      </w:r>
      <w:r w:rsidDel="00000000" w:rsidR="00000000" w:rsidRPr="00000000">
        <w:rPr>
          <w:rtl w:val="0"/>
        </w:rPr>
        <w:t xml:space="preserve"> – использование фреймворков для удобного представления информации (Qt, Tkinter, PyQt, Web UI).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Системы управления базами знаний</w:t>
      </w:r>
      <w:r w:rsidDel="00000000" w:rsidR="00000000" w:rsidRPr="00000000">
        <w:rPr>
          <w:rtl w:val="0"/>
        </w:rPr>
        <w:t xml:space="preserve"> – возможность хранения и обработки данных (SQL, NoSQL, RDF-хранилища).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Облачные технологии</w:t>
      </w:r>
      <w:r w:rsidDel="00000000" w:rsidR="00000000" w:rsidRPr="00000000">
        <w:rPr>
          <w:rtl w:val="0"/>
        </w:rPr>
        <w:t xml:space="preserve"> – поддержка работы в облаке для распределенной обработки знаний (если требуется).</w:t>
      </w:r>
    </w:p>
    <w:p w:rsidR="00000000" w:rsidDel="00000000" w:rsidP="00000000" w:rsidRDefault="00000000" w:rsidRPr="00000000" w14:paraId="0000007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2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Вопросы: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Вам важна высокая четкость изображения? (Разрешение)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вам, чтобы телевизор показывал яркие и насыщенные цвета? (Тип матрицы)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ли вам плавность движения на экране при просмотре динамичных сцен? (Частота обновления)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Важно ли вам, чтобы телевизор был оснащен новыми технологиями для улучшения контрастности? (Поддержка HDR)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Будете ли вы использовать телевизор в помещении с ярким освещением? (Яркость)</w:t>
      </w:r>
    </w:p>
    <w:p w:rsidR="00000000" w:rsidDel="00000000" w:rsidP="00000000" w:rsidRDefault="00000000" w:rsidRPr="00000000" w14:paraId="0000007F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Нужна ли вам операционная система для телевизора? (Операционная система)</w:t>
      </w:r>
    </w:p>
    <w:p w:rsidR="00000000" w:rsidDel="00000000" w:rsidP="00000000" w:rsidRDefault="00000000" w:rsidRPr="00000000" w14:paraId="00000080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Важен ли для вас доступ к интернет-приложениям на телевизоре? (Поддержка Smart TV)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вам управлять телевизором голосом, а не с помощью пульта? (Голосовое управление)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Требуется ли вам поддержка для комфортной игры на телевизоре? (Игровые функции)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Предпочитаете ли вы телевизор большого размера для комфортного просмотра? (Размер экрана)</w:t>
      </w:r>
    </w:p>
    <w:p w:rsidR="00000000" w:rsidDel="00000000" w:rsidP="00000000" w:rsidRDefault="00000000" w:rsidRPr="00000000" w14:paraId="00000084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вам, чтобы телевизор можно было легко разместить на стене? (Тип установки)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Важен ли для вас широкий угол обзора экрана? (Угол обзора)</w:t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Будете ли вы смотреть телевизор в условиях, где присутствуют отражения от источников света? (Антибликовое покрытие)</w:t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вам, чтобы телевизор работал в экстремальных условиях (например, на улице или в холоде)? (Работа в нестандартных условиях)</w:t>
      </w:r>
    </w:p>
    <w:p w:rsidR="00000000" w:rsidDel="00000000" w:rsidP="00000000" w:rsidRDefault="00000000" w:rsidRPr="00000000" w14:paraId="00000088">
      <w:pPr>
        <w:numPr>
          <w:ilvl w:val="0"/>
          <w:numId w:val="3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Важна ли для вас экономия электроэнергии при использовании телевизора? (Энергопотребление)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Нужно ли вам, чтобы телевизор имел встроенные качественные динамики? (Качество встроенного звука)</w:t>
      </w:r>
    </w:p>
    <w:p w:rsidR="00000000" w:rsidDel="00000000" w:rsidP="00000000" w:rsidRDefault="00000000" w:rsidRPr="00000000" w14:paraId="0000008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Телевизоры и их характеристики</w:t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TCL 32S327 720p LED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4 6 7 11 15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Samsung QN90B Neo QLED 4K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2 3 4 5 6 7 8 9 11 12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LG Signature ZX 8K OLED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1 2 3 4 6 7 8 9 10 11 12 16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SunBriteTV Veranda Series Outdoor TV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4 6 7 11 13 14</w:t>
            </w:r>
          </w:p>
        </w:tc>
      </w:tr>
    </w:tbl>
    <w:p w:rsidR="00000000" w:rsidDel="00000000" w:rsidP="00000000" w:rsidRDefault="00000000" w:rsidRPr="00000000" w14:paraId="0000009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Часть 3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Создали главное окно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Создали окно “Редактирование базы знаний”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138738" cy="30019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001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Создали окно опроса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654365" cy="3390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4365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результате выполнения лабораторной работы научились анализировать и описывать предметную область экспертной системы</w:t>
      </w:r>
    </w:p>
    <w:sectPr>
      <w:pgSz w:h="16834" w:w="11909" w:orient="portrait"/>
      <w:pgMar w:bottom="1440" w:top="1440" w:left="1440" w:right="156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