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2332" w:sz="4"/>
              <w:left w:val="single" w:color="1A2332" w:sz="4"/>
              <w:bottom w:val="single" w:color="1A2332" w:sz="4"/>
              <w:right w:val="single" w:color="1A2332" w:sz="4"/>
            </w:tcBorders>
            <w:shd w:fill="1A2332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KINEO AG  |  Bilaterales Mitarbeitergespräch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AAAAAA"/>
                <w:sz w:val="16"/>
                <w:szCs w:val="16"/>
              </w:rPr>
              <w:t xml:space="preserve">Vertraulich  |  ca. 25 Minuten  |  ca. alle 8 Wochen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638"/>
        <w:gridCol w:w="1500"/>
        <w:gridCol w:w="15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Mitarbeiter/in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Standort / Funktion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BG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Datum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Periode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 xml:space="preserve">Eva Monika Danko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Escher Wyss / Therapeutin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1. HJ 2026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Führungskraft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Gesprächsart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Nächstes Bilat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Clara Benning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43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Regulär</w:t>
            </w:r>
          </w:p>
          <w:p>
            <w:pPr>
              <w:spacing w:after="0" w:before="0"/>
            </w:pPr>
            <w:sdt>
              <w:sdtPr>
                <w:id w:val="144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Anlassbezogen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PERFORMANCE  Jan – Mai 2026  (ZEG-B: % des Ziels  |  Ziel = 100%)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750"/>
        <w:gridCol w:w="750"/>
        <w:gridCol w:w="750"/>
        <w:gridCol w:w="750"/>
        <w:gridCol w:w="750"/>
        <w:gridCol w:w="1000"/>
        <w:gridCol w:w="638"/>
        <w:gridCol w:w="750"/>
      </w:tblGrid>
      <w:tr>
        <w:tc>
          <w:tcPr>
            <w:tcW w:type="dxa" w:w="35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ZEG-B % des Ziels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Jan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Feb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Mär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Apr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Mai</w:t>
            </w:r>
          </w:p>
        </w:tc>
        <w:tc>
          <w:tcPr>
            <w:tcW w:type="dxa" w:w="10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Ø HJ</w:t>
            </w:r>
          </w:p>
        </w:tc>
        <w:tc>
          <w:tcPr>
            <w:tcW w:type="dxa" w:w="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Trend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BG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Auslastung vs. Ziel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74C3C"/>
                <w:sz w:val="19"/>
                <w:szCs w:val="19"/>
              </w:rPr>
              <w:t xml:space="preserve">77.8%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9"/>
                <w:szCs w:val="19"/>
              </w:rPr>
              <w:t xml:space="preserve">100.7%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7E22"/>
                <w:sz w:val="19"/>
                <w:szCs w:val="19"/>
              </w:rPr>
              <w:t xml:space="preserve">99.5%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67E22"/>
                <w:sz w:val="19"/>
                <w:szCs w:val="19"/>
              </w:rPr>
              <w:t xml:space="preserve">97.5%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9"/>
                <w:szCs w:val="19"/>
              </w:rPr>
              <w:t xml:space="preserve">109.7%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2"/>
                <w:szCs w:val="22"/>
              </w:rPr>
              <w:t xml:space="preserve">97.0%</w:t>
            </w:r>
          </w:p>
        </w:tc>
        <w:tc>
          <w:tcPr>
            <w:tcW w:type="dxa" w:w="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►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888888"/>
          <w:sz w:val="15"/>
          <w:szCs w:val="15"/>
        </w:rPr>
        <w:t xml:space="preserve">Hinweis: Jan/Feb ohne Wert = kein Datum verfügbar   Grün ≥ 100% | Orange 85–99% | Rot &lt; 85%</w:t>
      </w:r>
    </w:p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QUALITATIVE ZIELE 1. HALBJAHR 2026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1200"/>
        <w:gridCol w:w="4438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Ziel 1. HJ 2026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Ergebnis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Status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Detail / Bemerkung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Fachkontent: Wochenbett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100.0%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gut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Abgegeben 14.04.26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Dokumentationsqualität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91.7%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gut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22 von 24 Pkt.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Provisionstermine-Qualität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98.0%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gut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2 fehlerhafte Slots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Alterszentrum Letzipark (Listenpflege)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57.1%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17"/>
                <w:szCs w:val="17"/>
              </w:rPr>
              <w:t xml:space="preserve">Risiko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4 von 7 Pkt.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BEWERTUNG NACH KATEGORIE  (1 = Ungenügend  ·  2 = Teilweise erfüllt  ·  3 = Erwartungen erfüllt / 100%  ·  4 = Übertroffen  ·  5 = Weit übertroffen)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4258"/>
        <w:gridCol w:w="2200"/>
        <w:gridCol w:w="2500"/>
      </w:tblGrid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Kat.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Bereich &amp; Subthemen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Selbst (1–5)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FK (1–5)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4"/>
                <w:szCs w:val="14"/>
              </w:rPr>
              <w:t xml:space="preserve"/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1 Ungenügend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2 Teilweise erfüllt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3"/>
                <w:szCs w:val="13"/>
              </w:rPr>
              <w:t xml:space="preserve">3 Erwartungen erfüllt / 100%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4 Übertroffen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5 Weit übertroffen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1 Ungenügend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2 Teilweise erfüllt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3"/>
                <w:szCs w:val="13"/>
              </w:rPr>
              <w:t xml:space="preserve">3 Erwartungen erfüllt / 100%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4 Übertroffen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5 Weit übertroffen</w:t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A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Profitabilität &amp; Auslastung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Auslastung &amp; Termintreue  ·  Verrechenbare Leistungen  ·  Lückenfüllung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44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44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44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44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44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44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44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44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44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45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B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Qualität &amp; Operational Excellence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Behandlungsqualität  ·  Dokumentation &amp; Prozesse  ·  Tool-Einsatz  ·  Weiterbildung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45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45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45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45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45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45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45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45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45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46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C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Satisfaction Intern – Team &amp; Kultur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Teamkultur &amp; Kommunikation  ·  Feedback &amp; Eigeninitiative  ·  Arbeitszufriedenheit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46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46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46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46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46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46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46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46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46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47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D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Satisfaction Extern – Patienten &amp; Zuweiser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Patientenerfahrung  ·  Rebooking  ·  Google-Bewertungen  ·  Zuweiserpflege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47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47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47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47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47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47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47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47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47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48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THEMEN DES MITARBEITERS  (Führungskraft hört zu – keine Unterbrechungen)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Was liegt mir auf dem Herzen?   Was wünsche ich mir von meiner Führungskraft / von KINEO?</w:t>
            </w:r>
          </w:p>
        </w:tc>
      </w:tr>
      <w:tr>
        <w:trPr>
          <w:trHeight w:val="1400" w:hRule="exact"/>
        </w:trP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VEREINBARUNGEN &amp; NÄCHSTE SCHRITTE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1500"/>
        <w:gridCol w:w="1538"/>
        <w:gridCol w:w="150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Massnahme / Ziel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Bis wann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Kategorie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Wer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48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148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48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48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148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48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48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148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48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ABSCHLUSS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38"/>
        <w:gridCol w:w="52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Nächstes Bilat-Datum:</w:t>
            </w:r>
          </w:p>
        </w:tc>
        <w:tc>
          <w:tcPr>
            <w:tcW w:type="dxa" w:w="2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Gesprächseindruck:</w:t>
            </w:r>
          </w:p>
          <w:p>
            <w:pPr>
              <w:spacing w:after="0" w:before="0"/>
            </w:pPr>
            <w:sdt>
              <w:sdtPr>
                <w:id w:val="149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Konstruktiv</w:t>
            </w:r>
          </w:p>
          <w:p>
            <w:pPr>
              <w:spacing w:after="0" w:before="0"/>
            </w:pPr>
            <w:sdt>
              <w:sdtPr>
                <w:id w:val="149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  <w:p>
            <w:pPr>
              <w:spacing w:after="0" w:before="0"/>
            </w:pPr>
            <w:sdt>
              <w:sdtPr>
                <w:id w:val="149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Angespannt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AAAAAA"/>
          <w:sz w:val="15"/>
          <w:szCs w:val="15"/>
        </w:rPr>
        <w:t xml:space="preserve">Vertraulich – Ablage Personalakte.  Kopie an Mitarbeiter/in.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2332" w:sz="4"/>
              <w:left w:val="single" w:color="1A2332" w:sz="4"/>
              <w:bottom w:val="single" w:color="1A2332" w:sz="4"/>
              <w:right w:val="single" w:color="1A2332" w:sz="4"/>
            </w:tcBorders>
            <w:shd w:fill="1A2332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FAKTENBLATT  |  FK-intern  |  Nicht für Mitarbeiter/in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BBBBB"/>
                <w:sz w:val="17"/>
                <w:szCs w:val="17"/>
              </w:rPr>
              <w:t xml:space="preserve">Eva Monika Danko  |  Escher Wyss  |  BG 100%  |  1. HJ 2026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PERFORMANCE-DETAIL  Jan – Mai 2026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2638"/>
        <w:gridCol w:w="24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Monat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ZEG-B 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vs. Ziel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ZEG-B Ratio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Kommentar FK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Januar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77.8%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17"/>
                <w:szCs w:val="17"/>
              </w:rPr>
              <w:t xml:space="preserve">-22.2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0.778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Februar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100.7%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+0.7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1.007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März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99.5%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-0.5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0.995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April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97.5%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-2.5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0.975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Mai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109.7%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AE60"/>
                <w:sz w:val="17"/>
                <w:szCs w:val="17"/>
              </w:rPr>
              <w:t xml:space="preserve">+9.7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1.097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Ø Januar–Mai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22"/>
                <w:szCs w:val="22"/>
              </w:rPr>
              <w:t xml:space="preserve">97.0%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-3.0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0.970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BERECHNUNGSGRUNDLAGE ZEG-B  (FK-intern)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700"/>
        <w:gridCol w:w="700"/>
        <w:gridCol w:w="700"/>
        <w:gridCol w:w="700"/>
        <w:gridCol w:w="700"/>
        <w:gridCol w:w="700"/>
        <w:gridCol w:w="700"/>
        <w:gridCol w:w="2200"/>
        <w:gridCol w:w="1138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Monat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BG%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Soll-T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Ferien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Kurse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Mkt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Lauf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Mgmt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Krank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Prod-Tage (B)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Umsatz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Jan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20.0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-0.24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19.76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15'982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Feb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20.0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15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15'715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Mrz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22.0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22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22'763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Apr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20.0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19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19'265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Mai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18.0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-1.5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16.5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18'815</w:t>
            </w:r>
          </w:p>
        </w:tc>
      </w:tr>
      <w:tr>
        <w:tc>
          <w:tcPr>
            <w:tcW w:type="dxa" w:w="9638"/>
            <w:gridSpan w:val="11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4"/>
                <w:szCs w:val="14"/>
              </w:rPr>
              <w:t xml:space="preserve">Formel: Soll-Tage (BG% × Arbeitstage Monat) − Abzüge = produktive Tage (B). ZEG-B = Umsatz ÷ (ProdTage(B) × CHF 1040). Krank-Tage werden aus ZEG-B herausgerechnet (Spalte C), nicht aus ZEG-B.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GESPRÄCHSLEITFADEN  (FK-intern)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Performance-Einschätzung: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97.0% Ø (Jan–Mai) – solider 1. HJ – Optimierungspotenzial vorhanden</w:t>
            </w:r>
          </w:p>
        </w:tc>
      </w:tr>
      <w:t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Vorbereitete Gesprächspunkte: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1.  Performance Jan–Mai: Entwicklung &amp; Trend besprechen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2.  Fachkontent: Wochenbett (100.0% – gut)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3.  Dokumentationsqualität (91.7% – gut)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4.  Provisionstermine-Qualität (98.0% – gut)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5.  Alterszentrum Letzipark (Listenpflege) (57.1% – Risiko)</w:t>
            </w:r>
          </w:p>
        </w:tc>
      </w:tr>
      <w:t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Vereinbarungen vorbereiten: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Konkrete nächste Schritte für jedes offene / kritische Ziel festlegen.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AAAAAA"/>
          <w:sz w:val="15"/>
          <w:szCs w:val="15"/>
        </w:rPr>
        <w:t xml:space="preserve">Dieses Faktenblatt ist ausschliesslich für die Führungskraft. Nicht an Mitarbeiter/in weitergeben.</w:t>
      </w:r>
    </w:p>
    <w:sectPr>
      <w:pgSz w:w="11906" w:h="16838" w:orient="portrait"/>
      <w:pgMar w:top="851" w:right="1134" w:bottom="851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2026-06-24T10:22:18.053Z</dcterms:created>
  <dcterms:modified xsi:type="dcterms:W3CDTF">2026-06-24T10:22:18.053Z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