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252" w:tblpY="-44"/>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48"/>
        <w:gridCol w:w="2559"/>
        <w:gridCol w:w="1017"/>
        <w:gridCol w:w="4076"/>
      </w:tblGrid>
      <w:tr w:rsidR="00D0680E" w:rsidRPr="00FE7A1F" w:rsidTr="00D0680E">
        <w:trPr>
          <w:trHeight w:val="324"/>
        </w:trPr>
        <w:tc>
          <w:tcPr>
            <w:tcW w:w="2248" w:type="dxa"/>
            <w:shd w:val="clear" w:color="auto" w:fill="DBE5F1" w:themeFill="accent1" w:themeFillTint="33"/>
            <w:vAlign w:val="center"/>
          </w:tcPr>
          <w:p w:rsidR="00D0680E" w:rsidRPr="0048708D" w:rsidRDefault="00D0680E" w:rsidP="00D0680E">
            <w:pPr>
              <w:jc w:val="center"/>
              <w:rPr>
                <w:rFonts w:asciiTheme="minorHAnsi" w:eastAsiaTheme="minorHAnsi" w:hAnsiTheme="minorHAnsi" w:cstheme="minorBidi"/>
                <w:b/>
              </w:rPr>
            </w:pPr>
            <w:r w:rsidRPr="0048708D">
              <w:rPr>
                <w:rFonts w:asciiTheme="minorHAnsi" w:eastAsiaTheme="minorHAnsi" w:hAnsiTheme="minorHAnsi" w:cstheme="minorBidi"/>
                <w:b/>
              </w:rPr>
              <w:t>Contractor Name</w:t>
            </w:r>
          </w:p>
        </w:tc>
        <w:tc>
          <w:tcPr>
            <w:tcW w:w="2559" w:type="dxa"/>
            <w:vAlign w:val="center"/>
          </w:tcPr>
          <w:p w:rsidR="00D0680E" w:rsidRPr="00FE7A1F" w:rsidRDefault="00D0680E" w:rsidP="00D0680E">
            <w:pPr>
              <w:spacing w:line="276" w:lineRule="auto"/>
              <w:jc w:val="center"/>
              <w:rPr>
                <w:rFonts w:asciiTheme="minorHAnsi" w:eastAsiaTheme="minorHAnsi" w:hAnsiTheme="minorHAnsi" w:cstheme="minorBidi"/>
              </w:rPr>
            </w:pPr>
          </w:p>
        </w:tc>
        <w:tc>
          <w:tcPr>
            <w:tcW w:w="1017" w:type="dxa"/>
            <w:vMerge w:val="restart"/>
            <w:shd w:val="clear" w:color="auto" w:fill="DBE5F1" w:themeFill="accent1" w:themeFillTint="33"/>
            <w:vAlign w:val="center"/>
          </w:tcPr>
          <w:p w:rsidR="00D0680E" w:rsidRPr="0048708D" w:rsidRDefault="00D0680E" w:rsidP="00D0680E">
            <w:pPr>
              <w:jc w:val="center"/>
              <w:rPr>
                <w:rFonts w:asciiTheme="minorHAnsi" w:eastAsiaTheme="minorHAnsi" w:hAnsiTheme="minorHAnsi" w:cstheme="minorBidi"/>
                <w:b/>
              </w:rPr>
            </w:pPr>
            <w:r w:rsidRPr="0048708D">
              <w:rPr>
                <w:rFonts w:asciiTheme="minorHAnsi" w:eastAsiaTheme="minorHAnsi" w:hAnsiTheme="minorHAnsi" w:cstheme="minorBidi"/>
                <w:b/>
              </w:rPr>
              <w:t>Address</w:t>
            </w:r>
          </w:p>
        </w:tc>
        <w:tc>
          <w:tcPr>
            <w:tcW w:w="4076" w:type="dxa"/>
            <w:vAlign w:val="center"/>
          </w:tcPr>
          <w:p w:rsidR="00D0680E" w:rsidRPr="00FE7A1F" w:rsidRDefault="00D0680E" w:rsidP="00D0680E">
            <w:pPr>
              <w:jc w:val="center"/>
              <w:rPr>
                <w:rFonts w:asciiTheme="minorHAnsi" w:eastAsiaTheme="minorHAnsi" w:hAnsiTheme="minorHAnsi" w:cstheme="minorBidi"/>
              </w:rPr>
            </w:pPr>
          </w:p>
        </w:tc>
      </w:tr>
      <w:tr w:rsidR="00D0680E" w:rsidRPr="00FE7A1F" w:rsidTr="00D0680E">
        <w:trPr>
          <w:trHeight w:val="324"/>
        </w:trPr>
        <w:tc>
          <w:tcPr>
            <w:tcW w:w="2248" w:type="dxa"/>
            <w:shd w:val="clear" w:color="auto" w:fill="DBE5F1" w:themeFill="accent1" w:themeFillTint="33"/>
            <w:vAlign w:val="center"/>
          </w:tcPr>
          <w:p w:rsidR="00D0680E" w:rsidRPr="0048708D" w:rsidRDefault="00D0680E" w:rsidP="00D0680E">
            <w:pPr>
              <w:jc w:val="center"/>
              <w:rPr>
                <w:rFonts w:asciiTheme="minorHAnsi" w:eastAsiaTheme="minorHAnsi" w:hAnsiTheme="minorHAnsi" w:cstheme="minorBidi"/>
                <w:b/>
              </w:rPr>
            </w:pPr>
            <w:r w:rsidRPr="0048708D">
              <w:rPr>
                <w:rFonts w:asciiTheme="minorHAnsi" w:eastAsiaTheme="minorHAnsi" w:hAnsiTheme="minorHAnsi" w:cstheme="minorBidi"/>
                <w:b/>
              </w:rPr>
              <w:t>Phone Number</w:t>
            </w:r>
          </w:p>
        </w:tc>
        <w:tc>
          <w:tcPr>
            <w:tcW w:w="2559" w:type="dxa"/>
            <w:vAlign w:val="center"/>
          </w:tcPr>
          <w:p w:rsidR="00D0680E" w:rsidRPr="00FE7A1F" w:rsidRDefault="00D0680E" w:rsidP="00D0680E">
            <w:pPr>
              <w:spacing w:line="276" w:lineRule="auto"/>
              <w:jc w:val="center"/>
              <w:rPr>
                <w:rFonts w:asciiTheme="minorHAnsi" w:eastAsiaTheme="minorHAnsi" w:hAnsiTheme="minorHAnsi" w:cstheme="minorBidi"/>
              </w:rPr>
            </w:pPr>
          </w:p>
        </w:tc>
        <w:tc>
          <w:tcPr>
            <w:tcW w:w="1017" w:type="dxa"/>
            <w:vMerge/>
            <w:shd w:val="clear" w:color="auto" w:fill="DBE5F1" w:themeFill="accent1" w:themeFillTint="33"/>
            <w:vAlign w:val="center"/>
          </w:tcPr>
          <w:p w:rsidR="00D0680E" w:rsidRPr="0048708D" w:rsidRDefault="00D0680E" w:rsidP="00D0680E">
            <w:pPr>
              <w:jc w:val="center"/>
              <w:rPr>
                <w:rFonts w:asciiTheme="minorHAnsi" w:eastAsiaTheme="minorHAnsi" w:hAnsiTheme="minorHAnsi" w:cstheme="minorBidi"/>
                <w:b/>
              </w:rPr>
            </w:pPr>
          </w:p>
        </w:tc>
        <w:tc>
          <w:tcPr>
            <w:tcW w:w="4076" w:type="dxa"/>
            <w:vAlign w:val="center"/>
          </w:tcPr>
          <w:p w:rsidR="00D0680E" w:rsidRPr="00FE7A1F" w:rsidRDefault="00D0680E" w:rsidP="00D0680E">
            <w:pPr>
              <w:jc w:val="center"/>
              <w:rPr>
                <w:rFonts w:asciiTheme="minorHAnsi" w:eastAsiaTheme="minorHAnsi" w:hAnsiTheme="minorHAnsi" w:cstheme="minorBidi"/>
              </w:rPr>
            </w:pPr>
          </w:p>
        </w:tc>
      </w:tr>
      <w:tr w:rsidR="00D0680E" w:rsidRPr="00FE7A1F" w:rsidTr="00D0680E">
        <w:trPr>
          <w:trHeight w:val="337"/>
        </w:trPr>
        <w:tc>
          <w:tcPr>
            <w:tcW w:w="2248" w:type="dxa"/>
            <w:shd w:val="clear" w:color="auto" w:fill="DBE5F1" w:themeFill="accent1" w:themeFillTint="33"/>
            <w:vAlign w:val="center"/>
          </w:tcPr>
          <w:p w:rsidR="00D0680E" w:rsidRPr="0048708D" w:rsidRDefault="00D0680E" w:rsidP="00D0680E">
            <w:pPr>
              <w:jc w:val="center"/>
              <w:rPr>
                <w:rFonts w:asciiTheme="minorHAnsi" w:eastAsiaTheme="minorHAnsi" w:hAnsiTheme="minorHAnsi" w:cstheme="minorBidi"/>
                <w:b/>
              </w:rPr>
            </w:pPr>
            <w:r w:rsidRPr="0048708D">
              <w:rPr>
                <w:rFonts w:asciiTheme="minorHAnsi" w:eastAsiaTheme="minorHAnsi" w:hAnsiTheme="minorHAnsi" w:cstheme="minorBidi"/>
                <w:b/>
              </w:rPr>
              <w:t>Date</w:t>
            </w:r>
          </w:p>
        </w:tc>
        <w:tc>
          <w:tcPr>
            <w:tcW w:w="2559" w:type="dxa"/>
            <w:vAlign w:val="center"/>
          </w:tcPr>
          <w:p w:rsidR="00D0680E" w:rsidRPr="00FE7A1F" w:rsidRDefault="00D0680E" w:rsidP="00D0680E">
            <w:pPr>
              <w:spacing w:line="276" w:lineRule="auto"/>
              <w:jc w:val="center"/>
              <w:rPr>
                <w:rFonts w:asciiTheme="minorHAnsi" w:eastAsiaTheme="minorHAnsi" w:hAnsiTheme="minorHAnsi" w:cstheme="minorBidi"/>
              </w:rPr>
            </w:pPr>
          </w:p>
        </w:tc>
        <w:tc>
          <w:tcPr>
            <w:tcW w:w="1017" w:type="dxa"/>
            <w:vMerge/>
            <w:shd w:val="clear" w:color="auto" w:fill="DBE5F1" w:themeFill="accent1" w:themeFillTint="33"/>
            <w:vAlign w:val="center"/>
          </w:tcPr>
          <w:p w:rsidR="00D0680E" w:rsidRPr="0048708D" w:rsidRDefault="00D0680E" w:rsidP="00D0680E">
            <w:pPr>
              <w:jc w:val="center"/>
              <w:rPr>
                <w:rFonts w:asciiTheme="minorHAnsi" w:eastAsiaTheme="minorHAnsi" w:hAnsiTheme="minorHAnsi" w:cstheme="minorBidi"/>
                <w:b/>
              </w:rPr>
            </w:pPr>
          </w:p>
        </w:tc>
        <w:tc>
          <w:tcPr>
            <w:tcW w:w="4076" w:type="dxa"/>
            <w:vAlign w:val="center"/>
          </w:tcPr>
          <w:p w:rsidR="00D0680E" w:rsidRPr="00FE7A1F" w:rsidRDefault="00D0680E" w:rsidP="00D0680E">
            <w:pPr>
              <w:jc w:val="center"/>
              <w:rPr>
                <w:rFonts w:asciiTheme="minorHAnsi" w:eastAsiaTheme="minorHAnsi" w:hAnsiTheme="minorHAnsi" w:cstheme="minorBidi"/>
              </w:rPr>
            </w:pPr>
          </w:p>
        </w:tc>
      </w:tr>
    </w:tbl>
    <w:p w:rsidR="00DC0E0B" w:rsidRDefault="00DC0E0B"/>
    <w:tbl>
      <w:tblPr>
        <w:tblStyle w:val="TableGrid"/>
        <w:tblpPr w:leftFromText="180" w:rightFromText="180" w:vertAnchor="text" w:horzAnchor="margin" w:tblpX="-252" w:tblpY="6"/>
        <w:tblW w:w="9918" w:type="dxa"/>
        <w:tblLook w:val="04A0"/>
      </w:tblPr>
      <w:tblGrid>
        <w:gridCol w:w="1008"/>
        <w:gridCol w:w="4680"/>
        <w:gridCol w:w="1260"/>
        <w:gridCol w:w="990"/>
        <w:gridCol w:w="1980"/>
      </w:tblGrid>
      <w:tr w:rsidR="0048708D" w:rsidTr="00373723">
        <w:trPr>
          <w:trHeight w:val="422"/>
        </w:trPr>
        <w:tc>
          <w:tcPr>
            <w:tcW w:w="1008" w:type="dxa"/>
            <w:shd w:val="clear" w:color="auto" w:fill="DBE5F1" w:themeFill="accent1" w:themeFillTint="33"/>
          </w:tcPr>
          <w:p w:rsidR="00974F1B" w:rsidRPr="001C0FF6" w:rsidRDefault="00974F1B" w:rsidP="00D0680E">
            <w:pPr>
              <w:jc w:val="center"/>
              <w:rPr>
                <w:b/>
              </w:rPr>
            </w:pPr>
            <w:r w:rsidRPr="001C0FF6">
              <w:rPr>
                <w:b/>
              </w:rPr>
              <w:t>Sr. No.</w:t>
            </w:r>
          </w:p>
        </w:tc>
        <w:tc>
          <w:tcPr>
            <w:tcW w:w="4680" w:type="dxa"/>
            <w:shd w:val="clear" w:color="auto" w:fill="DBE5F1" w:themeFill="accent1" w:themeFillTint="33"/>
          </w:tcPr>
          <w:p w:rsidR="00974F1B" w:rsidRPr="001C0FF6" w:rsidRDefault="00974F1B" w:rsidP="00D0680E">
            <w:pPr>
              <w:spacing w:line="276" w:lineRule="auto"/>
              <w:jc w:val="center"/>
              <w:rPr>
                <w:b/>
              </w:rPr>
            </w:pPr>
            <w:r w:rsidRPr="001C0FF6">
              <w:rPr>
                <w:b/>
              </w:rPr>
              <w:t>Waste Item</w:t>
            </w:r>
          </w:p>
        </w:tc>
        <w:tc>
          <w:tcPr>
            <w:tcW w:w="1260" w:type="dxa"/>
            <w:shd w:val="clear" w:color="auto" w:fill="DBE5F1" w:themeFill="accent1" w:themeFillTint="33"/>
          </w:tcPr>
          <w:p w:rsidR="00974F1B" w:rsidRPr="001C0FF6" w:rsidRDefault="00974F1B" w:rsidP="00D0680E">
            <w:pPr>
              <w:jc w:val="center"/>
              <w:rPr>
                <w:b/>
              </w:rPr>
            </w:pPr>
            <w:r w:rsidRPr="001C0FF6">
              <w:rPr>
                <w:b/>
              </w:rPr>
              <w:t>Quantity</w:t>
            </w:r>
          </w:p>
        </w:tc>
        <w:tc>
          <w:tcPr>
            <w:tcW w:w="990" w:type="dxa"/>
            <w:shd w:val="clear" w:color="auto" w:fill="DBE5F1" w:themeFill="accent1" w:themeFillTint="33"/>
          </w:tcPr>
          <w:p w:rsidR="00974F1B" w:rsidRPr="001C0FF6" w:rsidRDefault="00974F1B" w:rsidP="00D0680E">
            <w:pPr>
              <w:jc w:val="center"/>
              <w:rPr>
                <w:b/>
              </w:rPr>
            </w:pPr>
            <w:r w:rsidRPr="001C0FF6">
              <w:rPr>
                <w:b/>
              </w:rPr>
              <w:t>Units</w:t>
            </w:r>
          </w:p>
        </w:tc>
        <w:tc>
          <w:tcPr>
            <w:tcW w:w="1980" w:type="dxa"/>
            <w:shd w:val="clear" w:color="auto" w:fill="DBE5F1" w:themeFill="accent1" w:themeFillTint="33"/>
          </w:tcPr>
          <w:p w:rsidR="00974F1B" w:rsidRPr="001C0FF6" w:rsidRDefault="00974F1B" w:rsidP="00D0680E">
            <w:pPr>
              <w:jc w:val="center"/>
              <w:rPr>
                <w:b/>
              </w:rPr>
            </w:pPr>
            <w:r w:rsidRPr="001C0FF6">
              <w:rPr>
                <w:b/>
              </w:rPr>
              <w:t>Final Rate (Rs.)</w:t>
            </w:r>
          </w:p>
        </w:tc>
      </w:tr>
      <w:tr w:rsidR="00974F1B" w:rsidTr="00373723">
        <w:trPr>
          <w:trHeight w:val="422"/>
        </w:trPr>
        <w:tc>
          <w:tcPr>
            <w:tcW w:w="1008" w:type="dxa"/>
            <w:vAlign w:val="center"/>
          </w:tcPr>
          <w:p w:rsidR="00974F1B" w:rsidRDefault="001C0FF6" w:rsidP="00D0680E">
            <w:pPr>
              <w:jc w:val="center"/>
            </w:pPr>
            <w:r>
              <w:t>1</w:t>
            </w:r>
          </w:p>
        </w:tc>
        <w:tc>
          <w:tcPr>
            <w:tcW w:w="4680" w:type="dxa"/>
          </w:tcPr>
          <w:p w:rsidR="00974F1B" w:rsidRDefault="00974F1B" w:rsidP="00D0680E">
            <w:pPr>
              <w:spacing w:line="276" w:lineRule="auto"/>
            </w:pPr>
          </w:p>
        </w:tc>
        <w:tc>
          <w:tcPr>
            <w:tcW w:w="1260" w:type="dxa"/>
          </w:tcPr>
          <w:p w:rsidR="00974F1B" w:rsidRDefault="00974F1B" w:rsidP="00D0680E"/>
        </w:tc>
        <w:tc>
          <w:tcPr>
            <w:tcW w:w="990" w:type="dxa"/>
          </w:tcPr>
          <w:p w:rsidR="00974F1B" w:rsidRDefault="00974F1B" w:rsidP="00D0680E"/>
        </w:tc>
        <w:tc>
          <w:tcPr>
            <w:tcW w:w="1980" w:type="dxa"/>
          </w:tcPr>
          <w:p w:rsidR="00974F1B" w:rsidRDefault="00974F1B" w:rsidP="00D0680E"/>
        </w:tc>
      </w:tr>
      <w:tr w:rsidR="00974F1B" w:rsidTr="00373723">
        <w:trPr>
          <w:trHeight w:val="441"/>
        </w:trPr>
        <w:tc>
          <w:tcPr>
            <w:tcW w:w="1008" w:type="dxa"/>
            <w:vAlign w:val="center"/>
          </w:tcPr>
          <w:p w:rsidR="00974F1B" w:rsidRDefault="001C0FF6" w:rsidP="00D0680E">
            <w:pPr>
              <w:jc w:val="center"/>
            </w:pPr>
            <w:r>
              <w:t>2</w:t>
            </w:r>
          </w:p>
        </w:tc>
        <w:tc>
          <w:tcPr>
            <w:tcW w:w="4680" w:type="dxa"/>
          </w:tcPr>
          <w:p w:rsidR="00974F1B" w:rsidRDefault="00974F1B" w:rsidP="00D0680E">
            <w:pPr>
              <w:spacing w:line="276" w:lineRule="auto"/>
            </w:pPr>
          </w:p>
        </w:tc>
        <w:tc>
          <w:tcPr>
            <w:tcW w:w="1260" w:type="dxa"/>
          </w:tcPr>
          <w:p w:rsidR="00974F1B" w:rsidRDefault="00974F1B" w:rsidP="00D0680E"/>
        </w:tc>
        <w:tc>
          <w:tcPr>
            <w:tcW w:w="990" w:type="dxa"/>
          </w:tcPr>
          <w:p w:rsidR="00974F1B" w:rsidRDefault="00974F1B" w:rsidP="00D0680E"/>
        </w:tc>
        <w:tc>
          <w:tcPr>
            <w:tcW w:w="1980" w:type="dxa"/>
          </w:tcPr>
          <w:p w:rsidR="00974F1B" w:rsidRDefault="00974F1B" w:rsidP="00D0680E"/>
        </w:tc>
      </w:tr>
      <w:tr w:rsidR="00974F1B" w:rsidTr="00373723">
        <w:trPr>
          <w:trHeight w:val="422"/>
        </w:trPr>
        <w:tc>
          <w:tcPr>
            <w:tcW w:w="1008" w:type="dxa"/>
            <w:vAlign w:val="center"/>
          </w:tcPr>
          <w:p w:rsidR="00974F1B" w:rsidRDefault="001C0FF6" w:rsidP="00D0680E">
            <w:pPr>
              <w:jc w:val="center"/>
            </w:pPr>
            <w:r>
              <w:t>3</w:t>
            </w:r>
          </w:p>
        </w:tc>
        <w:tc>
          <w:tcPr>
            <w:tcW w:w="4680" w:type="dxa"/>
          </w:tcPr>
          <w:p w:rsidR="00974F1B" w:rsidRDefault="00974F1B" w:rsidP="00D0680E">
            <w:pPr>
              <w:spacing w:line="276" w:lineRule="auto"/>
            </w:pPr>
          </w:p>
        </w:tc>
        <w:tc>
          <w:tcPr>
            <w:tcW w:w="1260" w:type="dxa"/>
          </w:tcPr>
          <w:p w:rsidR="00974F1B" w:rsidRDefault="00974F1B" w:rsidP="00D0680E"/>
        </w:tc>
        <w:tc>
          <w:tcPr>
            <w:tcW w:w="990" w:type="dxa"/>
          </w:tcPr>
          <w:p w:rsidR="00974F1B" w:rsidRDefault="00974F1B" w:rsidP="00D0680E"/>
        </w:tc>
        <w:tc>
          <w:tcPr>
            <w:tcW w:w="1980" w:type="dxa"/>
          </w:tcPr>
          <w:p w:rsidR="00974F1B" w:rsidRDefault="00974F1B" w:rsidP="00D0680E"/>
        </w:tc>
      </w:tr>
      <w:tr w:rsidR="00974F1B" w:rsidTr="00373723">
        <w:trPr>
          <w:trHeight w:val="422"/>
        </w:trPr>
        <w:tc>
          <w:tcPr>
            <w:tcW w:w="1008" w:type="dxa"/>
            <w:vAlign w:val="center"/>
          </w:tcPr>
          <w:p w:rsidR="00974F1B" w:rsidRDefault="001C0FF6" w:rsidP="00D0680E">
            <w:pPr>
              <w:jc w:val="center"/>
            </w:pPr>
            <w:r>
              <w:t>4</w:t>
            </w:r>
          </w:p>
        </w:tc>
        <w:tc>
          <w:tcPr>
            <w:tcW w:w="4680" w:type="dxa"/>
          </w:tcPr>
          <w:p w:rsidR="00974F1B" w:rsidRDefault="00974F1B" w:rsidP="00D0680E">
            <w:pPr>
              <w:spacing w:line="276" w:lineRule="auto"/>
            </w:pPr>
          </w:p>
        </w:tc>
        <w:tc>
          <w:tcPr>
            <w:tcW w:w="1260" w:type="dxa"/>
          </w:tcPr>
          <w:p w:rsidR="00974F1B" w:rsidRDefault="00974F1B" w:rsidP="00D0680E"/>
        </w:tc>
        <w:tc>
          <w:tcPr>
            <w:tcW w:w="990" w:type="dxa"/>
          </w:tcPr>
          <w:p w:rsidR="00974F1B" w:rsidRDefault="00974F1B" w:rsidP="00D0680E"/>
        </w:tc>
        <w:tc>
          <w:tcPr>
            <w:tcW w:w="1980" w:type="dxa"/>
          </w:tcPr>
          <w:p w:rsidR="00974F1B" w:rsidRDefault="00974F1B" w:rsidP="00D0680E"/>
        </w:tc>
      </w:tr>
      <w:tr w:rsidR="00974F1B" w:rsidTr="00373723">
        <w:trPr>
          <w:trHeight w:val="422"/>
        </w:trPr>
        <w:tc>
          <w:tcPr>
            <w:tcW w:w="1008" w:type="dxa"/>
            <w:vAlign w:val="center"/>
          </w:tcPr>
          <w:p w:rsidR="00974F1B" w:rsidRDefault="001C0FF6" w:rsidP="00D0680E">
            <w:pPr>
              <w:jc w:val="center"/>
            </w:pPr>
            <w:r>
              <w:t>5</w:t>
            </w:r>
          </w:p>
        </w:tc>
        <w:tc>
          <w:tcPr>
            <w:tcW w:w="4680" w:type="dxa"/>
          </w:tcPr>
          <w:p w:rsidR="00974F1B" w:rsidRDefault="00974F1B" w:rsidP="00D0680E">
            <w:pPr>
              <w:spacing w:line="276" w:lineRule="auto"/>
            </w:pPr>
          </w:p>
        </w:tc>
        <w:tc>
          <w:tcPr>
            <w:tcW w:w="1260" w:type="dxa"/>
          </w:tcPr>
          <w:p w:rsidR="00974F1B" w:rsidRDefault="00974F1B" w:rsidP="00D0680E"/>
        </w:tc>
        <w:tc>
          <w:tcPr>
            <w:tcW w:w="990" w:type="dxa"/>
          </w:tcPr>
          <w:p w:rsidR="00974F1B" w:rsidRDefault="00974F1B" w:rsidP="00D0680E"/>
        </w:tc>
        <w:tc>
          <w:tcPr>
            <w:tcW w:w="1980" w:type="dxa"/>
          </w:tcPr>
          <w:p w:rsidR="00974F1B" w:rsidRDefault="00974F1B" w:rsidP="00D0680E"/>
        </w:tc>
      </w:tr>
      <w:tr w:rsidR="00974F1B" w:rsidTr="00373723">
        <w:trPr>
          <w:trHeight w:val="422"/>
        </w:trPr>
        <w:tc>
          <w:tcPr>
            <w:tcW w:w="1008" w:type="dxa"/>
            <w:vAlign w:val="center"/>
          </w:tcPr>
          <w:p w:rsidR="00974F1B" w:rsidRDefault="001C0FF6" w:rsidP="00D0680E">
            <w:pPr>
              <w:jc w:val="center"/>
            </w:pPr>
            <w:r>
              <w:t>6</w:t>
            </w:r>
          </w:p>
        </w:tc>
        <w:tc>
          <w:tcPr>
            <w:tcW w:w="4680" w:type="dxa"/>
          </w:tcPr>
          <w:p w:rsidR="00974F1B" w:rsidRDefault="00974F1B" w:rsidP="00D0680E">
            <w:pPr>
              <w:spacing w:line="276" w:lineRule="auto"/>
            </w:pPr>
          </w:p>
        </w:tc>
        <w:tc>
          <w:tcPr>
            <w:tcW w:w="1260" w:type="dxa"/>
          </w:tcPr>
          <w:p w:rsidR="00974F1B" w:rsidRDefault="00974F1B" w:rsidP="00D0680E"/>
        </w:tc>
        <w:tc>
          <w:tcPr>
            <w:tcW w:w="990" w:type="dxa"/>
          </w:tcPr>
          <w:p w:rsidR="00974F1B" w:rsidRDefault="00974F1B" w:rsidP="00D0680E"/>
        </w:tc>
        <w:tc>
          <w:tcPr>
            <w:tcW w:w="1980" w:type="dxa"/>
          </w:tcPr>
          <w:p w:rsidR="00974F1B" w:rsidRDefault="00974F1B" w:rsidP="00D0680E"/>
        </w:tc>
      </w:tr>
      <w:tr w:rsidR="00974F1B" w:rsidTr="00373723">
        <w:trPr>
          <w:trHeight w:val="422"/>
        </w:trPr>
        <w:tc>
          <w:tcPr>
            <w:tcW w:w="1008" w:type="dxa"/>
            <w:vAlign w:val="center"/>
          </w:tcPr>
          <w:p w:rsidR="00974F1B" w:rsidRDefault="001C0FF6" w:rsidP="00D0680E">
            <w:pPr>
              <w:jc w:val="center"/>
            </w:pPr>
            <w:r>
              <w:t>7</w:t>
            </w:r>
          </w:p>
        </w:tc>
        <w:tc>
          <w:tcPr>
            <w:tcW w:w="4680" w:type="dxa"/>
          </w:tcPr>
          <w:p w:rsidR="00974F1B" w:rsidRDefault="00974F1B" w:rsidP="00D0680E">
            <w:pPr>
              <w:spacing w:line="276" w:lineRule="auto"/>
            </w:pPr>
          </w:p>
        </w:tc>
        <w:tc>
          <w:tcPr>
            <w:tcW w:w="1260" w:type="dxa"/>
          </w:tcPr>
          <w:p w:rsidR="00974F1B" w:rsidRDefault="00974F1B" w:rsidP="00D0680E"/>
        </w:tc>
        <w:tc>
          <w:tcPr>
            <w:tcW w:w="990" w:type="dxa"/>
          </w:tcPr>
          <w:p w:rsidR="00974F1B" w:rsidRDefault="00974F1B" w:rsidP="00D0680E"/>
        </w:tc>
        <w:tc>
          <w:tcPr>
            <w:tcW w:w="1980" w:type="dxa"/>
          </w:tcPr>
          <w:p w:rsidR="00974F1B" w:rsidRDefault="00974F1B" w:rsidP="00D0680E"/>
        </w:tc>
      </w:tr>
      <w:tr w:rsidR="00974F1B" w:rsidTr="00373723">
        <w:trPr>
          <w:trHeight w:val="422"/>
        </w:trPr>
        <w:tc>
          <w:tcPr>
            <w:tcW w:w="1008" w:type="dxa"/>
            <w:vAlign w:val="center"/>
          </w:tcPr>
          <w:p w:rsidR="00974F1B" w:rsidRDefault="001C0FF6" w:rsidP="00D0680E">
            <w:pPr>
              <w:jc w:val="center"/>
            </w:pPr>
            <w:r>
              <w:t>8</w:t>
            </w:r>
          </w:p>
        </w:tc>
        <w:tc>
          <w:tcPr>
            <w:tcW w:w="4680" w:type="dxa"/>
          </w:tcPr>
          <w:p w:rsidR="00974F1B" w:rsidRDefault="00974F1B" w:rsidP="00D0680E">
            <w:pPr>
              <w:spacing w:line="276" w:lineRule="auto"/>
            </w:pPr>
          </w:p>
        </w:tc>
        <w:tc>
          <w:tcPr>
            <w:tcW w:w="1260" w:type="dxa"/>
          </w:tcPr>
          <w:p w:rsidR="00974F1B" w:rsidRDefault="00974F1B" w:rsidP="00D0680E"/>
        </w:tc>
        <w:tc>
          <w:tcPr>
            <w:tcW w:w="990" w:type="dxa"/>
          </w:tcPr>
          <w:p w:rsidR="00974F1B" w:rsidRDefault="00974F1B" w:rsidP="00D0680E"/>
        </w:tc>
        <w:tc>
          <w:tcPr>
            <w:tcW w:w="1980" w:type="dxa"/>
          </w:tcPr>
          <w:p w:rsidR="00974F1B" w:rsidRDefault="00974F1B" w:rsidP="00D0680E"/>
        </w:tc>
      </w:tr>
    </w:tbl>
    <w:p w:rsidR="00DD02E7" w:rsidRDefault="00DD02E7"/>
    <w:p w:rsidR="001C0FF6" w:rsidRPr="0060702E" w:rsidRDefault="001C0FF6" w:rsidP="001C0FF6">
      <w:pPr>
        <w:pStyle w:val="Default"/>
        <w:rPr>
          <w:rFonts w:asciiTheme="minorHAnsi" w:hAnsiTheme="minorHAnsi" w:cstheme="minorHAnsi"/>
          <w:b/>
          <w:sz w:val="20"/>
          <w:szCs w:val="22"/>
        </w:rPr>
      </w:pPr>
      <w:r w:rsidRPr="0060702E">
        <w:rPr>
          <w:rFonts w:asciiTheme="minorHAnsi" w:hAnsiTheme="minorHAnsi" w:cstheme="minorHAnsi"/>
          <w:b/>
          <w:sz w:val="20"/>
          <w:szCs w:val="22"/>
        </w:rPr>
        <w:t xml:space="preserve">Contractor must comply following: </w:t>
      </w:r>
    </w:p>
    <w:p w:rsidR="001C0FF6" w:rsidRPr="0060702E" w:rsidRDefault="001C0FF6" w:rsidP="001C0FF6">
      <w:pPr>
        <w:pStyle w:val="Default"/>
        <w:spacing w:after="39"/>
        <w:rPr>
          <w:rFonts w:asciiTheme="minorHAnsi" w:hAnsiTheme="minorHAnsi" w:cstheme="minorHAnsi"/>
          <w:sz w:val="20"/>
          <w:szCs w:val="22"/>
        </w:rPr>
      </w:pPr>
      <w:r w:rsidRPr="0060702E">
        <w:rPr>
          <w:rFonts w:asciiTheme="minorHAnsi" w:hAnsiTheme="minorHAnsi" w:cstheme="minorHAnsi"/>
          <w:sz w:val="20"/>
          <w:szCs w:val="22"/>
        </w:rPr>
        <w:t>1. Contractor will be responsible to comply all applicable legal and other requirements regarding, quality, environment, health and safety, factory act 1934,</w:t>
      </w:r>
      <w:r w:rsidR="008F2391">
        <w:rPr>
          <w:rFonts w:asciiTheme="minorHAnsi" w:hAnsiTheme="minorHAnsi" w:cstheme="minorHAnsi"/>
          <w:sz w:val="20"/>
          <w:szCs w:val="22"/>
        </w:rPr>
        <w:t xml:space="preserve"> PEPA</w:t>
      </w:r>
      <w:r w:rsidR="00613502">
        <w:rPr>
          <w:rFonts w:asciiTheme="minorHAnsi" w:hAnsiTheme="minorHAnsi" w:cstheme="minorHAnsi"/>
          <w:sz w:val="20"/>
          <w:szCs w:val="22"/>
        </w:rPr>
        <w:t xml:space="preserve"> Act 1997,</w:t>
      </w:r>
      <w:r w:rsidRPr="0060702E">
        <w:rPr>
          <w:rFonts w:asciiTheme="minorHAnsi" w:hAnsiTheme="minorHAnsi" w:cstheme="minorHAnsi"/>
          <w:sz w:val="20"/>
          <w:szCs w:val="22"/>
        </w:rPr>
        <w:t xml:space="preserve"> OSH law 2019, industrial &amp; commercial standing order 1968, Punjab factories rules 1978, payment of wages act 1936, workmen’s compensation act 1923 and all other related rules and regulations. </w:t>
      </w:r>
    </w:p>
    <w:p w:rsidR="001C0FF6" w:rsidRPr="0060702E" w:rsidRDefault="001C0FF6" w:rsidP="001C0FF6">
      <w:pPr>
        <w:pStyle w:val="Default"/>
        <w:spacing w:after="39"/>
        <w:rPr>
          <w:rFonts w:asciiTheme="minorHAnsi" w:hAnsiTheme="minorHAnsi" w:cstheme="minorHAnsi"/>
          <w:sz w:val="20"/>
          <w:szCs w:val="22"/>
        </w:rPr>
      </w:pPr>
      <w:r w:rsidRPr="0060702E">
        <w:rPr>
          <w:rFonts w:asciiTheme="minorHAnsi" w:hAnsiTheme="minorHAnsi" w:cstheme="minorHAnsi"/>
          <w:sz w:val="20"/>
          <w:szCs w:val="22"/>
        </w:rPr>
        <w:t xml:space="preserve">2. The workers of contractor, working at the BinRasheed Group must follow all Environment, Health &amp; Safety rules and relevant standard operating procedures. </w:t>
      </w:r>
    </w:p>
    <w:p w:rsidR="001C0FF6" w:rsidRPr="0060702E" w:rsidRDefault="001C0FF6" w:rsidP="001C0FF6">
      <w:pPr>
        <w:pStyle w:val="Default"/>
        <w:spacing w:after="39"/>
        <w:rPr>
          <w:rFonts w:asciiTheme="minorHAnsi" w:hAnsiTheme="minorHAnsi" w:cstheme="minorHAnsi"/>
          <w:sz w:val="20"/>
          <w:szCs w:val="22"/>
        </w:rPr>
      </w:pPr>
      <w:r w:rsidRPr="0060702E">
        <w:rPr>
          <w:rFonts w:asciiTheme="minorHAnsi" w:hAnsiTheme="minorHAnsi" w:cstheme="minorHAnsi"/>
          <w:sz w:val="20"/>
          <w:szCs w:val="22"/>
        </w:rPr>
        <w:t xml:space="preserve">3. Contractor must make sure that all workers they employ or appoint have the skills, knowledge, training and experience to carry out the work. </w:t>
      </w:r>
    </w:p>
    <w:p w:rsidR="001C0FF6" w:rsidRPr="0060702E" w:rsidRDefault="001C0FF6" w:rsidP="001C0FF6">
      <w:pPr>
        <w:pStyle w:val="Default"/>
        <w:spacing w:after="39"/>
        <w:rPr>
          <w:rFonts w:asciiTheme="minorHAnsi" w:hAnsiTheme="minorHAnsi" w:cstheme="minorHAnsi"/>
          <w:sz w:val="20"/>
          <w:szCs w:val="22"/>
        </w:rPr>
      </w:pPr>
      <w:r w:rsidRPr="0060702E">
        <w:rPr>
          <w:rFonts w:asciiTheme="minorHAnsi" w:hAnsiTheme="minorHAnsi" w:cstheme="minorHAnsi"/>
          <w:sz w:val="20"/>
          <w:szCs w:val="22"/>
        </w:rPr>
        <w:t xml:space="preserve">4. All required PPEs must be provided to the workers by the contractor and their compliance must be ensured. </w:t>
      </w:r>
    </w:p>
    <w:p w:rsidR="001C0FF6" w:rsidRPr="0060702E" w:rsidRDefault="001C0FF6" w:rsidP="001C0FF6">
      <w:pPr>
        <w:pStyle w:val="Default"/>
        <w:spacing w:after="39"/>
        <w:rPr>
          <w:rFonts w:asciiTheme="minorHAnsi" w:hAnsiTheme="minorHAnsi" w:cstheme="minorHAnsi"/>
          <w:sz w:val="20"/>
          <w:szCs w:val="22"/>
        </w:rPr>
      </w:pPr>
      <w:r w:rsidRPr="0060702E">
        <w:rPr>
          <w:rFonts w:asciiTheme="minorHAnsi" w:hAnsiTheme="minorHAnsi" w:cstheme="minorHAnsi"/>
          <w:sz w:val="20"/>
          <w:szCs w:val="22"/>
        </w:rPr>
        <w:t xml:space="preserve">5. Contractor must get permit to work from compliance/admin department before initiating work if it fall in high risk activity. </w:t>
      </w:r>
    </w:p>
    <w:p w:rsidR="001C0FF6" w:rsidRPr="0060702E" w:rsidRDefault="001C0FF6" w:rsidP="001C0FF6">
      <w:pPr>
        <w:pStyle w:val="Default"/>
        <w:spacing w:after="39"/>
        <w:rPr>
          <w:rFonts w:asciiTheme="minorHAnsi" w:hAnsiTheme="minorHAnsi" w:cstheme="minorHAnsi"/>
          <w:sz w:val="20"/>
          <w:szCs w:val="22"/>
        </w:rPr>
      </w:pPr>
      <w:r w:rsidRPr="0060702E">
        <w:rPr>
          <w:rFonts w:asciiTheme="minorHAnsi" w:hAnsiTheme="minorHAnsi" w:cstheme="minorHAnsi"/>
          <w:sz w:val="20"/>
          <w:szCs w:val="22"/>
        </w:rPr>
        <w:t xml:space="preserve">6. All Incident reporting will be done to compliance/admin department. </w:t>
      </w:r>
    </w:p>
    <w:p w:rsidR="001C0FF6" w:rsidRPr="0060702E" w:rsidRDefault="001C0FF6" w:rsidP="001C0FF6">
      <w:pPr>
        <w:pStyle w:val="Default"/>
        <w:spacing w:after="39"/>
        <w:rPr>
          <w:rFonts w:asciiTheme="minorHAnsi" w:hAnsiTheme="minorHAnsi" w:cstheme="minorHAnsi"/>
          <w:sz w:val="20"/>
          <w:szCs w:val="22"/>
        </w:rPr>
      </w:pPr>
      <w:r w:rsidRPr="0060702E">
        <w:rPr>
          <w:rFonts w:asciiTheme="minorHAnsi" w:hAnsiTheme="minorHAnsi" w:cstheme="minorHAnsi"/>
          <w:sz w:val="20"/>
          <w:szCs w:val="22"/>
        </w:rPr>
        <w:t xml:space="preserve">7. Contractor will nominate the responsible one from his team and share his contact detail for dispute resolution and any other communication. </w:t>
      </w:r>
    </w:p>
    <w:p w:rsidR="001C0FF6" w:rsidRPr="0060702E" w:rsidRDefault="001C0FF6" w:rsidP="001C0FF6">
      <w:pPr>
        <w:pStyle w:val="Default"/>
        <w:rPr>
          <w:rFonts w:asciiTheme="minorHAnsi" w:hAnsiTheme="minorHAnsi" w:cstheme="minorHAnsi"/>
          <w:sz w:val="20"/>
          <w:szCs w:val="22"/>
        </w:rPr>
      </w:pPr>
      <w:r w:rsidRPr="0060702E">
        <w:rPr>
          <w:rFonts w:asciiTheme="minorHAnsi" w:hAnsiTheme="minorHAnsi" w:cstheme="minorHAnsi"/>
          <w:sz w:val="20"/>
          <w:szCs w:val="22"/>
        </w:rPr>
        <w:t xml:space="preserve">8. Compliance/Admin department will be authorized to modify plan or/and stop work on HSE rules violation or to control high risk activities. </w:t>
      </w:r>
    </w:p>
    <w:p w:rsidR="001C0FF6" w:rsidRPr="0060702E" w:rsidRDefault="001C0FF6" w:rsidP="001C0FF6">
      <w:pPr>
        <w:pStyle w:val="Default"/>
        <w:rPr>
          <w:rFonts w:asciiTheme="minorHAnsi" w:hAnsiTheme="minorHAnsi" w:cstheme="minorHAnsi"/>
          <w:sz w:val="20"/>
          <w:szCs w:val="22"/>
        </w:rPr>
      </w:pPr>
    </w:p>
    <w:p w:rsidR="001C0FF6" w:rsidRPr="0060702E" w:rsidRDefault="001C0FF6" w:rsidP="001C0FF6">
      <w:pPr>
        <w:spacing w:after="200" w:line="276" w:lineRule="auto"/>
        <w:rPr>
          <w:rFonts w:asciiTheme="minorHAnsi" w:hAnsiTheme="minorHAnsi" w:cstheme="minorHAnsi"/>
          <w:sz w:val="20"/>
          <w:szCs w:val="22"/>
        </w:rPr>
      </w:pPr>
      <w:r w:rsidRPr="0060702E">
        <w:rPr>
          <w:rFonts w:asciiTheme="minorHAnsi" w:hAnsiTheme="minorHAnsi" w:cstheme="minorHAnsi"/>
          <w:b/>
          <w:sz w:val="20"/>
          <w:szCs w:val="22"/>
        </w:rPr>
        <w:t>Most Important:</w:t>
      </w:r>
      <w:r w:rsidRPr="0060702E">
        <w:rPr>
          <w:rFonts w:asciiTheme="minorHAnsi" w:hAnsiTheme="minorHAnsi" w:cstheme="minorHAnsi"/>
          <w:sz w:val="20"/>
          <w:szCs w:val="22"/>
        </w:rPr>
        <w:t xml:space="preserve"> The contractor shall not use this waste material in such way that creates hazards for environment, including no dumping of solid wastes shall be made to drains, sewers, open lands, quarries, rivers, channels, swamps, or other locations not officially designated. The contractor shall at all times supervise its workers and inspect their activities to insure that unauthorized use does not occur.</w:t>
      </w:r>
    </w:p>
    <w:tbl>
      <w:tblPr>
        <w:tblW w:w="0" w:type="auto"/>
        <w:tblBorders>
          <w:top w:val="nil"/>
          <w:left w:val="nil"/>
          <w:bottom w:val="nil"/>
          <w:right w:val="nil"/>
        </w:tblBorders>
        <w:tblLayout w:type="fixed"/>
        <w:tblLook w:val="0000"/>
      </w:tblPr>
      <w:tblGrid>
        <w:gridCol w:w="9967"/>
      </w:tblGrid>
      <w:tr w:rsidR="001C0FF6" w:rsidRPr="0060702E" w:rsidTr="00ED2BDC">
        <w:trPr>
          <w:trHeight w:val="240"/>
        </w:trPr>
        <w:tc>
          <w:tcPr>
            <w:tcW w:w="9967" w:type="dxa"/>
          </w:tcPr>
          <w:p w:rsidR="001C0FF6" w:rsidRPr="0060702E" w:rsidRDefault="001C0FF6" w:rsidP="00ED2BDC">
            <w:pPr>
              <w:rPr>
                <w:rFonts w:asciiTheme="minorHAnsi" w:hAnsiTheme="minorHAnsi" w:cstheme="minorHAnsi"/>
                <w:sz w:val="20"/>
                <w:szCs w:val="22"/>
              </w:rPr>
            </w:pPr>
            <w:r w:rsidRPr="0060702E">
              <w:rPr>
                <w:rFonts w:asciiTheme="minorHAnsi" w:hAnsiTheme="minorHAnsi" w:cstheme="minorHAnsi"/>
                <w:sz w:val="20"/>
                <w:szCs w:val="22"/>
              </w:rPr>
              <w:t xml:space="preserve"> I, ______________________________hereby, fully understand and feel myself responsible for all requirements as mentioned above and will do my best to comply. </w:t>
            </w:r>
          </w:p>
          <w:p w:rsidR="0060702E" w:rsidRPr="0060702E" w:rsidRDefault="0060702E" w:rsidP="00ED2BDC">
            <w:pPr>
              <w:rPr>
                <w:rFonts w:asciiTheme="minorHAnsi" w:hAnsiTheme="minorHAnsi" w:cstheme="minorHAnsi"/>
                <w:sz w:val="20"/>
                <w:szCs w:val="22"/>
              </w:rPr>
            </w:pPr>
          </w:p>
          <w:p w:rsidR="007B49B3" w:rsidRPr="007B49B3" w:rsidRDefault="001C0FF6" w:rsidP="007B49B3">
            <w:pPr>
              <w:rPr>
                <w:rFonts w:asciiTheme="minorHAnsi" w:hAnsiTheme="minorHAnsi" w:cstheme="minorHAnsi"/>
                <w:sz w:val="20"/>
                <w:szCs w:val="22"/>
              </w:rPr>
            </w:pPr>
            <w:r w:rsidRPr="0060702E">
              <w:rPr>
                <w:rFonts w:asciiTheme="minorHAnsi" w:hAnsiTheme="minorHAnsi" w:cstheme="minorHAnsi"/>
                <w:sz w:val="20"/>
                <w:szCs w:val="22"/>
              </w:rPr>
              <w:t xml:space="preserve">Agreed By (Contractor):                                                                                   </w:t>
            </w:r>
            <w:r w:rsidR="007B49B3">
              <w:rPr>
                <w:rFonts w:asciiTheme="minorHAnsi" w:hAnsiTheme="minorHAnsi" w:cstheme="minorHAnsi"/>
                <w:sz w:val="20"/>
                <w:szCs w:val="22"/>
              </w:rPr>
              <w:t xml:space="preserve">      Approved By (BinRasheed):</w:t>
            </w:r>
          </w:p>
          <w:p w:rsidR="001C0FF6" w:rsidRPr="0060702E" w:rsidRDefault="001C0FF6" w:rsidP="00ED2BDC">
            <w:pPr>
              <w:spacing w:after="200" w:line="276" w:lineRule="auto"/>
              <w:rPr>
                <w:rFonts w:asciiTheme="minorHAnsi" w:hAnsiTheme="minorHAnsi" w:cstheme="minorHAnsi"/>
                <w:sz w:val="20"/>
                <w:szCs w:val="22"/>
              </w:rPr>
            </w:pPr>
            <w:r w:rsidRPr="0060702E">
              <w:rPr>
                <w:rFonts w:asciiTheme="minorHAnsi" w:hAnsiTheme="minorHAnsi" w:cstheme="minorHAnsi"/>
                <w:i/>
                <w:sz w:val="20"/>
                <w:szCs w:val="22"/>
              </w:rPr>
              <w:t xml:space="preserve">Sign or Stamp                                                                                                                 </w:t>
            </w:r>
            <w:r w:rsidR="007B49B3">
              <w:rPr>
                <w:rFonts w:asciiTheme="minorHAnsi" w:hAnsiTheme="minorHAnsi" w:cstheme="minorHAnsi"/>
                <w:i/>
                <w:sz w:val="20"/>
                <w:szCs w:val="22"/>
              </w:rPr>
              <w:t xml:space="preserve">            </w:t>
            </w:r>
            <w:r w:rsidRPr="0060702E">
              <w:rPr>
                <w:rFonts w:asciiTheme="minorHAnsi" w:hAnsiTheme="minorHAnsi" w:cstheme="minorHAnsi"/>
                <w:i/>
                <w:sz w:val="20"/>
                <w:szCs w:val="22"/>
              </w:rPr>
              <w:t xml:space="preserve"> Sign and Stamp</w:t>
            </w:r>
          </w:p>
        </w:tc>
      </w:tr>
    </w:tbl>
    <w:p w:rsidR="00F97EA6" w:rsidRDefault="00F97EA6"/>
    <w:p w:rsidR="007E4482" w:rsidRDefault="007E4482" w:rsidP="007E4482">
      <w:pPr>
        <w:jc w:val="right"/>
        <w:rPr>
          <w:rFonts w:ascii="Calibri" w:hAnsi="Calibri" w:cs="Calibri"/>
        </w:rPr>
      </w:pPr>
    </w:p>
    <w:p w:rsidR="007E4482" w:rsidRDefault="007E4482" w:rsidP="007E4482">
      <w:pPr>
        <w:jc w:val="right"/>
        <w:rPr>
          <w:rFonts w:ascii="Calibri" w:hAnsi="Calibri" w:cs="Calibri"/>
        </w:rPr>
      </w:pPr>
    </w:p>
    <w:sectPr w:rsidR="007E4482" w:rsidSect="007B49B3">
      <w:headerReference w:type="default" r:id="rId7"/>
      <w:footerReference w:type="default" r:id="rId8"/>
      <w:pgSz w:w="11907" w:h="16839" w:code="9"/>
      <w:pgMar w:top="810" w:right="1440" w:bottom="720" w:left="1440" w:header="450" w:footer="59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7CD" w:rsidRDefault="008E27CD">
      <w:r>
        <w:separator/>
      </w:r>
    </w:p>
  </w:endnote>
  <w:endnote w:type="continuationSeparator" w:id="1">
    <w:p w:rsidR="008E27CD" w:rsidRDefault="008E27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D0B" w:rsidRPr="0082311C" w:rsidRDefault="00864AFB" w:rsidP="003C3BF9">
    <w:pPr>
      <w:pStyle w:val="Footer"/>
      <w:pBdr>
        <w:top w:val="single" w:sz="4" w:space="1" w:color="auto"/>
      </w:pBdr>
      <w:tabs>
        <w:tab w:val="clear" w:pos="4320"/>
        <w:tab w:val="clear" w:pos="8640"/>
      </w:tabs>
      <w:jc w:val="center"/>
      <w:rPr>
        <w:rFonts w:asciiTheme="minorHAnsi" w:hAnsiTheme="minorHAnsi"/>
      </w:rPr>
    </w:pPr>
    <w:sdt>
      <w:sdtPr>
        <w:id w:val="1114401639"/>
        <w:docPartObj>
          <w:docPartGallery w:val="Page Numbers (Bottom of Page)"/>
          <w:docPartUnique/>
        </w:docPartObj>
      </w:sdtPr>
      <w:sdtEndPr>
        <w:rPr>
          <w:rFonts w:asciiTheme="minorHAnsi" w:hAnsiTheme="minorHAnsi"/>
        </w:rPr>
      </w:sdtEndPr>
      <w:sdtContent>
        <w:sdt>
          <w:sdtPr>
            <w:id w:val="1728636285"/>
            <w:docPartObj>
              <w:docPartGallery w:val="Page Numbers (Top of Page)"/>
              <w:docPartUnique/>
            </w:docPartObj>
          </w:sdtPr>
          <w:sdtEndPr>
            <w:rPr>
              <w:rFonts w:asciiTheme="minorHAnsi" w:hAnsiTheme="minorHAnsi"/>
            </w:rPr>
          </w:sdtEndPr>
          <w:sdtContent>
            <w:r w:rsidR="00A66D0B" w:rsidRPr="0082311C">
              <w:rPr>
                <w:rFonts w:asciiTheme="minorHAnsi" w:hAnsiTheme="minorHAnsi"/>
              </w:rPr>
              <w:t xml:space="preserve">Page </w:t>
            </w:r>
            <w:r w:rsidRPr="0082311C">
              <w:rPr>
                <w:rFonts w:asciiTheme="minorHAnsi" w:hAnsiTheme="minorHAnsi"/>
                <w:b/>
                <w:bCs/>
              </w:rPr>
              <w:fldChar w:fldCharType="begin"/>
            </w:r>
            <w:r w:rsidR="00A66D0B" w:rsidRPr="0082311C">
              <w:rPr>
                <w:rFonts w:asciiTheme="minorHAnsi" w:hAnsiTheme="minorHAnsi"/>
                <w:b/>
                <w:bCs/>
              </w:rPr>
              <w:instrText xml:space="preserve"> PAGE </w:instrText>
            </w:r>
            <w:r w:rsidRPr="0082311C">
              <w:rPr>
                <w:rFonts w:asciiTheme="minorHAnsi" w:hAnsiTheme="minorHAnsi"/>
                <w:b/>
                <w:bCs/>
              </w:rPr>
              <w:fldChar w:fldCharType="separate"/>
            </w:r>
            <w:r w:rsidR="006A440F">
              <w:rPr>
                <w:rFonts w:asciiTheme="minorHAnsi" w:hAnsiTheme="minorHAnsi"/>
                <w:b/>
                <w:bCs/>
                <w:noProof/>
              </w:rPr>
              <w:t>1</w:t>
            </w:r>
            <w:r w:rsidRPr="0082311C">
              <w:rPr>
                <w:rFonts w:asciiTheme="minorHAnsi" w:hAnsiTheme="minorHAnsi"/>
                <w:b/>
                <w:bCs/>
              </w:rPr>
              <w:fldChar w:fldCharType="end"/>
            </w:r>
            <w:r w:rsidR="00A66D0B" w:rsidRPr="0082311C">
              <w:rPr>
                <w:rFonts w:asciiTheme="minorHAnsi" w:hAnsiTheme="minorHAnsi"/>
              </w:rPr>
              <w:t xml:space="preserve"> of </w:t>
            </w:r>
            <w:r w:rsidRPr="0082311C">
              <w:rPr>
                <w:rFonts w:asciiTheme="minorHAnsi" w:hAnsiTheme="minorHAnsi"/>
                <w:b/>
                <w:bCs/>
              </w:rPr>
              <w:fldChar w:fldCharType="begin"/>
            </w:r>
            <w:r w:rsidR="00A66D0B" w:rsidRPr="0082311C">
              <w:rPr>
                <w:rFonts w:asciiTheme="minorHAnsi" w:hAnsiTheme="minorHAnsi"/>
                <w:b/>
                <w:bCs/>
              </w:rPr>
              <w:instrText xml:space="preserve"> NUMPAGES  </w:instrText>
            </w:r>
            <w:r w:rsidRPr="0082311C">
              <w:rPr>
                <w:rFonts w:asciiTheme="minorHAnsi" w:hAnsiTheme="minorHAnsi"/>
                <w:b/>
                <w:bCs/>
              </w:rPr>
              <w:fldChar w:fldCharType="separate"/>
            </w:r>
            <w:r w:rsidR="006A440F">
              <w:rPr>
                <w:rFonts w:asciiTheme="minorHAnsi" w:hAnsiTheme="minorHAnsi"/>
                <w:b/>
                <w:bCs/>
                <w:noProof/>
              </w:rPr>
              <w:t>1</w:t>
            </w:r>
            <w:r w:rsidRPr="0082311C">
              <w:rPr>
                <w:rFonts w:asciiTheme="minorHAnsi" w:hAnsiTheme="minorHAnsi"/>
                <w:b/>
                <w:bCs/>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7CD" w:rsidRDefault="008E27CD">
      <w:r>
        <w:separator/>
      </w:r>
    </w:p>
  </w:footnote>
  <w:footnote w:type="continuationSeparator" w:id="1">
    <w:p w:rsidR="008E27CD" w:rsidRDefault="008E27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Ind w:w="-162" w:type="dxa"/>
      <w:tblLook w:val="04A0"/>
    </w:tblPr>
    <w:tblGrid>
      <w:gridCol w:w="6480"/>
      <w:gridCol w:w="3240"/>
    </w:tblGrid>
    <w:tr w:rsidR="00DC0E0B" w:rsidRPr="0046674E" w:rsidTr="00D0680E">
      <w:trPr>
        <w:trHeight w:val="842"/>
      </w:trPr>
      <w:tc>
        <w:tcPr>
          <w:tcW w:w="6480" w:type="dxa"/>
          <w:shd w:val="clear" w:color="auto" w:fill="auto"/>
          <w:vAlign w:val="center"/>
        </w:tcPr>
        <w:p w:rsidR="00DC0E0B" w:rsidRPr="0046674E" w:rsidRDefault="00A128DF" w:rsidP="001B7D1C">
          <w:pPr>
            <w:suppressAutoHyphens/>
            <w:rPr>
              <w:rFonts w:ascii="Calibri" w:eastAsia="Calibri" w:hAnsi="Calibri"/>
              <w:sz w:val="22"/>
              <w:szCs w:val="22"/>
              <w:lang w:val="en-GB" w:eastAsia="ar-SA"/>
            </w:rPr>
          </w:pPr>
          <w:r w:rsidRPr="00A128DF">
            <w:rPr>
              <w:rFonts w:ascii="Calibri" w:eastAsia="Calibri" w:hAnsi="Calibri"/>
              <w:noProof/>
              <w:sz w:val="22"/>
              <w:szCs w:val="22"/>
            </w:rPr>
            <w:drawing>
              <wp:inline distT="0" distB="0" distL="0" distR="0">
                <wp:extent cx="1626870" cy="546100"/>
                <wp:effectExtent l="0" t="0" r="0" b="0"/>
                <wp:docPr id="7" name="Picture 1" descr="Description: Description: Description: 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Users\DELL755\AppData\Local\Microsoft\Windows\Temporary Internet Files\Content.Outlook\3V9NY3NK\Binrasheed logo ISO.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6870" cy="546100"/>
                        </a:xfrm>
                        <a:prstGeom prst="rect">
                          <a:avLst/>
                        </a:prstGeom>
                        <a:noFill/>
                        <a:ln>
                          <a:noFill/>
                        </a:ln>
                      </pic:spPr>
                    </pic:pic>
                  </a:graphicData>
                </a:graphic>
              </wp:inline>
            </w:drawing>
          </w:r>
        </w:p>
      </w:tc>
      <w:tc>
        <w:tcPr>
          <w:tcW w:w="3240" w:type="dxa"/>
          <w:shd w:val="clear" w:color="auto" w:fill="auto"/>
          <w:vAlign w:val="center"/>
        </w:tcPr>
        <w:p w:rsidR="00DC0E0B" w:rsidRPr="0046674E" w:rsidRDefault="009912C8" w:rsidP="00DC0E0B">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 xml:space="preserve">DOC #: </w:t>
          </w:r>
          <w:r w:rsidR="003B5BC2">
            <w:rPr>
              <w:rFonts w:ascii="Calibri" w:eastAsia="Calibri" w:hAnsi="Calibri"/>
              <w:b/>
              <w:bCs/>
              <w:sz w:val="22"/>
              <w:szCs w:val="22"/>
              <w:lang w:val="en-GB" w:eastAsia="ar-SA"/>
            </w:rPr>
            <w:t>BRCC</w:t>
          </w:r>
          <w:r w:rsidR="00DC0E0B" w:rsidRPr="0046674E">
            <w:rPr>
              <w:rFonts w:ascii="Calibri" w:eastAsia="Calibri" w:hAnsi="Calibri"/>
              <w:b/>
              <w:bCs/>
              <w:sz w:val="22"/>
              <w:szCs w:val="22"/>
              <w:lang w:val="en-GB" w:eastAsia="ar-SA"/>
            </w:rPr>
            <w:t>/</w:t>
          </w:r>
          <w:r w:rsidR="00DC0E0B">
            <w:rPr>
              <w:rFonts w:ascii="Calibri" w:eastAsia="Calibri" w:hAnsi="Calibri"/>
              <w:b/>
              <w:bCs/>
              <w:sz w:val="22"/>
              <w:szCs w:val="22"/>
              <w:lang w:val="en-GB" w:eastAsia="ar-SA"/>
            </w:rPr>
            <w:t>MGT</w:t>
          </w:r>
          <w:r w:rsidR="00DC0E0B" w:rsidRPr="0046674E">
            <w:rPr>
              <w:rFonts w:ascii="Calibri" w:eastAsia="Calibri" w:hAnsi="Calibri"/>
              <w:b/>
              <w:bCs/>
              <w:sz w:val="22"/>
              <w:szCs w:val="22"/>
              <w:lang w:val="en-GB" w:eastAsia="ar-SA"/>
            </w:rPr>
            <w:t xml:space="preserve">/ </w:t>
          </w:r>
          <w:r w:rsidR="00DC0E0B">
            <w:rPr>
              <w:rFonts w:ascii="Calibri" w:eastAsia="Calibri" w:hAnsi="Calibri"/>
              <w:b/>
              <w:bCs/>
              <w:sz w:val="22"/>
              <w:szCs w:val="22"/>
              <w:lang w:val="en-GB" w:eastAsia="ar-SA"/>
            </w:rPr>
            <w:t>FRM</w:t>
          </w:r>
          <w:r w:rsidR="00DC0E0B" w:rsidRPr="0046674E">
            <w:rPr>
              <w:rFonts w:ascii="Calibri" w:eastAsia="Calibri" w:hAnsi="Calibri"/>
              <w:b/>
              <w:bCs/>
              <w:sz w:val="22"/>
              <w:szCs w:val="22"/>
              <w:lang w:val="en-GB" w:eastAsia="ar-SA"/>
            </w:rPr>
            <w:t>-</w:t>
          </w:r>
          <w:r w:rsidR="00FD5981">
            <w:rPr>
              <w:rFonts w:ascii="Calibri" w:eastAsia="Calibri" w:hAnsi="Calibri"/>
              <w:b/>
              <w:bCs/>
              <w:sz w:val="22"/>
              <w:szCs w:val="22"/>
              <w:lang w:val="en-GB" w:eastAsia="ar-SA"/>
            </w:rPr>
            <w:t>078</w:t>
          </w:r>
        </w:p>
        <w:p w:rsidR="00DC0E0B" w:rsidRPr="0046674E" w:rsidRDefault="009912C8" w:rsidP="001B7D1C">
          <w:pPr>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01</w:t>
          </w:r>
        </w:p>
        <w:p w:rsidR="00DC0E0B" w:rsidRPr="0046674E" w:rsidRDefault="006A440F" w:rsidP="001B7D1C">
          <w:pPr>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ISSUE DATE: OCT 16</w:t>
          </w:r>
          <w:r w:rsidR="00FD5981">
            <w:rPr>
              <w:rFonts w:ascii="Calibri" w:eastAsia="Calibri" w:hAnsi="Calibri"/>
              <w:b/>
              <w:bCs/>
              <w:sz w:val="22"/>
              <w:szCs w:val="22"/>
              <w:lang w:val="en-GB" w:eastAsia="ar-SA"/>
            </w:rPr>
            <w:t>, 2020</w:t>
          </w:r>
        </w:p>
      </w:tc>
    </w:tr>
    <w:tr w:rsidR="00DC0E0B" w:rsidRPr="0046674E" w:rsidTr="00D0680E">
      <w:trPr>
        <w:trHeight w:val="305"/>
      </w:trPr>
      <w:tc>
        <w:tcPr>
          <w:tcW w:w="9720" w:type="dxa"/>
          <w:gridSpan w:val="2"/>
          <w:tcBorders>
            <w:bottom w:val="single" w:sz="4" w:space="0" w:color="auto"/>
          </w:tcBorders>
          <w:shd w:val="clear" w:color="auto" w:fill="auto"/>
        </w:tcPr>
        <w:p w:rsidR="00DC0E0B" w:rsidRPr="00FB1E01" w:rsidRDefault="00FD5981" w:rsidP="00FD5981">
          <w:pPr>
            <w:jc w:val="center"/>
            <w:rPr>
              <w:rFonts w:ascii="Calibri" w:eastAsia="Calibri" w:hAnsi="Calibri"/>
              <w:b/>
              <w:bCs/>
              <w:sz w:val="22"/>
              <w:szCs w:val="22"/>
            </w:rPr>
          </w:pPr>
          <w:r>
            <w:rPr>
              <w:rFonts w:ascii="Calibri" w:eastAsia="Calibri" w:hAnsi="Calibri"/>
              <w:b/>
              <w:bCs/>
              <w:color w:val="2F5496"/>
              <w:sz w:val="36"/>
              <w:szCs w:val="36"/>
            </w:rPr>
            <w:t>WASTE SALE AGREEMENT</w:t>
          </w:r>
        </w:p>
      </w:tc>
    </w:tr>
  </w:tbl>
  <w:p w:rsidR="00DC0E0B" w:rsidRPr="007345BF" w:rsidRDefault="00DC0E0B" w:rsidP="00DC0E0B">
    <w:pPr>
      <w:ind w:left="2806"/>
      <w:rPr>
        <w:rFonts w:ascii="Calibri" w:eastAsia="Calibri" w:hAnsi="Calibri"/>
        <w:b/>
        <w:bCs/>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F4A79"/>
    <w:multiLevelType w:val="hybridMultilevel"/>
    <w:tmpl w:val="B1E069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16A5AD3"/>
    <w:multiLevelType w:val="hybridMultilevel"/>
    <w:tmpl w:val="59846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D8575B"/>
    <w:multiLevelType w:val="hybridMultilevel"/>
    <w:tmpl w:val="FA0424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BA05268"/>
    <w:multiLevelType w:val="hybridMultilevel"/>
    <w:tmpl w:val="717ABF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C5E229E"/>
    <w:multiLevelType w:val="hybridMultilevel"/>
    <w:tmpl w:val="6D1092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noPunctuationKerning/>
  <w:characterSpacingControl w:val="doNotCompress"/>
  <w:hdrShapeDefaults>
    <o:shapedefaults v:ext="edit" spidmax="26626"/>
  </w:hdrShapeDefaults>
  <w:footnotePr>
    <w:footnote w:id="0"/>
    <w:footnote w:id="1"/>
  </w:footnotePr>
  <w:endnotePr>
    <w:endnote w:id="0"/>
    <w:endnote w:id="1"/>
  </w:endnotePr>
  <w:compat/>
  <w:rsids>
    <w:rsidRoot w:val="00F97EA6"/>
    <w:rsid w:val="00017AC2"/>
    <w:rsid w:val="00022FB6"/>
    <w:rsid w:val="0003373B"/>
    <w:rsid w:val="00034BE1"/>
    <w:rsid w:val="000405A3"/>
    <w:rsid w:val="0004199B"/>
    <w:rsid w:val="000465B7"/>
    <w:rsid w:val="000D75DC"/>
    <w:rsid w:val="000E1889"/>
    <w:rsid w:val="000E3553"/>
    <w:rsid w:val="001068BF"/>
    <w:rsid w:val="0011348A"/>
    <w:rsid w:val="0013426D"/>
    <w:rsid w:val="00176BD5"/>
    <w:rsid w:val="00184EB7"/>
    <w:rsid w:val="001A27DD"/>
    <w:rsid w:val="001C0FF6"/>
    <w:rsid w:val="001E1E2E"/>
    <w:rsid w:val="001E60F5"/>
    <w:rsid w:val="0025297F"/>
    <w:rsid w:val="00282740"/>
    <w:rsid w:val="00282CFB"/>
    <w:rsid w:val="002A38D8"/>
    <w:rsid w:val="002C0366"/>
    <w:rsid w:val="002D0B79"/>
    <w:rsid w:val="002F63F3"/>
    <w:rsid w:val="003664FE"/>
    <w:rsid w:val="00373723"/>
    <w:rsid w:val="00376B53"/>
    <w:rsid w:val="003A5E85"/>
    <w:rsid w:val="003B5BC2"/>
    <w:rsid w:val="003C3BF9"/>
    <w:rsid w:val="003D26D0"/>
    <w:rsid w:val="003E1703"/>
    <w:rsid w:val="003E46D1"/>
    <w:rsid w:val="003F4D95"/>
    <w:rsid w:val="00424D85"/>
    <w:rsid w:val="004439FB"/>
    <w:rsid w:val="00464C8F"/>
    <w:rsid w:val="004660ED"/>
    <w:rsid w:val="0048708D"/>
    <w:rsid w:val="004907B2"/>
    <w:rsid w:val="00494E7E"/>
    <w:rsid w:val="004A0591"/>
    <w:rsid w:val="004C38D7"/>
    <w:rsid w:val="0052758C"/>
    <w:rsid w:val="00543DF0"/>
    <w:rsid w:val="005653BA"/>
    <w:rsid w:val="005810B0"/>
    <w:rsid w:val="00596D0C"/>
    <w:rsid w:val="005B0902"/>
    <w:rsid w:val="005B6D68"/>
    <w:rsid w:val="005C5B94"/>
    <w:rsid w:val="005C6507"/>
    <w:rsid w:val="005D0AD1"/>
    <w:rsid w:val="005D1662"/>
    <w:rsid w:val="005F5DCD"/>
    <w:rsid w:val="006013AA"/>
    <w:rsid w:val="0060702E"/>
    <w:rsid w:val="00613502"/>
    <w:rsid w:val="00625E97"/>
    <w:rsid w:val="0064446F"/>
    <w:rsid w:val="006659D1"/>
    <w:rsid w:val="006779C5"/>
    <w:rsid w:val="00690A7F"/>
    <w:rsid w:val="006A440F"/>
    <w:rsid w:val="006A5252"/>
    <w:rsid w:val="006E2ECE"/>
    <w:rsid w:val="006E7CBF"/>
    <w:rsid w:val="0071091B"/>
    <w:rsid w:val="00724A03"/>
    <w:rsid w:val="00742B00"/>
    <w:rsid w:val="00742FBE"/>
    <w:rsid w:val="00747513"/>
    <w:rsid w:val="007B49B3"/>
    <w:rsid w:val="007C144C"/>
    <w:rsid w:val="007C2645"/>
    <w:rsid w:val="007D2D56"/>
    <w:rsid w:val="007E4482"/>
    <w:rsid w:val="007F0E5B"/>
    <w:rsid w:val="00816318"/>
    <w:rsid w:val="0082311C"/>
    <w:rsid w:val="00824158"/>
    <w:rsid w:val="00832C91"/>
    <w:rsid w:val="00842D60"/>
    <w:rsid w:val="00851146"/>
    <w:rsid w:val="0085683F"/>
    <w:rsid w:val="00864AFB"/>
    <w:rsid w:val="0088096F"/>
    <w:rsid w:val="00896E0F"/>
    <w:rsid w:val="008B5855"/>
    <w:rsid w:val="008C3F36"/>
    <w:rsid w:val="008E27CD"/>
    <w:rsid w:val="008F2391"/>
    <w:rsid w:val="00973445"/>
    <w:rsid w:val="00974F1B"/>
    <w:rsid w:val="009845FC"/>
    <w:rsid w:val="009912C8"/>
    <w:rsid w:val="009F3AEA"/>
    <w:rsid w:val="00A128DF"/>
    <w:rsid w:val="00A3239F"/>
    <w:rsid w:val="00A47DD0"/>
    <w:rsid w:val="00A629AF"/>
    <w:rsid w:val="00A66D0B"/>
    <w:rsid w:val="00A85FCF"/>
    <w:rsid w:val="00AA3DD6"/>
    <w:rsid w:val="00AC2E60"/>
    <w:rsid w:val="00AC7069"/>
    <w:rsid w:val="00B2176F"/>
    <w:rsid w:val="00B47758"/>
    <w:rsid w:val="00B64B05"/>
    <w:rsid w:val="00B66832"/>
    <w:rsid w:val="00BD4D29"/>
    <w:rsid w:val="00BD6B20"/>
    <w:rsid w:val="00BE5173"/>
    <w:rsid w:val="00C27F86"/>
    <w:rsid w:val="00C35A7C"/>
    <w:rsid w:val="00C60DAB"/>
    <w:rsid w:val="00C900E3"/>
    <w:rsid w:val="00CA02CE"/>
    <w:rsid w:val="00CC39D2"/>
    <w:rsid w:val="00CC612A"/>
    <w:rsid w:val="00CE2E71"/>
    <w:rsid w:val="00D0680E"/>
    <w:rsid w:val="00D2595A"/>
    <w:rsid w:val="00D34B0A"/>
    <w:rsid w:val="00D36644"/>
    <w:rsid w:val="00D463BD"/>
    <w:rsid w:val="00DA3B2D"/>
    <w:rsid w:val="00DC0E0B"/>
    <w:rsid w:val="00DD02E7"/>
    <w:rsid w:val="00E076E9"/>
    <w:rsid w:val="00E16577"/>
    <w:rsid w:val="00E92778"/>
    <w:rsid w:val="00EA5536"/>
    <w:rsid w:val="00EE3D33"/>
    <w:rsid w:val="00F0046B"/>
    <w:rsid w:val="00F04FB1"/>
    <w:rsid w:val="00F22785"/>
    <w:rsid w:val="00F2562D"/>
    <w:rsid w:val="00F25B7E"/>
    <w:rsid w:val="00F60B0B"/>
    <w:rsid w:val="00F640AC"/>
    <w:rsid w:val="00F65DCA"/>
    <w:rsid w:val="00F75F3C"/>
    <w:rsid w:val="00F97EA6"/>
    <w:rsid w:val="00FA37B2"/>
    <w:rsid w:val="00FD4BA9"/>
    <w:rsid w:val="00FD59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662"/>
    <w:rPr>
      <w:sz w:val="24"/>
      <w:szCs w:val="24"/>
    </w:rPr>
  </w:style>
  <w:style w:type="paragraph" w:styleId="Heading1">
    <w:name w:val="heading 1"/>
    <w:basedOn w:val="Normal"/>
    <w:next w:val="Normal"/>
    <w:qFormat/>
    <w:rsid w:val="005D1662"/>
    <w:pPr>
      <w:keepNext/>
      <w:jc w:val="center"/>
      <w:outlineLvl w:val="0"/>
    </w:pPr>
    <w:rPr>
      <w:rFonts w:ascii="Arial" w:hAnsi="Arial"/>
      <w:b/>
      <w:bCs/>
    </w:rPr>
  </w:style>
  <w:style w:type="paragraph" w:styleId="Heading2">
    <w:name w:val="heading 2"/>
    <w:basedOn w:val="Normal"/>
    <w:next w:val="Normal"/>
    <w:qFormat/>
    <w:rsid w:val="005D1662"/>
    <w:pPr>
      <w:keepNext/>
      <w:outlineLvl w:val="1"/>
    </w:pPr>
    <w:rPr>
      <w:i/>
      <w:iCs/>
    </w:rPr>
  </w:style>
  <w:style w:type="paragraph" w:styleId="Heading3">
    <w:name w:val="heading 3"/>
    <w:basedOn w:val="Normal"/>
    <w:next w:val="Normal"/>
    <w:qFormat/>
    <w:rsid w:val="005D1662"/>
    <w:pPr>
      <w:keepNext/>
      <w:snapToGrid w:val="0"/>
      <w:outlineLvl w:val="2"/>
    </w:pPr>
    <w:rPr>
      <w:rFonts w:ascii="Arial Narrow" w:eastAsia="Arial Unicode MS" w:hAnsi="Arial Narrow" w:cs="Arial Unicode MS"/>
      <w:szCs w:val="20"/>
    </w:rPr>
  </w:style>
  <w:style w:type="paragraph" w:styleId="Heading4">
    <w:name w:val="heading 4"/>
    <w:basedOn w:val="Normal"/>
    <w:next w:val="Normal"/>
    <w:qFormat/>
    <w:rsid w:val="005D1662"/>
    <w:pPr>
      <w:keepNext/>
      <w:ind w:left="113" w:right="113"/>
      <w:outlineLvl w:val="3"/>
    </w:pPr>
    <w:rPr>
      <w:b/>
      <w:bCs/>
      <w:sz w:val="16"/>
    </w:rPr>
  </w:style>
  <w:style w:type="paragraph" w:styleId="Heading5">
    <w:name w:val="heading 5"/>
    <w:basedOn w:val="Normal"/>
    <w:next w:val="Normal"/>
    <w:qFormat/>
    <w:rsid w:val="005D1662"/>
    <w:pPr>
      <w:keepNext/>
      <w:jc w:val="center"/>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1662"/>
    <w:pPr>
      <w:tabs>
        <w:tab w:val="center" w:pos="4320"/>
        <w:tab w:val="right" w:pos="8640"/>
      </w:tabs>
    </w:pPr>
  </w:style>
  <w:style w:type="paragraph" w:styleId="Footer">
    <w:name w:val="footer"/>
    <w:basedOn w:val="Normal"/>
    <w:link w:val="FooterChar"/>
    <w:uiPriority w:val="99"/>
    <w:rsid w:val="005D1662"/>
    <w:pPr>
      <w:tabs>
        <w:tab w:val="center" w:pos="4320"/>
        <w:tab w:val="right" w:pos="8640"/>
      </w:tabs>
    </w:pPr>
  </w:style>
  <w:style w:type="character" w:styleId="PageNumber">
    <w:name w:val="page number"/>
    <w:basedOn w:val="DefaultParagraphFont"/>
    <w:semiHidden/>
    <w:rsid w:val="005D1662"/>
  </w:style>
  <w:style w:type="character" w:customStyle="1" w:styleId="HeaderChar">
    <w:name w:val="Header Char"/>
    <w:link w:val="Header"/>
    <w:rsid w:val="00816318"/>
    <w:rPr>
      <w:sz w:val="24"/>
      <w:szCs w:val="24"/>
    </w:rPr>
  </w:style>
  <w:style w:type="paragraph" w:styleId="BalloonText">
    <w:name w:val="Balloon Text"/>
    <w:basedOn w:val="Normal"/>
    <w:link w:val="BalloonTextChar"/>
    <w:uiPriority w:val="99"/>
    <w:semiHidden/>
    <w:unhideWhenUsed/>
    <w:rsid w:val="00CC612A"/>
    <w:rPr>
      <w:rFonts w:ascii="Tahoma" w:hAnsi="Tahoma" w:cs="Tahoma"/>
      <w:sz w:val="16"/>
      <w:szCs w:val="16"/>
    </w:rPr>
  </w:style>
  <w:style w:type="character" w:customStyle="1" w:styleId="BalloonTextChar">
    <w:name w:val="Balloon Text Char"/>
    <w:basedOn w:val="DefaultParagraphFont"/>
    <w:link w:val="BalloonText"/>
    <w:uiPriority w:val="99"/>
    <w:semiHidden/>
    <w:rsid w:val="00CC612A"/>
    <w:rPr>
      <w:rFonts w:ascii="Tahoma" w:hAnsi="Tahoma" w:cs="Tahoma"/>
      <w:sz w:val="16"/>
      <w:szCs w:val="16"/>
    </w:rPr>
  </w:style>
  <w:style w:type="character" w:customStyle="1" w:styleId="FooterChar">
    <w:name w:val="Footer Char"/>
    <w:basedOn w:val="DefaultParagraphFont"/>
    <w:link w:val="Footer"/>
    <w:uiPriority w:val="99"/>
    <w:rsid w:val="0082311C"/>
    <w:rPr>
      <w:sz w:val="24"/>
      <w:szCs w:val="24"/>
    </w:rPr>
  </w:style>
  <w:style w:type="paragraph" w:styleId="ListParagraph">
    <w:name w:val="List Paragraph"/>
    <w:basedOn w:val="Normal"/>
    <w:uiPriority w:val="34"/>
    <w:qFormat/>
    <w:rsid w:val="003C3BF9"/>
    <w:pPr>
      <w:ind w:left="720"/>
      <w:contextualSpacing/>
    </w:pPr>
  </w:style>
  <w:style w:type="table" w:styleId="TableGrid">
    <w:name w:val="Table Grid"/>
    <w:basedOn w:val="TableNormal"/>
    <w:uiPriority w:val="59"/>
    <w:rsid w:val="00DC0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C0FF6"/>
    <w:pPr>
      <w:autoSpaceDE w:val="0"/>
      <w:autoSpaceDN w:val="0"/>
      <w:adjustRightInd w:val="0"/>
    </w:pPr>
    <w:rPr>
      <w:rFonts w:ascii="Calibri" w:eastAsia="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Arial" w:hAnsi="Arial"/>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snapToGrid w:val="0"/>
      <w:outlineLvl w:val="2"/>
    </w:pPr>
    <w:rPr>
      <w:rFonts w:ascii="Arial Narrow" w:eastAsia="Arial Unicode MS" w:hAnsi="Arial Narrow" w:cs="Arial Unicode MS"/>
      <w:szCs w:val="20"/>
    </w:rPr>
  </w:style>
  <w:style w:type="paragraph" w:styleId="Heading4">
    <w:name w:val="heading 4"/>
    <w:basedOn w:val="Normal"/>
    <w:next w:val="Normal"/>
    <w:qFormat/>
    <w:pPr>
      <w:keepNext/>
      <w:ind w:left="113" w:right="113"/>
      <w:outlineLvl w:val="3"/>
    </w:pPr>
    <w:rPr>
      <w:b/>
      <w:bCs/>
      <w:sz w:val="16"/>
    </w:rPr>
  </w:style>
  <w:style w:type="paragraph" w:styleId="Heading5">
    <w:name w:val="heading 5"/>
    <w:basedOn w:val="Normal"/>
    <w:next w:val="Normal"/>
    <w:qFormat/>
    <w:pPr>
      <w:keepNext/>
      <w:jc w:val="center"/>
      <w:outlineLvl w:val="4"/>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customStyle="1" w:styleId="HeaderChar">
    <w:name w:val="Header Char"/>
    <w:link w:val="Header"/>
    <w:rsid w:val="00816318"/>
    <w:rPr>
      <w:sz w:val="24"/>
      <w:szCs w:val="24"/>
    </w:rPr>
  </w:style>
  <w:style w:type="paragraph" w:styleId="BalloonText">
    <w:name w:val="Balloon Text"/>
    <w:basedOn w:val="Normal"/>
    <w:link w:val="BalloonTextChar"/>
    <w:uiPriority w:val="99"/>
    <w:semiHidden/>
    <w:unhideWhenUsed/>
    <w:rsid w:val="00CC612A"/>
    <w:rPr>
      <w:rFonts w:ascii="Tahoma" w:hAnsi="Tahoma" w:cs="Tahoma"/>
      <w:sz w:val="16"/>
      <w:szCs w:val="16"/>
    </w:rPr>
  </w:style>
  <w:style w:type="character" w:customStyle="1" w:styleId="BalloonTextChar">
    <w:name w:val="Balloon Text Char"/>
    <w:basedOn w:val="DefaultParagraphFont"/>
    <w:link w:val="BalloonText"/>
    <w:uiPriority w:val="99"/>
    <w:semiHidden/>
    <w:rsid w:val="00CC612A"/>
    <w:rPr>
      <w:rFonts w:ascii="Tahoma" w:hAnsi="Tahoma" w:cs="Tahoma"/>
      <w:sz w:val="16"/>
      <w:szCs w:val="16"/>
    </w:rPr>
  </w:style>
  <w:style w:type="character" w:customStyle="1" w:styleId="FooterChar">
    <w:name w:val="Footer Char"/>
    <w:basedOn w:val="DefaultParagraphFont"/>
    <w:link w:val="Footer"/>
    <w:uiPriority w:val="99"/>
    <w:rsid w:val="0082311C"/>
    <w:rPr>
      <w:sz w:val="24"/>
      <w:szCs w:val="24"/>
    </w:rPr>
  </w:style>
  <w:style w:type="paragraph" w:styleId="ListParagraph">
    <w:name w:val="List Paragraph"/>
    <w:basedOn w:val="Normal"/>
    <w:uiPriority w:val="34"/>
    <w:qFormat/>
    <w:rsid w:val="003C3BF9"/>
    <w:pPr>
      <w:ind w:left="720"/>
      <w:contextualSpacing/>
    </w:pPr>
  </w:style>
  <w:style w:type="table" w:styleId="TableGrid">
    <w:name w:val="Table Grid"/>
    <w:basedOn w:val="TableNormal"/>
    <w:uiPriority w:val="59"/>
    <w:rsid w:val="00DC0E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016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QMS</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p:lastModifiedBy>
  <cp:revision>33</cp:revision>
  <cp:lastPrinted>2018-01-31T12:08:00Z</cp:lastPrinted>
  <dcterms:created xsi:type="dcterms:W3CDTF">2014-09-07T06:39:00Z</dcterms:created>
  <dcterms:modified xsi:type="dcterms:W3CDTF">2020-10-16T04:41:00Z</dcterms:modified>
</cp:coreProperties>
</file>