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AF2" w:rsidRPr="00830AF2" w:rsidRDefault="00830AF2" w:rsidP="00830AF2">
      <w:pPr>
        <w:widowControl/>
        <w:spacing w:after="1200" w:line="276" w:lineRule="auto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830AF2" w:rsidRPr="00830AF2" w:rsidRDefault="00830AF2" w:rsidP="00830AF2">
      <w:pPr>
        <w:widowControl/>
        <w:spacing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after="120" w:line="276" w:lineRule="auto"/>
        <w:rPr>
          <w:rFonts w:ascii="Calibri" w:hAnsi="Calibri"/>
          <w:sz w:val="22"/>
          <w:szCs w:val="22"/>
        </w:rPr>
      </w:pPr>
    </w:p>
    <w:tbl>
      <w:tblPr>
        <w:tblW w:w="95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540"/>
      </w:tblGrid>
      <w:tr w:rsidR="00830AF2" w:rsidRPr="00830AF2" w:rsidTr="001B6150">
        <w:trPr>
          <w:trHeight w:val="1655"/>
        </w:trPr>
        <w:tc>
          <w:tcPr>
            <w:tcW w:w="9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30AF2" w:rsidRPr="00830AF2" w:rsidRDefault="00830AF2" w:rsidP="00830AF2">
            <w:pPr>
              <w:keepNext/>
              <w:tabs>
                <w:tab w:val="left" w:pos="1440"/>
              </w:tabs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</w:rPr>
            </w:pPr>
            <w:r w:rsidRPr="00830AF2">
              <w:rPr>
                <w:rFonts w:ascii="Cambria" w:eastAsia="Calibri" w:hAnsi="Cambria"/>
                <w:b/>
                <w:bCs/>
                <w:sz w:val="44"/>
              </w:rPr>
              <w:t>I</w:t>
            </w:r>
            <w:r w:rsidR="0032796F">
              <w:rPr>
                <w:rFonts w:ascii="Cambria" w:eastAsia="Calibri" w:hAnsi="Cambria"/>
                <w:b/>
                <w:bCs/>
                <w:sz w:val="44"/>
              </w:rPr>
              <w:t>N</w:t>
            </w:r>
            <w:r w:rsidRPr="00830AF2">
              <w:rPr>
                <w:rFonts w:ascii="Cambria" w:eastAsia="Calibri" w:hAnsi="Cambria"/>
                <w:b/>
                <w:bCs/>
                <w:sz w:val="44"/>
              </w:rPr>
              <w:t>TEGRATED SYSTEM PROCEDURE</w:t>
            </w:r>
          </w:p>
          <w:p w:rsidR="00830AF2" w:rsidRPr="00830AF2" w:rsidRDefault="002C7179" w:rsidP="00174BD2">
            <w:pPr>
              <w:widowControl/>
              <w:tabs>
                <w:tab w:val="left" w:pos="5970"/>
              </w:tabs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2C7179">
              <w:rPr>
                <w:rFonts w:ascii="Cambria" w:eastAsia="Calibri" w:hAnsi="Cambria" w:cs="Arial"/>
                <w:bCs/>
                <w:sz w:val="32"/>
                <w:szCs w:val="32"/>
              </w:rPr>
              <w:t>LEGAL AND OTHER REQUIREMENTS</w:t>
            </w:r>
          </w:p>
        </w:tc>
      </w:tr>
    </w:tbl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tbl>
      <w:tblPr>
        <w:tblpPr w:leftFromText="180" w:rightFromText="180" w:vertAnchor="text" w:horzAnchor="margin" w:tblpY="213"/>
        <w:tblW w:w="9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3060"/>
        <w:gridCol w:w="1350"/>
        <w:gridCol w:w="2450"/>
      </w:tblGrid>
      <w:tr w:rsidR="00B31113" w:rsidRPr="00373E79" w:rsidTr="00D86373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Author</w:t>
            </w: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Name: Ali Raza</w:t>
            </w:r>
            <w:r>
              <w:rPr>
                <w:rFonts w:cs="Calibri"/>
                <w:szCs w:val="24"/>
              </w:rPr>
              <w:t xml:space="preserve"> Gohar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QHSE Team Lead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Review</w:t>
            </w: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 xml:space="preserve">Muhammad Shaheedullah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 xml:space="preserve">Designation: </w:t>
            </w:r>
            <w:r>
              <w:rPr>
                <w:rFonts w:cs="Calibri"/>
                <w:szCs w:val="24"/>
              </w:rPr>
              <w:t>Compliance Manager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426"/>
        </w:trPr>
        <w:tc>
          <w:tcPr>
            <w:tcW w:w="612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373E79">
              <w:rPr>
                <w:rFonts w:cs="Calibri"/>
                <w:szCs w:val="24"/>
              </w:rPr>
              <w:t>Date</w:t>
            </w:r>
            <w:r>
              <w:rPr>
                <w:rFonts w:cs="Calibri"/>
                <w:szCs w:val="24"/>
              </w:rPr>
              <w:t>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426"/>
        </w:trPr>
        <w:tc>
          <w:tcPr>
            <w:tcW w:w="992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 w:val="32"/>
                <w:szCs w:val="32"/>
              </w:rPr>
            </w:pPr>
            <w:r w:rsidRPr="00373E79">
              <w:rPr>
                <w:rFonts w:cs="Calibri"/>
                <w:b/>
                <w:bCs/>
                <w:sz w:val="32"/>
                <w:szCs w:val="32"/>
              </w:rPr>
              <w:t>Approval</w:t>
            </w:r>
          </w:p>
        </w:tc>
      </w:tr>
      <w:tr w:rsidR="00B31113" w:rsidRPr="00373E79" w:rsidTr="00D86373">
        <w:trPr>
          <w:trHeight w:val="692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113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Ahsan Abid</w:t>
            </w:r>
          </w:p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31113" w:rsidRPr="002309D9" w:rsidRDefault="00B31113" w:rsidP="00D86373">
            <w:pPr>
              <w:ind w:right="27"/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Designation: GM Unit-1</w:t>
            </w:r>
          </w:p>
          <w:p w:rsidR="00B31113" w:rsidRPr="002309D9" w:rsidRDefault="00B31113" w:rsidP="00D86373">
            <w:pPr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szCs w:val="24"/>
              </w:rPr>
            </w:pPr>
            <w:r w:rsidRPr="00373E79">
              <w:rPr>
                <w:rFonts w:cs="Calibri"/>
                <w:b/>
                <w:bCs/>
                <w:szCs w:val="24"/>
              </w:rPr>
              <w:t>Signature</w:t>
            </w:r>
          </w:p>
        </w:tc>
      </w:tr>
      <w:tr w:rsidR="00B31113" w:rsidRPr="00373E79" w:rsidTr="00D86373">
        <w:trPr>
          <w:trHeight w:val="458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662117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Shahid Sultan Butt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Pr="002309D9" w:rsidRDefault="00B31113" w:rsidP="00D86373">
            <w:pPr>
              <w:ind w:right="27"/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Designation: GM Unit-2</w:t>
            </w:r>
          </w:p>
          <w:p w:rsidR="00B31113" w:rsidRPr="002309D9" w:rsidRDefault="00B31113" w:rsidP="00D86373">
            <w:pPr>
              <w:ind w:right="27"/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31113" w:rsidRPr="002309D9" w:rsidRDefault="00B31113" w:rsidP="00D86373">
            <w:pPr>
              <w:ind w:right="27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21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B31113" w:rsidRDefault="00B31113" w:rsidP="00D86373">
            <w:pPr>
              <w:ind w:right="27"/>
              <w:rPr>
                <w:rFonts w:cs="Calibri"/>
                <w:szCs w:val="24"/>
              </w:rPr>
            </w:pPr>
            <w:r w:rsidRPr="00662117">
              <w:rPr>
                <w:rFonts w:cs="Calibri"/>
                <w:szCs w:val="24"/>
              </w:rPr>
              <w:t xml:space="preserve">Name: </w:t>
            </w:r>
            <w:r>
              <w:rPr>
                <w:rFonts w:cs="Calibri"/>
                <w:szCs w:val="24"/>
              </w:rPr>
              <w:t>Waseem Ahmed</w:t>
            </w:r>
          </w:p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31113" w:rsidRPr="002309D9" w:rsidRDefault="00B31113" w:rsidP="00D86373">
            <w:pPr>
              <w:ind w:right="27"/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Designation: GM PCC</w:t>
            </w:r>
          </w:p>
          <w:p w:rsidR="00B31113" w:rsidRPr="002309D9" w:rsidRDefault="00B31113" w:rsidP="00D86373">
            <w:pPr>
              <w:rPr>
                <w:rFonts w:asciiTheme="minorHAnsi" w:hAnsiTheme="minorHAnsi" w:cstheme="minorHAnsi"/>
                <w:szCs w:val="24"/>
              </w:rPr>
            </w:pPr>
            <w:r w:rsidRPr="002309D9">
              <w:rPr>
                <w:rFonts w:asciiTheme="minorHAnsi" w:hAnsiTheme="minorHAnsi" w:cstheme="minorHAnsi"/>
                <w:szCs w:val="24"/>
              </w:rPr>
              <w:t>Date: 30-12-2019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  <w:tr w:rsidR="00B31113" w:rsidRPr="00373E79" w:rsidTr="00D86373">
        <w:trPr>
          <w:trHeight w:val="70"/>
        </w:trPr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rPr>
                <w:rFonts w:cs="Calibri"/>
                <w:szCs w:val="24"/>
              </w:rPr>
            </w:pPr>
          </w:p>
        </w:tc>
        <w:tc>
          <w:tcPr>
            <w:tcW w:w="24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13" w:rsidRPr="00373E79" w:rsidRDefault="00B31113" w:rsidP="00D86373">
            <w:pPr>
              <w:ind w:right="27"/>
              <w:jc w:val="center"/>
              <w:rPr>
                <w:rFonts w:cs="Calibri"/>
                <w:b/>
                <w:bCs/>
                <w:szCs w:val="24"/>
              </w:rPr>
            </w:pPr>
          </w:p>
        </w:tc>
      </w:tr>
    </w:tbl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spacing w:after="200" w:line="276" w:lineRule="auto"/>
        <w:rPr>
          <w:rFonts w:ascii="Calibri" w:hAnsi="Calibri"/>
          <w:sz w:val="22"/>
          <w:szCs w:val="22"/>
        </w:rPr>
      </w:pPr>
    </w:p>
    <w:p w:rsidR="00830AF2" w:rsidRPr="00830AF2" w:rsidRDefault="00830AF2" w:rsidP="00830AF2">
      <w:pPr>
        <w:widowControl/>
        <w:jc w:val="both"/>
        <w:rPr>
          <w:rFonts w:ascii="Calibri" w:hAnsi="Calibri" w:cs="Arial"/>
          <w:b/>
          <w:sz w:val="28"/>
          <w:szCs w:val="24"/>
        </w:rPr>
      </w:pPr>
      <w:r w:rsidRPr="00830AF2">
        <w:rPr>
          <w:rFonts w:ascii="Calibri" w:hAnsi="Calibri" w:cs="Arial"/>
          <w:b/>
          <w:sz w:val="28"/>
          <w:szCs w:val="24"/>
        </w:rPr>
        <w:br w:type="page"/>
      </w:r>
    </w:p>
    <w:p w:rsidR="000030C1" w:rsidRPr="005F37D6" w:rsidRDefault="00023690" w:rsidP="005337C3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after="120"/>
        <w:ind w:left="360"/>
        <w:jc w:val="both"/>
        <w:rPr>
          <w:rFonts w:ascii="Calibri" w:hAnsi="Calibri"/>
          <w:b/>
          <w:sz w:val="28"/>
          <w:szCs w:val="28"/>
          <w:lang w:val="en-GB"/>
        </w:rPr>
      </w:pPr>
      <w:r w:rsidRPr="005F37D6">
        <w:rPr>
          <w:rFonts w:ascii="Calibri" w:hAnsi="Calibri"/>
          <w:b/>
          <w:sz w:val="28"/>
          <w:szCs w:val="28"/>
        </w:rPr>
        <w:lastRenderedPageBreak/>
        <w:t>Purpose</w:t>
      </w:r>
    </w:p>
    <w:p w:rsidR="000030C1" w:rsidRPr="00122882" w:rsidRDefault="00670189" w:rsidP="005337C3">
      <w:pPr>
        <w:snapToGrid w:val="0"/>
        <w:jc w:val="both"/>
        <w:rPr>
          <w:rFonts w:ascii="Calibri" w:hAnsi="Calibri" w:cs="Arial"/>
          <w:szCs w:val="24"/>
          <w:lang w:val="en-GB"/>
        </w:rPr>
      </w:pPr>
      <w:r w:rsidRPr="00122882">
        <w:rPr>
          <w:rFonts w:ascii="Calibri" w:hAnsi="Calibri" w:cs="Arial"/>
          <w:szCs w:val="24"/>
        </w:rPr>
        <w:t>This procedure</w:t>
      </w:r>
      <w:r w:rsidR="002E1B1D"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shows that Bin Rasheed Colors and Chemicals</w:t>
      </w:r>
      <w:r w:rsidR="00F56799">
        <w:rPr>
          <w:rFonts w:ascii="Calibri" w:hAnsi="Calibri" w:cs="Arial"/>
          <w:szCs w:val="24"/>
        </w:rPr>
        <w:t xml:space="preserve"> (BRCC)</w:t>
      </w:r>
      <w:r w:rsidR="002E1B1D">
        <w:rPr>
          <w:rFonts w:ascii="Calibri" w:hAnsi="Calibri" w:cs="Arial"/>
          <w:szCs w:val="24"/>
        </w:rPr>
        <w:t xml:space="preserve"> &amp; Pakistan Coating Chemicals (PCC)</w:t>
      </w:r>
      <w:r>
        <w:rPr>
          <w:rFonts w:ascii="Calibri" w:hAnsi="Calibri" w:cs="Arial"/>
          <w:szCs w:val="24"/>
        </w:rPr>
        <w:t xml:space="preserve">, </w:t>
      </w:r>
      <w:r w:rsidRPr="00670189">
        <w:rPr>
          <w:rFonts w:ascii="Calibri" w:hAnsi="Calibri" w:cs="Arial"/>
          <w:szCs w:val="24"/>
        </w:rPr>
        <w:t>is committed to complying with all applicable regulations</w:t>
      </w:r>
      <w:r>
        <w:rPr>
          <w:rFonts w:ascii="Calibri" w:hAnsi="Calibri" w:cs="Arial"/>
          <w:szCs w:val="24"/>
        </w:rPr>
        <w:t xml:space="preserve"> and laws</w:t>
      </w:r>
      <w:r w:rsidRPr="00670189">
        <w:rPr>
          <w:rFonts w:ascii="Calibri" w:hAnsi="Calibri" w:cs="Arial"/>
          <w:szCs w:val="24"/>
        </w:rPr>
        <w:t>.</w:t>
      </w:r>
      <w:r w:rsidR="002E1B1D">
        <w:rPr>
          <w:rFonts w:ascii="Calibri" w:hAnsi="Calibri" w:cs="Arial"/>
          <w:szCs w:val="24"/>
        </w:rPr>
        <w:t xml:space="preserve"> </w:t>
      </w:r>
      <w:r w:rsidR="000030C1" w:rsidRPr="00122882">
        <w:rPr>
          <w:rFonts w:ascii="Calibri" w:hAnsi="Calibri" w:cs="Arial"/>
          <w:szCs w:val="24"/>
        </w:rPr>
        <w:t>Th</w:t>
      </w:r>
      <w:r w:rsidR="00865B35" w:rsidRPr="00122882">
        <w:rPr>
          <w:rFonts w:ascii="Calibri" w:hAnsi="Calibri" w:cs="Arial"/>
          <w:szCs w:val="24"/>
        </w:rPr>
        <w:t>is procedure</w:t>
      </w:r>
      <w:r w:rsidR="002E1B1D">
        <w:rPr>
          <w:rFonts w:ascii="Calibri" w:hAnsi="Calibri" w:cs="Arial"/>
          <w:szCs w:val="24"/>
        </w:rPr>
        <w:t xml:space="preserve"> </w:t>
      </w:r>
      <w:r w:rsidR="002C7179" w:rsidRPr="002C7179">
        <w:rPr>
          <w:rFonts w:ascii="Calibri" w:hAnsi="Calibri" w:cs="Arial"/>
          <w:szCs w:val="24"/>
        </w:rPr>
        <w:t>define</w:t>
      </w:r>
      <w:r w:rsidR="002C7179">
        <w:rPr>
          <w:rFonts w:ascii="Calibri" w:hAnsi="Calibri" w:cs="Arial"/>
          <w:szCs w:val="24"/>
        </w:rPr>
        <w:t>s</w:t>
      </w:r>
      <w:r w:rsidR="002C7179" w:rsidRPr="002C7179">
        <w:rPr>
          <w:rFonts w:ascii="Calibri" w:hAnsi="Calibri" w:cs="Arial"/>
          <w:szCs w:val="24"/>
        </w:rPr>
        <w:t xml:space="preserve"> the mechanism </w:t>
      </w:r>
      <w:r>
        <w:rPr>
          <w:rFonts w:ascii="Calibri" w:hAnsi="Calibri" w:cs="Arial"/>
          <w:szCs w:val="24"/>
        </w:rPr>
        <w:t>to</w:t>
      </w:r>
      <w:r w:rsidR="002C7179" w:rsidRPr="002C7179">
        <w:rPr>
          <w:rFonts w:ascii="Calibri" w:hAnsi="Calibri" w:cs="Arial"/>
          <w:szCs w:val="24"/>
        </w:rPr>
        <w:t xml:space="preserve"> identif</w:t>
      </w:r>
      <w:r>
        <w:rPr>
          <w:rFonts w:ascii="Calibri" w:hAnsi="Calibri" w:cs="Arial"/>
          <w:szCs w:val="24"/>
        </w:rPr>
        <w:t>y</w:t>
      </w:r>
      <w:r w:rsidR="002C7179">
        <w:rPr>
          <w:rFonts w:ascii="Calibri" w:hAnsi="Calibri" w:cs="Arial"/>
          <w:szCs w:val="24"/>
        </w:rPr>
        <w:t xml:space="preserve"> and ke</w:t>
      </w:r>
      <w:r>
        <w:rPr>
          <w:rFonts w:ascii="Calibri" w:hAnsi="Calibri" w:cs="Arial"/>
          <w:szCs w:val="24"/>
        </w:rPr>
        <w:t>e</w:t>
      </w:r>
      <w:r w:rsidR="002C7179">
        <w:rPr>
          <w:rFonts w:ascii="Calibri" w:hAnsi="Calibri" w:cs="Arial"/>
          <w:szCs w:val="24"/>
        </w:rPr>
        <w:t>p up to date with the</w:t>
      </w:r>
      <w:r w:rsidR="002C7179" w:rsidRPr="002C7179">
        <w:rPr>
          <w:rFonts w:ascii="Calibri" w:hAnsi="Calibri" w:cs="Arial"/>
          <w:szCs w:val="24"/>
        </w:rPr>
        <w:t xml:space="preserve"> relevant </w:t>
      </w:r>
      <w:r w:rsidR="002C7179">
        <w:rPr>
          <w:rFonts w:ascii="Calibri" w:hAnsi="Calibri" w:cs="Arial"/>
          <w:szCs w:val="24"/>
        </w:rPr>
        <w:t xml:space="preserve">regulatory and </w:t>
      </w:r>
      <w:r w:rsidR="002C7179" w:rsidRPr="002C7179">
        <w:rPr>
          <w:rFonts w:ascii="Calibri" w:hAnsi="Calibri" w:cs="Arial"/>
          <w:szCs w:val="24"/>
        </w:rPr>
        <w:t>legal requirements that appl</w:t>
      </w:r>
      <w:r>
        <w:rPr>
          <w:rFonts w:ascii="Calibri" w:hAnsi="Calibri" w:cs="Arial"/>
          <w:szCs w:val="24"/>
        </w:rPr>
        <w:t>icable</w:t>
      </w:r>
      <w:r w:rsidR="002C7179" w:rsidRPr="002C7179">
        <w:rPr>
          <w:rFonts w:ascii="Calibri" w:hAnsi="Calibri" w:cs="Arial"/>
          <w:szCs w:val="24"/>
        </w:rPr>
        <w:t xml:space="preserve"> to the quality</w:t>
      </w:r>
      <w:r w:rsidR="002C7179">
        <w:rPr>
          <w:rFonts w:ascii="Calibri" w:hAnsi="Calibri" w:cs="Arial"/>
          <w:szCs w:val="24"/>
        </w:rPr>
        <w:t>,</w:t>
      </w:r>
      <w:r w:rsidR="002C7179" w:rsidRPr="002C7179">
        <w:rPr>
          <w:rFonts w:ascii="Calibri" w:hAnsi="Calibri" w:cs="Arial"/>
          <w:szCs w:val="24"/>
        </w:rPr>
        <w:t xml:space="preserve"> health</w:t>
      </w:r>
      <w:r w:rsidR="002C7179">
        <w:rPr>
          <w:rFonts w:ascii="Calibri" w:hAnsi="Calibri" w:cs="Arial"/>
          <w:szCs w:val="24"/>
        </w:rPr>
        <w:t>,</w:t>
      </w:r>
      <w:r w:rsidR="002C7179" w:rsidRPr="002C7179">
        <w:rPr>
          <w:rFonts w:ascii="Calibri" w:hAnsi="Calibri" w:cs="Arial"/>
          <w:szCs w:val="24"/>
        </w:rPr>
        <w:t xml:space="preserve"> safety and environmental</w:t>
      </w:r>
      <w:r w:rsidR="00946AA2">
        <w:rPr>
          <w:rFonts w:ascii="Calibri" w:hAnsi="Calibri" w:cs="Arial"/>
          <w:szCs w:val="24"/>
        </w:rPr>
        <w:t xml:space="preserve"> </w:t>
      </w:r>
      <w:r w:rsidR="002C7179" w:rsidRPr="002C7179">
        <w:rPr>
          <w:rFonts w:ascii="Calibri" w:hAnsi="Calibri" w:cs="Arial"/>
          <w:szCs w:val="24"/>
        </w:rPr>
        <w:t>requirements of its activities and products</w:t>
      </w:r>
      <w:r w:rsidR="00F31D2F">
        <w:rPr>
          <w:rFonts w:ascii="Calibri" w:hAnsi="Calibri" w:cs="Arial"/>
          <w:szCs w:val="24"/>
        </w:rPr>
        <w:t xml:space="preserve"> and services.</w:t>
      </w:r>
    </w:p>
    <w:p w:rsidR="000030C1" w:rsidRPr="005F37D6" w:rsidRDefault="00023690" w:rsidP="005337C3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Scope</w:t>
      </w:r>
    </w:p>
    <w:p w:rsidR="000030C1" w:rsidRPr="00122882" w:rsidRDefault="00F17DB6" w:rsidP="005337C3">
      <w:pPr>
        <w:snapToGrid w:val="0"/>
        <w:jc w:val="both"/>
        <w:rPr>
          <w:rFonts w:ascii="Calibri" w:hAnsi="Calibri" w:cs="Arial"/>
          <w:szCs w:val="24"/>
          <w:lang w:val="en-GB"/>
        </w:rPr>
      </w:pPr>
      <w:r>
        <w:rPr>
          <w:rFonts w:ascii="Calibri" w:hAnsi="Calibri" w:cs="Arial"/>
          <w:szCs w:val="24"/>
        </w:rPr>
        <w:t>This</w:t>
      </w:r>
      <w:r w:rsidRPr="00F17DB6">
        <w:rPr>
          <w:rFonts w:ascii="Calibri" w:hAnsi="Calibri" w:cs="Arial"/>
          <w:szCs w:val="24"/>
        </w:rPr>
        <w:t xml:space="preserve"> procedure</w:t>
      </w:r>
      <w:r>
        <w:rPr>
          <w:rFonts w:ascii="Calibri" w:hAnsi="Calibri" w:cs="Arial"/>
          <w:szCs w:val="24"/>
        </w:rPr>
        <w:t xml:space="preserve"> is</w:t>
      </w:r>
      <w:r w:rsidR="00946AA2">
        <w:rPr>
          <w:rFonts w:ascii="Calibri" w:hAnsi="Calibri" w:cs="Arial"/>
          <w:szCs w:val="24"/>
        </w:rPr>
        <w:t xml:space="preserve"> </w:t>
      </w:r>
      <w:r>
        <w:rPr>
          <w:rFonts w:ascii="Calibri" w:hAnsi="Calibri" w:cs="Arial"/>
          <w:szCs w:val="24"/>
        </w:rPr>
        <w:t>applicable and implemented throughout the Bin Rasheed Colors and Chemicals</w:t>
      </w:r>
      <w:r w:rsidR="00946AA2">
        <w:rPr>
          <w:rFonts w:ascii="Calibri" w:hAnsi="Calibri" w:cs="Arial"/>
          <w:szCs w:val="24"/>
        </w:rPr>
        <w:t xml:space="preserve"> &amp; Pakistan Coating Chemicals</w:t>
      </w:r>
      <w:r>
        <w:rPr>
          <w:rFonts w:ascii="Calibri" w:hAnsi="Calibri" w:cs="Arial"/>
          <w:szCs w:val="24"/>
        </w:rPr>
        <w:t xml:space="preserve"> to meet the requirements of all applicable</w:t>
      </w:r>
      <w:r w:rsidRPr="00F17DB6">
        <w:rPr>
          <w:rFonts w:ascii="Calibri" w:hAnsi="Calibri" w:cs="Arial"/>
          <w:szCs w:val="24"/>
        </w:rPr>
        <w:t xml:space="preserve"> laws</w:t>
      </w:r>
      <w:r>
        <w:rPr>
          <w:rFonts w:ascii="Calibri" w:hAnsi="Calibri" w:cs="Arial"/>
          <w:szCs w:val="24"/>
        </w:rPr>
        <w:t xml:space="preserve"> and</w:t>
      </w:r>
      <w:r w:rsidRPr="00F17DB6">
        <w:rPr>
          <w:rFonts w:ascii="Calibri" w:hAnsi="Calibri" w:cs="Arial"/>
          <w:szCs w:val="24"/>
        </w:rPr>
        <w:t xml:space="preserve"> regulations</w:t>
      </w:r>
      <w:r w:rsidR="00842A1F" w:rsidRPr="00122882">
        <w:rPr>
          <w:rFonts w:ascii="Calibri" w:hAnsi="Calibri" w:cs="Arial"/>
          <w:szCs w:val="24"/>
        </w:rPr>
        <w:t>.</w:t>
      </w:r>
    </w:p>
    <w:p w:rsidR="000030C1" w:rsidRPr="005F37D6" w:rsidRDefault="00023690" w:rsidP="00C36CC7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Responsibility</w:t>
      </w:r>
    </w:p>
    <w:p w:rsidR="00F56799" w:rsidRPr="00F31D2F" w:rsidRDefault="00946AA2" w:rsidP="00F31D2F">
      <w:pPr>
        <w:pStyle w:val="BodyTextIndent2"/>
        <w:numPr>
          <w:ilvl w:val="1"/>
          <w:numId w:val="12"/>
        </w:numPr>
        <w:spacing w:line="276" w:lineRule="auto"/>
        <w:ind w:left="900" w:hanging="54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Compliance Team</w:t>
      </w:r>
    </w:p>
    <w:p w:rsidR="00F17DB6" w:rsidRPr="006265F2" w:rsidRDefault="006265F2" w:rsidP="00F17DB6">
      <w:pPr>
        <w:pStyle w:val="BodyTextIndent2"/>
        <w:numPr>
          <w:ilvl w:val="1"/>
          <w:numId w:val="12"/>
        </w:numPr>
        <w:spacing w:line="276" w:lineRule="auto"/>
        <w:ind w:left="900" w:hanging="540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Concerned HODs</w:t>
      </w:r>
    </w:p>
    <w:p w:rsidR="000030C1" w:rsidRPr="005F37D6" w:rsidRDefault="00023690" w:rsidP="00F17DB6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12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F37D6">
        <w:rPr>
          <w:rFonts w:ascii="Calibri" w:hAnsi="Calibri"/>
          <w:b/>
          <w:sz w:val="28"/>
          <w:szCs w:val="28"/>
        </w:rPr>
        <w:t>Procedure</w:t>
      </w:r>
    </w:p>
    <w:p w:rsidR="00670189" w:rsidRPr="000F11BB" w:rsidRDefault="00946AA2" w:rsidP="006265F2">
      <w:pPr>
        <w:pStyle w:val="BodyTextIndent2"/>
        <w:numPr>
          <w:ilvl w:val="1"/>
          <w:numId w:val="12"/>
        </w:numPr>
        <w:spacing w:line="276" w:lineRule="auto"/>
        <w:ind w:left="900" w:hanging="540"/>
        <w:rPr>
          <w:rFonts w:ascii="Calibri" w:hAnsi="Calibri" w:cs="Arial"/>
          <w:sz w:val="24"/>
          <w:szCs w:val="22"/>
        </w:rPr>
      </w:pPr>
      <w:r w:rsidRPr="000F11BB">
        <w:rPr>
          <w:rFonts w:ascii="Calibri" w:hAnsi="Calibri"/>
          <w:sz w:val="24"/>
          <w:szCs w:val="22"/>
        </w:rPr>
        <w:t xml:space="preserve">Compliance team </w:t>
      </w:r>
      <w:r w:rsidR="00A27E9E" w:rsidRPr="000F11BB">
        <w:rPr>
          <w:rFonts w:ascii="Calibri" w:hAnsi="Calibri"/>
          <w:sz w:val="24"/>
          <w:szCs w:val="22"/>
        </w:rPr>
        <w:t xml:space="preserve">in coordination with </w:t>
      </w:r>
      <w:r w:rsidR="006265F2" w:rsidRPr="000F11BB">
        <w:rPr>
          <w:rFonts w:ascii="Calibri" w:hAnsi="Calibri" w:cs="Arial"/>
          <w:sz w:val="24"/>
          <w:szCs w:val="22"/>
        </w:rPr>
        <w:t xml:space="preserve">Concerned HODs </w:t>
      </w:r>
      <w:r w:rsidR="00A27E9E" w:rsidRPr="000F11BB">
        <w:rPr>
          <w:rFonts w:ascii="Calibri" w:hAnsi="Calibri"/>
          <w:sz w:val="24"/>
          <w:szCs w:val="22"/>
        </w:rPr>
        <w:t>use</w:t>
      </w:r>
      <w:r w:rsidR="00F56799" w:rsidRPr="000F11BB">
        <w:rPr>
          <w:rFonts w:ascii="Calibri" w:hAnsi="Calibri"/>
          <w:sz w:val="24"/>
          <w:szCs w:val="22"/>
        </w:rPr>
        <w:t>s</w:t>
      </w:r>
      <w:r w:rsidR="006265F2" w:rsidRPr="000F11BB">
        <w:rPr>
          <w:rFonts w:ascii="Calibri" w:hAnsi="Calibri"/>
          <w:sz w:val="24"/>
          <w:szCs w:val="22"/>
        </w:rPr>
        <w:t xml:space="preserve"> va</w:t>
      </w:r>
      <w:r w:rsidR="00A27E9E" w:rsidRPr="000F11BB">
        <w:rPr>
          <w:rFonts w:ascii="Calibri" w:hAnsi="Calibri"/>
          <w:sz w:val="24"/>
          <w:szCs w:val="22"/>
        </w:rPr>
        <w:t>ri</w:t>
      </w:r>
      <w:r w:rsidR="006265F2" w:rsidRPr="000F11BB">
        <w:rPr>
          <w:rFonts w:ascii="Calibri" w:hAnsi="Calibri"/>
          <w:sz w:val="24"/>
          <w:szCs w:val="22"/>
        </w:rPr>
        <w:t>e</w:t>
      </w:r>
      <w:r w:rsidR="00A27E9E" w:rsidRPr="000F11BB">
        <w:rPr>
          <w:rFonts w:ascii="Calibri" w:hAnsi="Calibri"/>
          <w:sz w:val="24"/>
          <w:szCs w:val="22"/>
        </w:rPr>
        <w:t>ty of the techniques to i</w:t>
      </w:r>
      <w:r w:rsidR="00670189" w:rsidRPr="000F11BB">
        <w:rPr>
          <w:rFonts w:ascii="Calibri" w:hAnsi="Calibri"/>
          <w:sz w:val="24"/>
          <w:szCs w:val="22"/>
        </w:rPr>
        <w:t>dentify</w:t>
      </w:r>
      <w:r w:rsidR="000F11BB">
        <w:rPr>
          <w:rFonts w:ascii="Calibri" w:hAnsi="Calibri"/>
          <w:sz w:val="24"/>
          <w:szCs w:val="22"/>
        </w:rPr>
        <w:t xml:space="preserve"> </w:t>
      </w:r>
      <w:r w:rsidR="00670189" w:rsidRPr="000F11BB">
        <w:rPr>
          <w:rFonts w:ascii="Calibri" w:hAnsi="Calibri"/>
          <w:sz w:val="24"/>
          <w:szCs w:val="22"/>
        </w:rPr>
        <w:t xml:space="preserve">applicable </w:t>
      </w:r>
      <w:r w:rsidR="00F56799" w:rsidRPr="000F11BB">
        <w:rPr>
          <w:rFonts w:ascii="Calibri" w:hAnsi="Calibri"/>
          <w:sz w:val="24"/>
          <w:szCs w:val="22"/>
        </w:rPr>
        <w:t>legal [</w:t>
      </w:r>
      <w:r w:rsidR="00F56799" w:rsidRPr="000F11BB">
        <w:rPr>
          <w:rFonts w:ascii="Calibri" w:hAnsi="Calibri"/>
          <w:i/>
          <w:sz w:val="24"/>
          <w:szCs w:val="22"/>
          <w:u w:val="single"/>
        </w:rPr>
        <w:t>National and Local Regulations &amp; Laws</w:t>
      </w:r>
      <w:r w:rsidR="00F56799" w:rsidRPr="000F11BB">
        <w:rPr>
          <w:rFonts w:ascii="Calibri" w:hAnsi="Calibri"/>
          <w:sz w:val="24"/>
          <w:szCs w:val="22"/>
        </w:rPr>
        <w:t>] and other requirements [</w:t>
      </w:r>
      <w:r w:rsidR="00F56799" w:rsidRPr="000F11BB">
        <w:rPr>
          <w:rFonts w:ascii="Calibri" w:hAnsi="Calibri"/>
          <w:i/>
          <w:sz w:val="24"/>
          <w:szCs w:val="22"/>
          <w:u w:val="single"/>
        </w:rPr>
        <w:t xml:space="preserve">Mandatory or voluntary codes of conduct and performance standards (e.g. Approved Codes of Practice) (either internally or externally created) that the BRCC </w:t>
      </w:r>
      <w:r w:rsidR="001C6112">
        <w:rPr>
          <w:rFonts w:ascii="Calibri" w:hAnsi="Calibri"/>
          <w:i/>
          <w:sz w:val="24"/>
          <w:szCs w:val="22"/>
          <w:u w:val="single"/>
        </w:rPr>
        <w:t xml:space="preserve"> &amp; PCC have</w:t>
      </w:r>
      <w:r w:rsidR="00F56799" w:rsidRPr="000F11BB">
        <w:rPr>
          <w:rFonts w:ascii="Calibri" w:hAnsi="Calibri"/>
          <w:i/>
          <w:sz w:val="24"/>
          <w:szCs w:val="22"/>
          <w:u w:val="single"/>
        </w:rPr>
        <w:t xml:space="preserve"> committed to</w:t>
      </w:r>
      <w:r w:rsidR="00F56799" w:rsidRPr="000F11BB">
        <w:rPr>
          <w:rFonts w:ascii="Calibri" w:hAnsi="Calibri"/>
          <w:sz w:val="24"/>
          <w:szCs w:val="22"/>
        </w:rPr>
        <w:t>]</w:t>
      </w:r>
      <w:r w:rsidR="00670189" w:rsidRPr="000F11BB">
        <w:rPr>
          <w:rFonts w:ascii="Calibri" w:hAnsi="Calibri"/>
          <w:sz w:val="24"/>
          <w:szCs w:val="22"/>
        </w:rPr>
        <w:t>, interpret them, and determ</w:t>
      </w:r>
      <w:r w:rsidR="00A27E9E" w:rsidRPr="000F11BB">
        <w:rPr>
          <w:rFonts w:ascii="Calibri" w:hAnsi="Calibri"/>
          <w:sz w:val="24"/>
          <w:szCs w:val="22"/>
        </w:rPr>
        <w:t xml:space="preserve">ine </w:t>
      </w:r>
      <w:r w:rsidR="00670189" w:rsidRPr="000F11BB">
        <w:rPr>
          <w:rFonts w:ascii="Calibri" w:hAnsi="Calibri"/>
          <w:sz w:val="24"/>
          <w:szCs w:val="22"/>
        </w:rPr>
        <w:t>their impacts on operations</w:t>
      </w:r>
      <w:r w:rsidR="00A27E9E" w:rsidRPr="000F11BB">
        <w:rPr>
          <w:rFonts w:ascii="Calibri" w:hAnsi="Calibri"/>
          <w:sz w:val="24"/>
          <w:szCs w:val="22"/>
        </w:rPr>
        <w:t xml:space="preserve"> of the organization. There </w:t>
      </w:r>
      <w:r w:rsidR="00670189" w:rsidRPr="000F11BB">
        <w:rPr>
          <w:rFonts w:ascii="Calibri" w:hAnsi="Calibri"/>
          <w:sz w:val="24"/>
          <w:szCs w:val="22"/>
        </w:rPr>
        <w:t>are many sources for obtaining information about applicable laws or regulations. These sources include: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 w:rsidRPr="0088024F">
        <w:rPr>
          <w:rFonts w:ascii="Calibri" w:hAnsi="Calibri" w:cs="Arial"/>
          <w:szCs w:val="24"/>
        </w:rPr>
        <w:t>Commercial services (with updates offered on-lin</w:t>
      </w:r>
      <w:r>
        <w:rPr>
          <w:rFonts w:ascii="Calibri" w:hAnsi="Calibri" w:cs="Arial"/>
          <w:szCs w:val="24"/>
        </w:rPr>
        <w:t>e, on CD-ROM, or in paper form)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 w:rsidRPr="0088024F">
        <w:rPr>
          <w:rFonts w:ascii="Calibri" w:hAnsi="Calibri" w:cs="Arial"/>
          <w:szCs w:val="24"/>
        </w:rPr>
        <w:t xml:space="preserve">Regulatory agencies (federal, </w:t>
      </w:r>
      <w:r>
        <w:rPr>
          <w:rFonts w:ascii="Calibri" w:hAnsi="Calibri" w:cs="Arial"/>
          <w:szCs w:val="24"/>
        </w:rPr>
        <w:t>provincial and local)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 w:rsidRPr="0088024F">
        <w:rPr>
          <w:rFonts w:ascii="Calibri" w:hAnsi="Calibri" w:cs="Arial"/>
          <w:szCs w:val="24"/>
        </w:rPr>
        <w:t xml:space="preserve">Trade </w:t>
      </w:r>
      <w:r>
        <w:rPr>
          <w:rFonts w:ascii="Calibri" w:hAnsi="Calibri" w:cs="Arial"/>
          <w:szCs w:val="24"/>
        </w:rPr>
        <w:t>groups / associations</w:t>
      </w:r>
    </w:p>
    <w:p w:rsidR="0088024F" w:rsidRPr="0088024F" w:rsidRDefault="003E1912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Internet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Public libraries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seminars and courses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Newsletters / magazines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 w:rsidRPr="0088024F">
        <w:rPr>
          <w:rFonts w:ascii="Calibri" w:hAnsi="Calibri" w:cs="Arial"/>
          <w:szCs w:val="24"/>
        </w:rPr>
        <w:t xml:space="preserve">Consultants </w:t>
      </w:r>
      <w:r>
        <w:rPr>
          <w:rFonts w:ascii="Calibri" w:hAnsi="Calibri" w:cs="Arial"/>
          <w:szCs w:val="24"/>
        </w:rPr>
        <w:t>and attorneys</w:t>
      </w:r>
    </w:p>
    <w:p w:rsidR="0088024F" w:rsidRPr="0088024F" w:rsidRDefault="0088024F" w:rsidP="00703763">
      <w:pPr>
        <w:numPr>
          <w:ilvl w:val="0"/>
          <w:numId w:val="14"/>
        </w:numPr>
        <w:tabs>
          <w:tab w:val="clear" w:pos="3960"/>
        </w:tabs>
        <w:snapToGrid w:val="0"/>
        <w:spacing w:line="276" w:lineRule="auto"/>
        <w:ind w:left="1800"/>
        <w:jc w:val="both"/>
        <w:rPr>
          <w:rFonts w:ascii="Calibri" w:hAnsi="Calibri" w:cs="Arial"/>
          <w:szCs w:val="24"/>
        </w:rPr>
      </w:pPr>
      <w:r w:rsidRPr="0088024F">
        <w:rPr>
          <w:rFonts w:ascii="Calibri" w:hAnsi="Calibri" w:cs="Arial"/>
          <w:szCs w:val="24"/>
        </w:rPr>
        <w:t>Customers</w:t>
      </w:r>
      <w:r>
        <w:rPr>
          <w:rFonts w:ascii="Calibri" w:hAnsi="Calibri" w:cs="Arial"/>
          <w:szCs w:val="24"/>
        </w:rPr>
        <w:t>, vendors and other companies</w:t>
      </w:r>
    </w:p>
    <w:p w:rsidR="003E1912" w:rsidRPr="00F17DB6" w:rsidRDefault="003E1912" w:rsidP="003E1912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120" w:after="120"/>
        <w:ind w:left="907" w:hanging="547"/>
        <w:jc w:val="both"/>
        <w:rPr>
          <w:rFonts w:ascii="Calibri" w:hAnsi="Calibri"/>
          <w:b/>
          <w:szCs w:val="24"/>
        </w:rPr>
      </w:pPr>
      <w:r w:rsidRPr="00F17DB6">
        <w:rPr>
          <w:rFonts w:ascii="Calibri" w:hAnsi="Calibri" w:cs="Arial"/>
          <w:szCs w:val="24"/>
        </w:rPr>
        <w:t xml:space="preserve">As it is necessary “in house” and “offsite” resources, such as consultants and attorneys, may be called upon to assist the </w:t>
      </w:r>
      <w:r w:rsidR="001C6112">
        <w:rPr>
          <w:rFonts w:ascii="Calibri" w:hAnsi="Calibri" w:cs="Arial"/>
          <w:szCs w:val="24"/>
        </w:rPr>
        <w:t xml:space="preserve">Compliance team </w:t>
      </w:r>
      <w:r w:rsidRPr="00F17DB6">
        <w:rPr>
          <w:rFonts w:ascii="Calibri" w:hAnsi="Calibri" w:cs="Arial"/>
          <w:szCs w:val="24"/>
        </w:rPr>
        <w:t xml:space="preserve">in </w:t>
      </w:r>
      <w:r>
        <w:rPr>
          <w:rFonts w:ascii="Calibri" w:hAnsi="Calibri" w:cs="Arial"/>
          <w:szCs w:val="24"/>
        </w:rPr>
        <w:t>identifying</w:t>
      </w:r>
      <w:r w:rsidRPr="00F17DB6">
        <w:rPr>
          <w:rFonts w:ascii="Calibri" w:hAnsi="Calibri" w:cs="Arial"/>
          <w:szCs w:val="24"/>
        </w:rPr>
        <w:t xml:space="preserve"> applicable laws and regulations or in developing programs in response to the applicable laws and regulations. The effort whether made “in house” or “offsite” is coordinated by the </w:t>
      </w:r>
      <w:r w:rsidR="009A3233">
        <w:rPr>
          <w:rFonts w:ascii="Calibri" w:hAnsi="Calibri" w:cs="Arial"/>
          <w:szCs w:val="24"/>
        </w:rPr>
        <w:t>Compliance team</w:t>
      </w:r>
      <w:r w:rsidR="00F31D2F" w:rsidRPr="00F17DB6">
        <w:rPr>
          <w:rFonts w:ascii="Calibri" w:hAnsi="Calibri" w:cs="Arial"/>
          <w:szCs w:val="24"/>
        </w:rPr>
        <w:t>.</w:t>
      </w:r>
    </w:p>
    <w:p w:rsidR="003E1912" w:rsidRDefault="003E1912" w:rsidP="003E1912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 w:rsidRPr="003E1912">
        <w:rPr>
          <w:rFonts w:ascii="Calibri" w:hAnsi="Calibri" w:cs="Arial"/>
          <w:szCs w:val="24"/>
        </w:rPr>
        <w:t xml:space="preserve">Once the applicable environmental requirements have been identified and adopted into the appropriate operations, </w:t>
      </w:r>
      <w:r w:rsidR="009A3233">
        <w:rPr>
          <w:rFonts w:ascii="Calibri" w:hAnsi="Calibri" w:cs="Arial"/>
          <w:szCs w:val="24"/>
        </w:rPr>
        <w:t xml:space="preserve">Compliance team </w:t>
      </w:r>
      <w:r w:rsidRPr="003E1912">
        <w:rPr>
          <w:rFonts w:ascii="Calibri" w:hAnsi="Calibri" w:cs="Arial"/>
          <w:szCs w:val="24"/>
        </w:rPr>
        <w:t xml:space="preserve">communicate these requirements (and </w:t>
      </w:r>
      <w:r w:rsidRPr="003E1912">
        <w:rPr>
          <w:rFonts w:ascii="Calibri" w:hAnsi="Calibri" w:cs="Arial"/>
          <w:szCs w:val="24"/>
        </w:rPr>
        <w:lastRenderedPageBreak/>
        <w:t xml:space="preserve">methods for complying with them) to employees, on-site contractors and others, as needed. </w:t>
      </w:r>
    </w:p>
    <w:p w:rsidR="00F31D2F" w:rsidRDefault="00F17DB6" w:rsidP="00F31D2F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 w:rsidRPr="00F17DB6">
        <w:rPr>
          <w:rFonts w:ascii="Calibri" w:hAnsi="Calibri" w:cs="Arial"/>
          <w:szCs w:val="24"/>
        </w:rPr>
        <w:t xml:space="preserve">All managers /departmental heads are to make sure that applicable rule(s)/ regulation, code matter(s)/ communication sent/ received on any legal or regulatory matter, internal/external, be copied to </w:t>
      </w:r>
      <w:r w:rsidR="006B13D5">
        <w:rPr>
          <w:rFonts w:ascii="Calibri" w:hAnsi="Calibri" w:cs="Arial"/>
          <w:szCs w:val="24"/>
        </w:rPr>
        <w:t xml:space="preserve">Compliance team </w:t>
      </w:r>
      <w:r w:rsidRPr="00F17DB6">
        <w:rPr>
          <w:rFonts w:ascii="Calibri" w:hAnsi="Calibri" w:cs="Arial"/>
          <w:szCs w:val="24"/>
        </w:rPr>
        <w:t xml:space="preserve">and if warranted be discussed in the meeting, to avoid any lacking of central update at </w:t>
      </w:r>
      <w:r w:rsidR="00F31D2F">
        <w:rPr>
          <w:rFonts w:ascii="Calibri" w:hAnsi="Calibri" w:cs="Arial"/>
          <w:szCs w:val="24"/>
        </w:rPr>
        <w:t>Compliance Office.</w:t>
      </w:r>
    </w:p>
    <w:p w:rsidR="00F17DB6" w:rsidRPr="00F17DB6" w:rsidRDefault="006B13D5" w:rsidP="00F31D2F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Compliance team </w:t>
      </w:r>
      <w:r w:rsidR="00F17DB6" w:rsidRPr="00F17DB6">
        <w:rPr>
          <w:rFonts w:ascii="Calibri" w:hAnsi="Calibri" w:cs="Arial"/>
          <w:szCs w:val="24"/>
        </w:rPr>
        <w:t xml:space="preserve">maintains a </w:t>
      </w:r>
      <w:r w:rsidR="00F17DB6" w:rsidRPr="006B13D5">
        <w:rPr>
          <w:rFonts w:ascii="Calibri" w:hAnsi="Calibri" w:cs="Arial"/>
          <w:szCs w:val="24"/>
        </w:rPr>
        <w:t xml:space="preserve">List of </w:t>
      </w:r>
      <w:r w:rsidR="001732BB">
        <w:rPr>
          <w:rFonts w:ascii="Calibri" w:hAnsi="Calibri" w:cs="Arial"/>
          <w:szCs w:val="24"/>
        </w:rPr>
        <w:t>‘’</w:t>
      </w:r>
      <w:r w:rsidR="00F17DB6" w:rsidRPr="006B13D5">
        <w:rPr>
          <w:rFonts w:ascii="Calibri" w:hAnsi="Calibri" w:cs="Arial"/>
          <w:szCs w:val="24"/>
        </w:rPr>
        <w:t>Applicable Legal and Other Requirements</w:t>
      </w:r>
      <w:r w:rsidR="001732BB">
        <w:rPr>
          <w:rFonts w:ascii="Calibri" w:hAnsi="Calibri" w:cs="Arial"/>
          <w:szCs w:val="24"/>
        </w:rPr>
        <w:t>’’</w:t>
      </w:r>
      <w:r w:rsidR="00F17DB6" w:rsidRPr="00F17DB6">
        <w:rPr>
          <w:rFonts w:ascii="Calibri" w:hAnsi="Calibri" w:cs="Arial"/>
          <w:szCs w:val="24"/>
        </w:rPr>
        <w:t xml:space="preserve"> compiled initially and as are included and or deleted from time to time against information updates received from internal / external sources.</w:t>
      </w:r>
    </w:p>
    <w:p w:rsidR="00F17DB6" w:rsidRPr="00F17DB6" w:rsidRDefault="001732BB" w:rsidP="004969CE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Compliance team </w:t>
      </w:r>
      <w:r w:rsidR="00F17DB6" w:rsidRPr="00F17DB6">
        <w:rPr>
          <w:rFonts w:ascii="Calibri" w:hAnsi="Calibri" w:cs="Arial"/>
          <w:szCs w:val="24"/>
        </w:rPr>
        <w:t>monitors the compiled information sources on a regular basis to ensure that new issues are identified on a timely basis, through conduct or commission, of periodic regulatory and corporate policy compliance, audits internal / external to access the effectiveness of this procedure.</w:t>
      </w:r>
    </w:p>
    <w:p w:rsidR="00F17DB6" w:rsidRPr="004969CE" w:rsidRDefault="001732BB" w:rsidP="004969CE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Compliance team </w:t>
      </w:r>
      <w:r w:rsidR="00F17DB6" w:rsidRPr="00F17DB6">
        <w:rPr>
          <w:rFonts w:ascii="Calibri" w:hAnsi="Calibri" w:cs="Arial"/>
          <w:szCs w:val="24"/>
        </w:rPr>
        <w:t xml:space="preserve">will compile and maintain copies of applicable laws &amp; regulations, where copies of such laws and regulations are not maintained at the office, </w:t>
      </w:r>
      <w:r w:rsidR="008A79B8">
        <w:rPr>
          <w:rFonts w:ascii="Calibri" w:hAnsi="Calibri" w:cs="Arial"/>
          <w:szCs w:val="24"/>
        </w:rPr>
        <w:t xml:space="preserve">Compliance team </w:t>
      </w:r>
      <w:r w:rsidR="00F17DB6" w:rsidRPr="00F17DB6">
        <w:rPr>
          <w:rFonts w:ascii="Calibri" w:hAnsi="Calibri" w:cs="Arial"/>
          <w:szCs w:val="24"/>
        </w:rPr>
        <w:t>will ensure that ready access is available from other sources.</w:t>
      </w:r>
    </w:p>
    <w:p w:rsidR="00F17DB6" w:rsidRDefault="00F17DB6" w:rsidP="004969CE">
      <w:pPr>
        <w:pStyle w:val="Header"/>
        <w:numPr>
          <w:ilvl w:val="1"/>
          <w:numId w:val="12"/>
        </w:numPr>
        <w:tabs>
          <w:tab w:val="clear" w:pos="4320"/>
          <w:tab w:val="clear" w:pos="8640"/>
        </w:tabs>
        <w:spacing w:before="240" w:after="120"/>
        <w:ind w:left="900" w:hanging="540"/>
        <w:jc w:val="both"/>
        <w:rPr>
          <w:rFonts w:ascii="Calibri" w:hAnsi="Calibri" w:cs="Arial"/>
          <w:szCs w:val="24"/>
        </w:rPr>
      </w:pPr>
      <w:r w:rsidRPr="00F17DB6">
        <w:rPr>
          <w:rFonts w:ascii="Calibri" w:hAnsi="Calibri" w:cs="Arial"/>
          <w:szCs w:val="24"/>
        </w:rPr>
        <w:t>All the applicable laws and regulations are to be considered while setting the Objectives and Targets.</w:t>
      </w:r>
    </w:p>
    <w:p w:rsidR="000030C1" w:rsidRPr="005F37D6" w:rsidRDefault="00DA4A9B" w:rsidP="00C36CC7">
      <w:pPr>
        <w:pStyle w:val="Header"/>
        <w:numPr>
          <w:ilvl w:val="0"/>
          <w:numId w:val="12"/>
        </w:numPr>
        <w:tabs>
          <w:tab w:val="clear" w:pos="4320"/>
          <w:tab w:val="clear" w:pos="8640"/>
        </w:tabs>
        <w:spacing w:before="240" w:after="120"/>
        <w:ind w:left="360"/>
        <w:jc w:val="both"/>
        <w:rPr>
          <w:rFonts w:ascii="Calibri" w:hAnsi="Calibri"/>
          <w:b/>
          <w:sz w:val="28"/>
          <w:szCs w:val="28"/>
        </w:rPr>
      </w:pPr>
      <w:r w:rsidRPr="00577FC7">
        <w:rPr>
          <w:rFonts w:ascii="Calibri" w:hAnsi="Calibri"/>
          <w:b/>
          <w:sz w:val="28"/>
          <w:szCs w:val="28"/>
        </w:rPr>
        <w:t>Associated</w:t>
      </w:r>
      <w:r w:rsidR="00F31D2F">
        <w:rPr>
          <w:rFonts w:ascii="Calibri" w:hAnsi="Calibri"/>
          <w:b/>
          <w:sz w:val="28"/>
          <w:szCs w:val="28"/>
        </w:rPr>
        <w:t xml:space="preserve"> Documented Information</w:t>
      </w:r>
    </w:p>
    <w:p w:rsidR="00A23163" w:rsidRPr="00A23163" w:rsidRDefault="00F31D2F" w:rsidP="00A23163">
      <w:pPr>
        <w:pStyle w:val="ListParagraph"/>
        <w:numPr>
          <w:ilvl w:val="1"/>
          <w:numId w:val="20"/>
        </w:numPr>
        <w:ind w:left="720" w:hanging="360"/>
        <w:rPr>
          <w:rFonts w:ascii="Calibri" w:hAnsi="Calibri"/>
          <w:bCs/>
          <w:szCs w:val="24"/>
        </w:rPr>
      </w:pPr>
      <w:r>
        <w:rPr>
          <w:rFonts w:ascii="Calibri" w:hAnsi="Calibri"/>
          <w:bCs/>
          <w:szCs w:val="24"/>
        </w:rPr>
        <w:t>Applicable Legal and other</w:t>
      </w:r>
      <w:r w:rsidR="00A23163" w:rsidRPr="00A23163">
        <w:rPr>
          <w:rFonts w:ascii="Calibri" w:hAnsi="Calibri"/>
          <w:bCs/>
          <w:szCs w:val="24"/>
        </w:rPr>
        <w:t xml:space="preserve"> Requirements</w:t>
      </w:r>
      <w:r w:rsidR="00F42D9A">
        <w:rPr>
          <w:rFonts w:ascii="Calibri" w:hAnsi="Calibri"/>
          <w:bCs/>
          <w:szCs w:val="24"/>
        </w:rPr>
        <w:t xml:space="preserve"> List</w:t>
      </w:r>
      <w:r>
        <w:rPr>
          <w:rFonts w:ascii="Calibri" w:hAnsi="Calibri"/>
          <w:bCs/>
          <w:szCs w:val="24"/>
        </w:rPr>
        <w:t>s</w:t>
      </w:r>
    </w:p>
    <w:p w:rsidR="00077D69" w:rsidRDefault="00077D69">
      <w:pPr>
        <w:widowControl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br w:type="page"/>
      </w:r>
    </w:p>
    <w:p w:rsidR="00077D69" w:rsidRDefault="00077D69" w:rsidP="00077D69">
      <w:pPr>
        <w:pStyle w:val="NoSpacing"/>
        <w:spacing w:after="240"/>
        <w:jc w:val="center"/>
        <w:rPr>
          <w:rFonts w:asciiTheme="minorHAnsi" w:hAnsiTheme="minorHAnsi" w:cs="Arial"/>
          <w:b/>
          <w:sz w:val="28"/>
          <w:szCs w:val="24"/>
        </w:rPr>
      </w:pPr>
      <w:r w:rsidRPr="00F64E8F">
        <w:rPr>
          <w:rFonts w:asciiTheme="minorHAnsi" w:hAnsiTheme="minorHAnsi" w:cs="Arial"/>
          <w:b/>
          <w:sz w:val="28"/>
          <w:szCs w:val="24"/>
        </w:rPr>
        <w:lastRenderedPageBreak/>
        <w:t>Amendment History Record</w:t>
      </w:r>
    </w:p>
    <w:tbl>
      <w:tblPr>
        <w:tblStyle w:val="TableGrid"/>
        <w:tblW w:w="9720" w:type="dxa"/>
        <w:tblInd w:w="108" w:type="dxa"/>
        <w:tblLayout w:type="fixed"/>
        <w:tblLook w:val="04A0"/>
      </w:tblPr>
      <w:tblGrid>
        <w:gridCol w:w="1080"/>
        <w:gridCol w:w="1620"/>
        <w:gridCol w:w="1350"/>
        <w:gridCol w:w="5670"/>
      </w:tblGrid>
      <w:tr w:rsidR="00077D69" w:rsidTr="0094231F">
        <w:trPr>
          <w:tblHeader/>
        </w:trPr>
        <w:tc>
          <w:tcPr>
            <w:tcW w:w="108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Revision Number</w:t>
            </w:r>
          </w:p>
        </w:tc>
        <w:tc>
          <w:tcPr>
            <w:tcW w:w="162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DCR Number</w:t>
            </w:r>
          </w:p>
        </w:tc>
        <w:tc>
          <w:tcPr>
            <w:tcW w:w="135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5670" w:type="dxa"/>
            <w:shd w:val="clear" w:color="auto" w:fill="C5E0B3" w:themeFill="accent6" w:themeFillTint="66"/>
            <w:vAlign w:val="center"/>
          </w:tcPr>
          <w:p w:rsidR="00077D69" w:rsidRPr="00FF2F8D" w:rsidRDefault="00077D69" w:rsidP="00077D69">
            <w:pPr>
              <w:pStyle w:val="NoSpacing"/>
              <w:jc w:val="center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FF2F8D">
              <w:rPr>
                <w:rFonts w:asciiTheme="minorHAnsi" w:hAnsiTheme="minorHAnsi" w:cs="Arial"/>
                <w:b/>
                <w:sz w:val="24"/>
                <w:szCs w:val="24"/>
              </w:rPr>
              <w:t>Amended Text</w:t>
            </w:r>
          </w:p>
        </w:tc>
      </w:tr>
      <w:tr w:rsidR="00F31D2F" w:rsidTr="008B46E8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62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ISP-017</w:t>
            </w:r>
          </w:p>
        </w:tc>
        <w:tc>
          <w:tcPr>
            <w:tcW w:w="1350" w:type="dxa"/>
          </w:tcPr>
          <w:p w:rsidR="00F31D2F" w:rsidRDefault="00F31D2F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3.1</w:t>
            </w:r>
          </w:p>
          <w:p w:rsidR="00F31D2F" w:rsidRDefault="00F31D2F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4.1</w:t>
            </w:r>
          </w:p>
          <w:p w:rsidR="00F31D2F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4.2</w:t>
            </w:r>
          </w:p>
          <w:p w:rsidR="00156B10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4.3</w:t>
            </w:r>
          </w:p>
          <w:p w:rsidR="00156B10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4.4</w:t>
            </w:r>
          </w:p>
          <w:p w:rsidR="00156B10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4.5</w:t>
            </w:r>
          </w:p>
          <w:p w:rsidR="00156B10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4.6</w:t>
            </w:r>
          </w:p>
          <w:p w:rsidR="00156B10" w:rsidRPr="00D7789A" w:rsidRDefault="00156B10" w:rsidP="00156B10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4.7</w:t>
            </w:r>
          </w:p>
        </w:tc>
        <w:tc>
          <w:tcPr>
            <w:tcW w:w="5670" w:type="dxa"/>
            <w:vAlign w:val="center"/>
          </w:tcPr>
          <w:p w:rsidR="00F31D2F" w:rsidRPr="00C90327" w:rsidRDefault="00F31D2F" w:rsidP="00F31D2F">
            <w:pPr>
              <w:pStyle w:val="NoSpacing"/>
              <w:jc w:val="both"/>
              <w:rPr>
                <w:rFonts w:cs="Calibri"/>
                <w:bCs/>
                <w:sz w:val="24"/>
                <w:szCs w:val="24"/>
              </w:rPr>
            </w:pPr>
            <w:r w:rsidRPr="00C90327">
              <w:rPr>
                <w:rFonts w:cs="Calibri"/>
                <w:bCs/>
                <w:strike/>
                <w:sz w:val="24"/>
                <w:szCs w:val="24"/>
              </w:rPr>
              <w:t>Management Representative (MR)</w:t>
            </w:r>
            <w:r w:rsidRPr="00C90327">
              <w:rPr>
                <w:rFonts w:cs="Calibri"/>
                <w:bCs/>
                <w:sz w:val="24"/>
                <w:szCs w:val="24"/>
              </w:rPr>
              <w:t xml:space="preserve"> with </w:t>
            </w:r>
            <w:r w:rsidR="002A42A0" w:rsidRPr="00E73202">
              <w:rPr>
                <w:rFonts w:cs="Calibri"/>
                <w:bCs/>
                <w:sz w:val="24"/>
                <w:szCs w:val="24"/>
                <w:u w:val="single"/>
              </w:rPr>
              <w:t>QHSE Team Lead</w:t>
            </w:r>
          </w:p>
        </w:tc>
      </w:tr>
      <w:tr w:rsidR="00F31D2F" w:rsidTr="008B46E8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62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ISP-017</w:t>
            </w:r>
          </w:p>
        </w:tc>
        <w:tc>
          <w:tcPr>
            <w:tcW w:w="1350" w:type="dxa"/>
          </w:tcPr>
          <w:p w:rsidR="00F31D2F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3.2</w:t>
            </w:r>
          </w:p>
        </w:tc>
        <w:tc>
          <w:tcPr>
            <w:tcW w:w="5670" w:type="dxa"/>
            <w:vAlign w:val="center"/>
          </w:tcPr>
          <w:p w:rsidR="00F31D2F" w:rsidRPr="00C90327" w:rsidRDefault="00F31D2F" w:rsidP="00F31D2F">
            <w:pPr>
              <w:pStyle w:val="NoSpacing"/>
              <w:jc w:val="both"/>
              <w:rPr>
                <w:rFonts w:cs="Calibri"/>
                <w:bCs/>
                <w:sz w:val="24"/>
                <w:szCs w:val="24"/>
              </w:rPr>
            </w:pPr>
            <w:r w:rsidRPr="00C90327">
              <w:rPr>
                <w:rFonts w:cs="Calibri"/>
                <w:bCs/>
                <w:strike/>
                <w:sz w:val="24"/>
                <w:szCs w:val="24"/>
              </w:rPr>
              <w:t xml:space="preserve">DMR is </w:t>
            </w:r>
            <w:r w:rsidRPr="00C90327">
              <w:rPr>
                <w:rFonts w:cs="Calibri"/>
                <w:bCs/>
                <w:sz w:val="24"/>
                <w:szCs w:val="24"/>
              </w:rPr>
              <w:t xml:space="preserve">removed as MR/DMR are replaced with </w:t>
            </w:r>
            <w:r w:rsidR="002A42A0" w:rsidRPr="00E73202">
              <w:rPr>
                <w:rFonts w:cs="Calibri"/>
                <w:bCs/>
                <w:sz w:val="24"/>
                <w:szCs w:val="24"/>
                <w:u w:val="single"/>
              </w:rPr>
              <w:t>QHSE Team Lead</w:t>
            </w:r>
          </w:p>
        </w:tc>
      </w:tr>
      <w:tr w:rsidR="00F31D2F" w:rsidTr="008B46E8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62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ISP-017</w:t>
            </w:r>
          </w:p>
        </w:tc>
        <w:tc>
          <w:tcPr>
            <w:tcW w:w="1350" w:type="dxa"/>
          </w:tcPr>
          <w:p w:rsidR="00F31D2F" w:rsidRDefault="00156B10" w:rsidP="00F31D2F">
            <w:pPr>
              <w:pStyle w:val="NoSpacing"/>
              <w:jc w:val="both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1.0</w:t>
            </w:r>
          </w:p>
        </w:tc>
        <w:tc>
          <w:tcPr>
            <w:tcW w:w="5670" w:type="dxa"/>
            <w:vAlign w:val="center"/>
          </w:tcPr>
          <w:p w:rsidR="00F31D2F" w:rsidRPr="00C90327" w:rsidRDefault="00F31D2F" w:rsidP="00F31D2F">
            <w:pPr>
              <w:pStyle w:val="NoSpacing"/>
              <w:jc w:val="both"/>
              <w:rPr>
                <w:rFonts w:cs="Calibri"/>
                <w:bCs/>
                <w:sz w:val="24"/>
                <w:szCs w:val="24"/>
              </w:rPr>
            </w:pPr>
            <w:r w:rsidRPr="00C90327">
              <w:rPr>
                <w:rFonts w:cs="Calibri"/>
                <w:bCs/>
                <w:strike/>
                <w:sz w:val="24"/>
                <w:szCs w:val="24"/>
              </w:rPr>
              <w:t>Product with</w:t>
            </w:r>
            <w:r w:rsidRPr="00E73202">
              <w:rPr>
                <w:rFonts w:cs="Calibri"/>
                <w:bCs/>
                <w:sz w:val="24"/>
                <w:szCs w:val="24"/>
                <w:u w:val="single"/>
              </w:rPr>
              <w:t>products and services</w:t>
            </w:r>
          </w:p>
        </w:tc>
      </w:tr>
      <w:tr w:rsidR="00F31D2F" w:rsidTr="008B46E8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1620" w:type="dxa"/>
            <w:vAlign w:val="center"/>
          </w:tcPr>
          <w:p w:rsidR="00F31D2F" w:rsidRPr="00077D69" w:rsidRDefault="005F403C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ISP-017</w:t>
            </w:r>
          </w:p>
        </w:tc>
        <w:tc>
          <w:tcPr>
            <w:tcW w:w="1350" w:type="dxa"/>
          </w:tcPr>
          <w:p w:rsidR="00F31D2F" w:rsidRPr="00D7789A" w:rsidRDefault="00F31D2F" w:rsidP="00F31D2F">
            <w:pPr>
              <w:pStyle w:val="NoSpacing"/>
              <w:spacing w:after="240"/>
              <w:jc w:val="both"/>
              <w:rPr>
                <w:rFonts w:cs="Arial"/>
                <w:bCs/>
                <w:sz w:val="24"/>
              </w:rPr>
            </w:pPr>
            <w:r w:rsidRPr="00D7789A">
              <w:rPr>
                <w:rFonts w:cs="Arial"/>
                <w:bCs/>
                <w:sz w:val="24"/>
              </w:rPr>
              <w:t>5.0</w:t>
            </w:r>
          </w:p>
        </w:tc>
        <w:tc>
          <w:tcPr>
            <w:tcW w:w="5670" w:type="dxa"/>
            <w:vAlign w:val="center"/>
          </w:tcPr>
          <w:p w:rsidR="00F31D2F" w:rsidRPr="00C90327" w:rsidRDefault="00F31D2F" w:rsidP="00F31D2F">
            <w:pPr>
              <w:pStyle w:val="NoSpacing"/>
              <w:jc w:val="both"/>
              <w:rPr>
                <w:rFonts w:cs="Calibri"/>
                <w:bCs/>
                <w:sz w:val="24"/>
                <w:szCs w:val="24"/>
              </w:rPr>
            </w:pPr>
            <w:r w:rsidRPr="00C90327">
              <w:rPr>
                <w:rFonts w:cs="Calibri"/>
                <w:bCs/>
                <w:strike/>
                <w:sz w:val="24"/>
                <w:szCs w:val="24"/>
              </w:rPr>
              <w:t xml:space="preserve">Record </w:t>
            </w:r>
            <w:r w:rsidRPr="00C90327">
              <w:rPr>
                <w:rFonts w:cs="Calibri"/>
                <w:bCs/>
                <w:sz w:val="24"/>
                <w:szCs w:val="24"/>
              </w:rPr>
              <w:t xml:space="preserve">with </w:t>
            </w:r>
            <w:r w:rsidRPr="00E73202">
              <w:rPr>
                <w:rFonts w:cs="Calibri"/>
                <w:bCs/>
                <w:sz w:val="24"/>
                <w:szCs w:val="24"/>
                <w:u w:val="single"/>
              </w:rPr>
              <w:t>Documented Information</w:t>
            </w: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  <w:tr w:rsidR="00F31D2F" w:rsidTr="0094231F">
        <w:trPr>
          <w:trHeight w:val="432"/>
        </w:trPr>
        <w:tc>
          <w:tcPr>
            <w:tcW w:w="108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62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350" w:type="dxa"/>
            <w:vAlign w:val="center"/>
          </w:tcPr>
          <w:p w:rsidR="00F31D2F" w:rsidRPr="00077D69" w:rsidRDefault="00F31D2F" w:rsidP="00F31D2F">
            <w:pPr>
              <w:pStyle w:val="NoSpacing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5670" w:type="dxa"/>
            <w:vAlign w:val="center"/>
          </w:tcPr>
          <w:p w:rsidR="00F31D2F" w:rsidRPr="00077D69" w:rsidRDefault="00F31D2F" w:rsidP="00F31D2F">
            <w:pPr>
              <w:pStyle w:val="NoSpacing"/>
              <w:jc w:val="both"/>
              <w:rPr>
                <w:rFonts w:asciiTheme="minorHAnsi" w:hAnsiTheme="minorHAnsi" w:cstheme="minorHAnsi"/>
                <w:bCs/>
              </w:rPr>
            </w:pPr>
          </w:p>
        </w:tc>
      </w:tr>
    </w:tbl>
    <w:p w:rsidR="00077D69" w:rsidRPr="00F64E8F" w:rsidRDefault="00077D69" w:rsidP="00077D69">
      <w:pPr>
        <w:pStyle w:val="NoSpacing"/>
        <w:spacing w:after="240"/>
        <w:ind w:left="360"/>
        <w:jc w:val="both"/>
        <w:rPr>
          <w:rFonts w:asciiTheme="minorHAnsi" w:hAnsiTheme="minorHAnsi" w:cs="Arial"/>
          <w:b/>
          <w:sz w:val="28"/>
          <w:szCs w:val="24"/>
        </w:rPr>
      </w:pPr>
    </w:p>
    <w:sectPr w:rsidR="00077D69" w:rsidRPr="00F64E8F" w:rsidSect="00174BD2">
      <w:headerReference w:type="default" r:id="rId7"/>
      <w:footerReference w:type="default" r:id="rId8"/>
      <w:headerReference w:type="first" r:id="rId9"/>
      <w:pgSz w:w="11907" w:h="16839" w:code="9"/>
      <w:pgMar w:top="1440" w:right="1080" w:bottom="1440" w:left="1080" w:header="576" w:footer="40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0E3" w:rsidRDefault="003D30E3">
      <w:r>
        <w:separator/>
      </w:r>
    </w:p>
  </w:endnote>
  <w:endnote w:type="continuationSeparator" w:id="1">
    <w:p w:rsidR="003D30E3" w:rsidRDefault="003D30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 Condensed">
    <w:altName w:val="Arial Narrow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BD2" w:rsidRPr="00FC384F" w:rsidRDefault="00174BD2" w:rsidP="00174BD2">
    <w:pPr>
      <w:pStyle w:val="Footer"/>
      <w:pBdr>
        <w:top w:val="single" w:sz="4" w:space="1" w:color="auto"/>
      </w:pBdr>
      <w:jc w:val="right"/>
      <w:rPr>
        <w:rFonts w:asciiTheme="minorHAnsi" w:hAnsiTheme="minorHAnsi" w:cstheme="minorHAnsi"/>
        <w:szCs w:val="24"/>
      </w:rPr>
    </w:pPr>
    <w:r w:rsidRPr="00FC384F">
      <w:rPr>
        <w:rFonts w:asciiTheme="minorHAnsi" w:hAnsiTheme="minorHAnsi" w:cstheme="minorHAnsi"/>
        <w:szCs w:val="24"/>
      </w:rPr>
      <w:t xml:space="preserve">Page </w: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PAGE </w:instrTex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8A79B8">
      <w:rPr>
        <w:rFonts w:asciiTheme="minorHAnsi" w:hAnsiTheme="minorHAnsi" w:cstheme="minorHAnsi"/>
        <w:b/>
        <w:bCs/>
        <w:noProof/>
        <w:szCs w:val="24"/>
      </w:rPr>
      <w:t>1</w: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end"/>
    </w:r>
    <w:r w:rsidRPr="00FC384F">
      <w:rPr>
        <w:rFonts w:asciiTheme="minorHAnsi" w:hAnsiTheme="minorHAnsi" w:cstheme="minorHAnsi"/>
        <w:szCs w:val="24"/>
      </w:rPr>
      <w:t xml:space="preserve"> of </w: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begin"/>
    </w:r>
    <w:r w:rsidRPr="00FC384F">
      <w:rPr>
        <w:rFonts w:asciiTheme="minorHAnsi" w:hAnsiTheme="minorHAnsi" w:cstheme="minorHAnsi"/>
        <w:b/>
        <w:bCs/>
        <w:szCs w:val="24"/>
      </w:rPr>
      <w:instrText xml:space="preserve"> NUMPAGES  </w:instrTex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separate"/>
    </w:r>
    <w:r w:rsidR="008A79B8">
      <w:rPr>
        <w:rFonts w:asciiTheme="minorHAnsi" w:hAnsiTheme="minorHAnsi" w:cstheme="minorHAnsi"/>
        <w:b/>
        <w:bCs/>
        <w:noProof/>
        <w:szCs w:val="24"/>
      </w:rPr>
      <w:t>4</w:t>
    </w:r>
    <w:r w:rsidR="00F22E81" w:rsidRPr="00FC384F">
      <w:rPr>
        <w:rFonts w:asciiTheme="minorHAnsi" w:hAnsiTheme="minorHAnsi" w:cstheme="minorHAnsi"/>
        <w:b/>
        <w:bCs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0E3" w:rsidRDefault="003D30E3">
      <w:r>
        <w:separator/>
      </w:r>
    </w:p>
  </w:footnote>
  <w:footnote w:type="continuationSeparator" w:id="1">
    <w:p w:rsidR="003D30E3" w:rsidRDefault="003D30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10" w:type="dxa"/>
      <w:tblInd w:w="108" w:type="dxa"/>
      <w:tblLook w:val="04A0"/>
    </w:tblPr>
    <w:tblGrid>
      <w:gridCol w:w="4905"/>
      <w:gridCol w:w="4905"/>
    </w:tblGrid>
    <w:tr w:rsidR="00174BD2" w:rsidRPr="00264C3D" w:rsidTr="00B03B42">
      <w:trPr>
        <w:trHeight w:val="842"/>
      </w:trPr>
      <w:tc>
        <w:tcPr>
          <w:tcW w:w="4905" w:type="dxa"/>
          <w:shd w:val="clear" w:color="auto" w:fill="auto"/>
          <w:vAlign w:val="center"/>
        </w:tcPr>
        <w:p w:rsidR="00174BD2" w:rsidRPr="00264C3D" w:rsidRDefault="00B31113" w:rsidP="00B03B42">
          <w:pPr>
            <w:widowControl/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1804670</wp:posOffset>
                </wp:positionH>
                <wp:positionV relativeFrom="margin">
                  <wp:posOffset>-635</wp:posOffset>
                </wp:positionV>
                <wp:extent cx="1016000" cy="387985"/>
                <wp:effectExtent l="19050" t="0" r="0" b="0"/>
                <wp:wrapSquare wrapText="bothSides"/>
                <wp:docPr id="2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ownloa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6000" cy="387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174BD2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7350" cy="542925"/>
                <wp:effectExtent l="0" t="0" r="0" b="9525"/>
                <wp:docPr id="1" name="Picture 1" descr="Description: 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5" w:type="dxa"/>
          <w:shd w:val="clear" w:color="auto" w:fill="auto"/>
          <w:vAlign w:val="center"/>
        </w:tcPr>
        <w:p w:rsidR="00174BD2" w:rsidRPr="00264C3D" w:rsidRDefault="00174BD2" w:rsidP="00B03B42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</w:t>
          </w:r>
          <w:r w:rsidR="00B31113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&amp;PCC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75F6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MGT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B045F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ISP</w:t>
          </w:r>
          <w:r w:rsidRPr="00264C3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-00</w:t>
          </w:r>
          <w:r w:rsidR="002C7179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9</w:t>
          </w:r>
        </w:p>
        <w:p w:rsidR="00174BD2" w:rsidRPr="00264C3D" w:rsidRDefault="00B31113" w:rsidP="00B03B42">
          <w:pPr>
            <w:widowControl/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174BD2" w:rsidRPr="00264C3D" w:rsidRDefault="00B31113" w:rsidP="00B03B42">
          <w:pPr>
            <w:widowControl/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 DEC 3</w:t>
          </w:r>
          <w:r w:rsidR="00C75F6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, 2019</w:t>
          </w:r>
        </w:p>
      </w:tc>
    </w:tr>
    <w:tr w:rsidR="00174BD2" w:rsidRPr="00264C3D" w:rsidTr="00B03B42">
      <w:trPr>
        <w:trHeight w:val="305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174BD2" w:rsidRPr="00264C3D" w:rsidRDefault="00174BD2" w:rsidP="002C7179">
          <w:pPr>
            <w:widowControl/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PROCEDURE</w:t>
          </w:r>
          <w:r w:rsidR="002C7179" w:rsidRPr="00264C3D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 FOR </w:t>
          </w:r>
          <w:r w:rsidR="002C7179" w:rsidRPr="002C7179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LEGAL AND OTHER REQUIREMENTS</w:t>
          </w:r>
        </w:p>
      </w:tc>
    </w:tr>
  </w:tbl>
  <w:p w:rsidR="00174BD2" w:rsidRDefault="00174B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89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051"/>
      <w:gridCol w:w="1170"/>
      <w:gridCol w:w="3570"/>
      <w:gridCol w:w="1398"/>
    </w:tblGrid>
    <w:tr w:rsidR="00115641" w:rsidTr="00166C2E">
      <w:trPr>
        <w:trHeight w:val="854"/>
        <w:jc w:val="center"/>
      </w:trPr>
      <w:tc>
        <w:tcPr>
          <w:tcW w:w="7791" w:type="dxa"/>
          <w:gridSpan w:val="3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</w:rPr>
          </w:pPr>
          <w:r w:rsidRPr="008445AC">
            <w:rPr>
              <w:rFonts w:ascii="Calibri" w:eastAsia="Calibri" w:hAnsi="Calibri"/>
              <w:b/>
            </w:rPr>
            <w:t xml:space="preserve">Procedure for </w:t>
          </w:r>
          <w:r>
            <w:rPr>
              <w:rFonts w:ascii="Calibri" w:eastAsia="Calibri" w:hAnsi="Calibri"/>
              <w:b/>
            </w:rPr>
            <w:t xml:space="preserve">Internal and External Communication </w:t>
          </w:r>
        </w:p>
      </w:tc>
      <w:tc>
        <w:tcPr>
          <w:tcW w:w="139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115641" w:rsidRDefault="00115641" w:rsidP="00166C2E">
          <w:pPr>
            <w:snapToGrid w:val="0"/>
            <w:spacing w:line="276" w:lineRule="auto"/>
            <w:jc w:val="center"/>
            <w:rPr>
              <w:rFonts w:ascii="Calibri" w:eastAsia="Calibri" w:hAnsi="Calibri"/>
              <w:b/>
              <w:sz w:val="20"/>
            </w:rPr>
          </w:pPr>
        </w:p>
      </w:tc>
    </w:tr>
    <w:tr w:rsidR="00115641" w:rsidTr="00166C2E">
      <w:trPr>
        <w:trHeight w:val="440"/>
        <w:jc w:val="center"/>
      </w:trPr>
      <w:tc>
        <w:tcPr>
          <w:tcW w:w="30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Pr="00EB2128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sz w:val="20"/>
            </w:rPr>
          </w:pPr>
          <w:r w:rsidRPr="00EB2128">
            <w:rPr>
              <w:rFonts w:ascii="Calibri" w:eastAsia="Calibri" w:hAnsi="Calibri"/>
              <w:sz w:val="20"/>
            </w:rPr>
            <w:t xml:space="preserve">Document Code:  </w:t>
          </w:r>
        </w:p>
      </w:tc>
      <w:tc>
        <w:tcPr>
          <w:tcW w:w="11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Rev#:</w:t>
          </w:r>
        </w:p>
      </w:tc>
      <w:tc>
        <w:tcPr>
          <w:tcW w:w="35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snapToGrid w:val="0"/>
            <w:spacing w:line="276" w:lineRule="auto"/>
            <w:rPr>
              <w:rFonts w:ascii="Calibri" w:eastAsia="Calibri" w:hAnsi="Calibri"/>
              <w:b/>
              <w:sz w:val="20"/>
            </w:rPr>
          </w:pPr>
          <w:r w:rsidRPr="00104B08">
            <w:rPr>
              <w:rFonts w:ascii="Calibri" w:eastAsia="Calibri" w:hAnsi="Calibri"/>
              <w:sz w:val="20"/>
            </w:rPr>
            <w:t>Issue Date:</w:t>
          </w: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115641" w:rsidRDefault="00115641" w:rsidP="00166C2E">
          <w:pPr>
            <w:rPr>
              <w:rFonts w:ascii="Calibri" w:eastAsia="Calibri" w:hAnsi="Calibri"/>
              <w:b/>
              <w:sz w:val="20"/>
            </w:rPr>
          </w:pPr>
        </w:p>
      </w:tc>
    </w:tr>
  </w:tbl>
  <w:p w:rsidR="00115641" w:rsidRPr="009471AC" w:rsidRDefault="00115641" w:rsidP="00166C2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C4A"/>
    <w:multiLevelType w:val="multilevel"/>
    <w:tmpl w:val="9D08AA08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0B821A88"/>
    <w:multiLevelType w:val="hybridMultilevel"/>
    <w:tmpl w:val="2D509CB2"/>
    <w:lvl w:ilvl="0" w:tplc="FFFFFFFF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FFFFFFFF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060"/>
        </w:tabs>
        <w:ind w:left="3060" w:hanging="360"/>
      </w:pPr>
    </w:lvl>
    <w:lvl w:ilvl="5" w:tplc="FFFFFFFF">
      <w:start w:val="1"/>
      <w:numFmt w:val="decimal"/>
      <w:lvlText w:val="%6."/>
      <w:lvlJc w:val="left"/>
      <w:pPr>
        <w:tabs>
          <w:tab w:val="num" w:pos="3780"/>
        </w:tabs>
        <w:ind w:left="3780" w:hanging="360"/>
      </w:pPr>
    </w:lvl>
    <w:lvl w:ilvl="6" w:tplc="FFFFFFF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220"/>
        </w:tabs>
        <w:ind w:left="5220" w:hanging="360"/>
      </w:pPr>
    </w:lvl>
    <w:lvl w:ilvl="8" w:tplc="FFFFFFFF">
      <w:start w:val="1"/>
      <w:numFmt w:val="decimal"/>
      <w:lvlText w:val="%9."/>
      <w:lvlJc w:val="left"/>
      <w:pPr>
        <w:tabs>
          <w:tab w:val="num" w:pos="5940"/>
        </w:tabs>
        <w:ind w:left="5940" w:hanging="360"/>
      </w:pPr>
    </w:lvl>
  </w:abstractNum>
  <w:abstractNum w:abstractNumId="2">
    <w:nsid w:val="10B52410"/>
    <w:multiLevelType w:val="hybridMultilevel"/>
    <w:tmpl w:val="592A370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A0B4966"/>
    <w:multiLevelType w:val="multilevel"/>
    <w:tmpl w:val="92E4AA62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>
    <w:nsid w:val="2DCE67BD"/>
    <w:multiLevelType w:val="multilevel"/>
    <w:tmpl w:val="F73A2C9A"/>
    <w:lvl w:ilvl="0">
      <w:start w:val="2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>
    <w:nsid w:val="31FB312F"/>
    <w:multiLevelType w:val="multilevel"/>
    <w:tmpl w:val="7368EA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366E5D55"/>
    <w:multiLevelType w:val="multilevel"/>
    <w:tmpl w:val="C41885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74D362D"/>
    <w:multiLevelType w:val="hybridMultilevel"/>
    <w:tmpl w:val="2CF40394"/>
    <w:lvl w:ilvl="0" w:tplc="0C090019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>
    <w:nsid w:val="3FAE2C0E"/>
    <w:multiLevelType w:val="multilevel"/>
    <w:tmpl w:val="41DE6356"/>
    <w:lvl w:ilvl="0">
      <w:start w:val="5"/>
      <w:numFmt w:val="none"/>
      <w:lvlText w:val="4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>
    <w:nsid w:val="48A35231"/>
    <w:multiLevelType w:val="multilevel"/>
    <w:tmpl w:val="EB0CCE4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>
    <w:nsid w:val="49127910"/>
    <w:multiLevelType w:val="hybridMultilevel"/>
    <w:tmpl w:val="5EF2CB96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4D26A2"/>
    <w:multiLevelType w:val="multilevel"/>
    <w:tmpl w:val="BEAA00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>
    <w:nsid w:val="55BE31F5"/>
    <w:multiLevelType w:val="hybridMultilevel"/>
    <w:tmpl w:val="CB6C7DEA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245EDF"/>
    <w:multiLevelType w:val="hybridMultilevel"/>
    <w:tmpl w:val="9AB6DD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771D78"/>
    <w:multiLevelType w:val="hybridMultilevel"/>
    <w:tmpl w:val="95EC01DE"/>
    <w:lvl w:ilvl="0" w:tplc="04090019">
      <w:start w:val="1"/>
      <w:numFmt w:val="lowerLetter"/>
      <w:lvlText w:val="%1."/>
      <w:lvlJc w:val="left"/>
      <w:pPr>
        <w:tabs>
          <w:tab w:val="num" w:pos="3960"/>
        </w:tabs>
        <w:ind w:left="3960" w:hanging="360"/>
      </w:pPr>
    </w:lvl>
    <w:lvl w:ilvl="1" w:tplc="FFFFFFFF">
      <w:start w:val="1"/>
      <w:numFmt w:val="lowerLetter"/>
      <w:lvlText w:val="%2-"/>
      <w:lvlJc w:val="left"/>
      <w:pPr>
        <w:tabs>
          <w:tab w:val="num" w:pos="4680"/>
        </w:tabs>
        <w:ind w:left="46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plc="FFFFFFFF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plc="FFFFFFF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plc="FFFFFFFF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5">
    <w:nsid w:val="64706B40"/>
    <w:multiLevelType w:val="hybridMultilevel"/>
    <w:tmpl w:val="9A2C2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5B23517"/>
    <w:multiLevelType w:val="hybridMultilevel"/>
    <w:tmpl w:val="FAC26882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867802"/>
    <w:multiLevelType w:val="hybridMultilevel"/>
    <w:tmpl w:val="1DC675A8"/>
    <w:lvl w:ilvl="0" w:tplc="FFFFFFFF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plc="FFFFFFFF">
      <w:start w:val="1"/>
      <w:numFmt w:val="lowerLetter"/>
      <w:lvlText w:val="%2-"/>
      <w:lvlJc w:val="left"/>
      <w:pPr>
        <w:tabs>
          <w:tab w:val="num" w:pos="3240"/>
        </w:tabs>
        <w:ind w:left="32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2271539"/>
    <w:multiLevelType w:val="multilevel"/>
    <w:tmpl w:val="FBB286E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9">
    <w:nsid w:val="72FA4265"/>
    <w:multiLevelType w:val="multilevel"/>
    <w:tmpl w:val="A850A1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>
    <w:nsid w:val="7E0F520A"/>
    <w:multiLevelType w:val="multilevel"/>
    <w:tmpl w:val="10CCDFD4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</w:lvl>
    <w:lvl w:ilvl="1">
      <w:start w:val="2"/>
      <w:numFmt w:val="decimal"/>
      <w:lvlText w:val="%1.%2"/>
      <w:lvlJc w:val="left"/>
      <w:pPr>
        <w:tabs>
          <w:tab w:val="num" w:pos="1200"/>
        </w:tabs>
        <w:ind w:left="1200" w:hanging="480"/>
      </w:pPr>
    </w:lvl>
    <w:lvl w:ilvl="2">
      <w:start w:val="2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  <w:lvlOverride w:ilvl="0">
      <w:startOverride w:val="6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3"/>
  </w:num>
  <w:num w:numId="10">
    <w:abstractNumId w:val="15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1"/>
  </w:num>
  <w:num w:numId="16">
    <w:abstractNumId w:val="10"/>
  </w:num>
  <w:num w:numId="17">
    <w:abstractNumId w:val="16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842A1F"/>
    <w:rsid w:val="000030C1"/>
    <w:rsid w:val="0000706A"/>
    <w:rsid w:val="00023690"/>
    <w:rsid w:val="000371F8"/>
    <w:rsid w:val="00045C62"/>
    <w:rsid w:val="00077D69"/>
    <w:rsid w:val="000837BC"/>
    <w:rsid w:val="000B0EF2"/>
    <w:rsid w:val="000B7A27"/>
    <w:rsid w:val="000C2683"/>
    <w:rsid w:val="000F11BB"/>
    <w:rsid w:val="000F165B"/>
    <w:rsid w:val="000F63B5"/>
    <w:rsid w:val="00110DFB"/>
    <w:rsid w:val="00115641"/>
    <w:rsid w:val="00122882"/>
    <w:rsid w:val="00133452"/>
    <w:rsid w:val="00156B10"/>
    <w:rsid w:val="00166C2E"/>
    <w:rsid w:val="001732BB"/>
    <w:rsid w:val="00174BD2"/>
    <w:rsid w:val="00180198"/>
    <w:rsid w:val="001857E8"/>
    <w:rsid w:val="001B2564"/>
    <w:rsid w:val="001B6150"/>
    <w:rsid w:val="001B6FA2"/>
    <w:rsid w:val="001C2D65"/>
    <w:rsid w:val="001C6112"/>
    <w:rsid w:val="002309D9"/>
    <w:rsid w:val="00233B0A"/>
    <w:rsid w:val="00236C36"/>
    <w:rsid w:val="00240028"/>
    <w:rsid w:val="00280EA9"/>
    <w:rsid w:val="00286881"/>
    <w:rsid w:val="002A42A0"/>
    <w:rsid w:val="002A7764"/>
    <w:rsid w:val="002B1859"/>
    <w:rsid w:val="002C15E1"/>
    <w:rsid w:val="002C4A5A"/>
    <w:rsid w:val="002C7179"/>
    <w:rsid w:val="002C76FD"/>
    <w:rsid w:val="002D4262"/>
    <w:rsid w:val="002D4303"/>
    <w:rsid w:val="002D5D90"/>
    <w:rsid w:val="002E1B1D"/>
    <w:rsid w:val="002E6007"/>
    <w:rsid w:val="002F3267"/>
    <w:rsid w:val="002F3992"/>
    <w:rsid w:val="002F765F"/>
    <w:rsid w:val="00317768"/>
    <w:rsid w:val="0032796F"/>
    <w:rsid w:val="00336080"/>
    <w:rsid w:val="00371208"/>
    <w:rsid w:val="0037638C"/>
    <w:rsid w:val="00382C5F"/>
    <w:rsid w:val="003A1637"/>
    <w:rsid w:val="003A26AE"/>
    <w:rsid w:val="003A2C73"/>
    <w:rsid w:val="003B19B6"/>
    <w:rsid w:val="003B2C5E"/>
    <w:rsid w:val="003C5CC7"/>
    <w:rsid w:val="003D30E3"/>
    <w:rsid w:val="003E1912"/>
    <w:rsid w:val="003E31E2"/>
    <w:rsid w:val="003E654E"/>
    <w:rsid w:val="003F1E7F"/>
    <w:rsid w:val="003F6D75"/>
    <w:rsid w:val="00417CC8"/>
    <w:rsid w:val="00424EAD"/>
    <w:rsid w:val="00427C63"/>
    <w:rsid w:val="00433044"/>
    <w:rsid w:val="00454EAB"/>
    <w:rsid w:val="00471871"/>
    <w:rsid w:val="00481FB6"/>
    <w:rsid w:val="0049331F"/>
    <w:rsid w:val="00495802"/>
    <w:rsid w:val="004969CE"/>
    <w:rsid w:val="004A0239"/>
    <w:rsid w:val="004A0B60"/>
    <w:rsid w:val="004A256E"/>
    <w:rsid w:val="004A27BF"/>
    <w:rsid w:val="004A76C0"/>
    <w:rsid w:val="004C2AF7"/>
    <w:rsid w:val="004C381D"/>
    <w:rsid w:val="0050418A"/>
    <w:rsid w:val="005300DD"/>
    <w:rsid w:val="005337C3"/>
    <w:rsid w:val="0053553A"/>
    <w:rsid w:val="00543651"/>
    <w:rsid w:val="00552D9A"/>
    <w:rsid w:val="00566A90"/>
    <w:rsid w:val="0057042E"/>
    <w:rsid w:val="005721BC"/>
    <w:rsid w:val="00573CF7"/>
    <w:rsid w:val="00577FC7"/>
    <w:rsid w:val="00593893"/>
    <w:rsid w:val="005C4387"/>
    <w:rsid w:val="005D30D5"/>
    <w:rsid w:val="005F37D6"/>
    <w:rsid w:val="005F403C"/>
    <w:rsid w:val="006265F2"/>
    <w:rsid w:val="00670189"/>
    <w:rsid w:val="006759B2"/>
    <w:rsid w:val="00681120"/>
    <w:rsid w:val="006B13D5"/>
    <w:rsid w:val="006C25F8"/>
    <w:rsid w:val="00703763"/>
    <w:rsid w:val="00710E55"/>
    <w:rsid w:val="00716B60"/>
    <w:rsid w:val="00743953"/>
    <w:rsid w:val="007477D2"/>
    <w:rsid w:val="00761373"/>
    <w:rsid w:val="007A023F"/>
    <w:rsid w:val="007A6FE6"/>
    <w:rsid w:val="007D164F"/>
    <w:rsid w:val="007E48AA"/>
    <w:rsid w:val="00802B77"/>
    <w:rsid w:val="00820270"/>
    <w:rsid w:val="00830AF2"/>
    <w:rsid w:val="00832411"/>
    <w:rsid w:val="00842A1F"/>
    <w:rsid w:val="00853BFA"/>
    <w:rsid w:val="00856183"/>
    <w:rsid w:val="00864968"/>
    <w:rsid w:val="00865B35"/>
    <w:rsid w:val="0088024F"/>
    <w:rsid w:val="008A79B8"/>
    <w:rsid w:val="008C7D74"/>
    <w:rsid w:val="0094231F"/>
    <w:rsid w:val="00946195"/>
    <w:rsid w:val="00946AA2"/>
    <w:rsid w:val="00953145"/>
    <w:rsid w:val="009A3233"/>
    <w:rsid w:val="009C0A48"/>
    <w:rsid w:val="009C35A0"/>
    <w:rsid w:val="009E5312"/>
    <w:rsid w:val="009F6BE7"/>
    <w:rsid w:val="00A23163"/>
    <w:rsid w:val="00A27E9E"/>
    <w:rsid w:val="00A4704D"/>
    <w:rsid w:val="00A61B4C"/>
    <w:rsid w:val="00A81CD4"/>
    <w:rsid w:val="00A968FA"/>
    <w:rsid w:val="00AD05F6"/>
    <w:rsid w:val="00AD15AF"/>
    <w:rsid w:val="00AE306D"/>
    <w:rsid w:val="00AF0AFC"/>
    <w:rsid w:val="00AF4490"/>
    <w:rsid w:val="00B045F6"/>
    <w:rsid w:val="00B1266C"/>
    <w:rsid w:val="00B31113"/>
    <w:rsid w:val="00B31C94"/>
    <w:rsid w:val="00B44EF7"/>
    <w:rsid w:val="00B53C49"/>
    <w:rsid w:val="00B56EF0"/>
    <w:rsid w:val="00B858CF"/>
    <w:rsid w:val="00BC41F2"/>
    <w:rsid w:val="00BE2728"/>
    <w:rsid w:val="00BE4D57"/>
    <w:rsid w:val="00C07435"/>
    <w:rsid w:val="00C36CC7"/>
    <w:rsid w:val="00C75F4E"/>
    <w:rsid w:val="00C75F61"/>
    <w:rsid w:val="00C9297C"/>
    <w:rsid w:val="00CE636B"/>
    <w:rsid w:val="00D00C9F"/>
    <w:rsid w:val="00D0607B"/>
    <w:rsid w:val="00D10319"/>
    <w:rsid w:val="00D31D37"/>
    <w:rsid w:val="00D425D7"/>
    <w:rsid w:val="00D72321"/>
    <w:rsid w:val="00D8633B"/>
    <w:rsid w:val="00DA4A9B"/>
    <w:rsid w:val="00DC20F5"/>
    <w:rsid w:val="00DC789B"/>
    <w:rsid w:val="00DD443C"/>
    <w:rsid w:val="00E471D5"/>
    <w:rsid w:val="00E47D59"/>
    <w:rsid w:val="00E556C5"/>
    <w:rsid w:val="00E633A4"/>
    <w:rsid w:val="00E65DF4"/>
    <w:rsid w:val="00E7305B"/>
    <w:rsid w:val="00E73202"/>
    <w:rsid w:val="00EA0CA3"/>
    <w:rsid w:val="00EA7B1D"/>
    <w:rsid w:val="00EB1064"/>
    <w:rsid w:val="00EC1F77"/>
    <w:rsid w:val="00EC3A0C"/>
    <w:rsid w:val="00ED2745"/>
    <w:rsid w:val="00F142DA"/>
    <w:rsid w:val="00F15899"/>
    <w:rsid w:val="00F17DB6"/>
    <w:rsid w:val="00F22E81"/>
    <w:rsid w:val="00F30766"/>
    <w:rsid w:val="00F31D2F"/>
    <w:rsid w:val="00F42D9A"/>
    <w:rsid w:val="00F4749F"/>
    <w:rsid w:val="00F56799"/>
    <w:rsid w:val="00F641D8"/>
    <w:rsid w:val="00F87365"/>
    <w:rsid w:val="00F96D8C"/>
    <w:rsid w:val="00FB370A"/>
    <w:rsid w:val="00FC3D84"/>
    <w:rsid w:val="00FF4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60"/>
    <w:pPr>
      <w:widowControl w:val="0"/>
    </w:pPr>
    <w:rPr>
      <w:sz w:val="24"/>
    </w:rPr>
  </w:style>
  <w:style w:type="paragraph" w:styleId="Heading1">
    <w:name w:val="heading 1"/>
    <w:basedOn w:val="Normal"/>
    <w:next w:val="Normal"/>
    <w:qFormat/>
    <w:rsid w:val="00716B6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6B60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716B60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rsid w:val="00716B60"/>
    <w:pPr>
      <w:keepNext/>
      <w:outlineLvl w:val="3"/>
    </w:pPr>
    <w:rPr>
      <w:b/>
      <w:bCs/>
      <w:i/>
      <w:iCs/>
      <w:sz w:val="28"/>
    </w:rPr>
  </w:style>
  <w:style w:type="paragraph" w:styleId="Heading5">
    <w:name w:val="heading 5"/>
    <w:basedOn w:val="Normal"/>
    <w:next w:val="Normal"/>
    <w:qFormat/>
    <w:rsid w:val="00716B60"/>
    <w:pPr>
      <w:keepNext/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rsid w:val="00716B60"/>
    <w:pPr>
      <w:keepNext/>
      <w:jc w:val="center"/>
      <w:outlineLvl w:val="5"/>
    </w:pPr>
    <w:rPr>
      <w:b/>
      <w:snapToGrid w:val="0"/>
      <w:sz w:val="20"/>
    </w:rPr>
  </w:style>
  <w:style w:type="paragraph" w:styleId="Heading7">
    <w:name w:val="heading 7"/>
    <w:basedOn w:val="Normal"/>
    <w:next w:val="Normal"/>
    <w:qFormat/>
    <w:rsid w:val="00716B60"/>
    <w:pPr>
      <w:keepNext/>
      <w:jc w:val="center"/>
      <w:outlineLvl w:val="6"/>
    </w:pPr>
    <w:rPr>
      <w:b/>
      <w:snapToGrid w:val="0"/>
      <w:u w:val="single"/>
    </w:rPr>
  </w:style>
  <w:style w:type="paragraph" w:styleId="Heading8">
    <w:name w:val="heading 8"/>
    <w:basedOn w:val="Normal"/>
    <w:next w:val="Normal"/>
    <w:qFormat/>
    <w:rsid w:val="00716B60"/>
    <w:pPr>
      <w:keepNext/>
      <w:tabs>
        <w:tab w:val="left" w:pos="1440"/>
      </w:tabs>
      <w:jc w:val="center"/>
      <w:outlineLvl w:val="7"/>
    </w:pPr>
    <w:rPr>
      <w:rFonts w:ascii="Arial Narrow" w:hAnsi="Arial Narrow"/>
      <w:b/>
      <w:snapToGrid w:val="0"/>
    </w:rPr>
  </w:style>
  <w:style w:type="paragraph" w:styleId="Heading9">
    <w:name w:val="heading 9"/>
    <w:basedOn w:val="Normal"/>
    <w:next w:val="Normal"/>
    <w:qFormat/>
    <w:rsid w:val="00716B60"/>
    <w:pPr>
      <w:keepNext/>
      <w:widowControl/>
      <w:tabs>
        <w:tab w:val="left" w:pos="1440"/>
      </w:tabs>
      <w:jc w:val="center"/>
      <w:outlineLvl w:val="8"/>
    </w:pPr>
    <w:rPr>
      <w:rFonts w:ascii="Univers Condensed" w:hAnsi="Univers Condensed"/>
      <w:b/>
      <w:sz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16B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16B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716B60"/>
  </w:style>
  <w:style w:type="paragraph" w:customStyle="1" w:styleId="Body">
    <w:name w:val="Body"/>
    <w:basedOn w:val="Normal"/>
    <w:rsid w:val="00716B60"/>
    <w:pPr>
      <w:spacing w:before="120"/>
      <w:ind w:left="1080"/>
    </w:pPr>
    <w:rPr>
      <w:color w:val="000000"/>
    </w:rPr>
  </w:style>
  <w:style w:type="paragraph" w:customStyle="1" w:styleId="bullet">
    <w:name w:val="bullet"/>
    <w:basedOn w:val="Body"/>
    <w:rsid w:val="00716B60"/>
    <w:pPr>
      <w:spacing w:before="0"/>
      <w:ind w:left="1620" w:hanging="360"/>
    </w:pPr>
  </w:style>
  <w:style w:type="paragraph" w:styleId="BodyTextIndent">
    <w:name w:val="Body Text Indent"/>
    <w:basedOn w:val="Normal"/>
    <w:semiHidden/>
    <w:rsid w:val="00716B60"/>
    <w:pPr>
      <w:ind w:left="720"/>
    </w:pPr>
    <w:rPr>
      <w:sz w:val="22"/>
    </w:rPr>
  </w:style>
  <w:style w:type="paragraph" w:styleId="BodyTextIndent2">
    <w:name w:val="Body Text Indent 2"/>
    <w:basedOn w:val="Normal"/>
    <w:semiHidden/>
    <w:rsid w:val="00716B60"/>
    <w:pPr>
      <w:ind w:left="720"/>
      <w:jc w:val="both"/>
    </w:pPr>
    <w:rPr>
      <w:sz w:val="22"/>
    </w:rPr>
  </w:style>
  <w:style w:type="paragraph" w:styleId="BodyTextIndent3">
    <w:name w:val="Body Text Indent 3"/>
    <w:basedOn w:val="Normal"/>
    <w:semiHidden/>
    <w:rsid w:val="00716B60"/>
    <w:pPr>
      <w:ind w:left="360"/>
      <w:jc w:val="both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716B60"/>
    <w:pPr>
      <w:tabs>
        <w:tab w:val="left" w:pos="1440"/>
      </w:tabs>
      <w:jc w:val="center"/>
    </w:pPr>
    <w:rPr>
      <w:sz w:val="32"/>
    </w:rPr>
  </w:style>
  <w:style w:type="paragraph" w:styleId="BodyText2">
    <w:name w:val="Body Text 2"/>
    <w:basedOn w:val="Normal"/>
    <w:semiHidden/>
    <w:rsid w:val="00716B60"/>
    <w:pPr>
      <w:jc w:val="both"/>
    </w:pPr>
    <w:rPr>
      <w:b/>
      <w:i/>
      <w:iCs/>
      <w:snapToGrid w:val="0"/>
      <w:lang w:val="en-GB"/>
    </w:rPr>
  </w:style>
  <w:style w:type="paragraph" w:styleId="BodyText">
    <w:name w:val="Body Text"/>
    <w:basedOn w:val="Normal"/>
    <w:semiHidden/>
    <w:rsid w:val="00716B60"/>
    <w:pPr>
      <w:jc w:val="both"/>
    </w:pPr>
    <w:rPr>
      <w:snapToGrid w:val="0"/>
      <w:lang w:val="en-GB"/>
    </w:rPr>
  </w:style>
  <w:style w:type="character" w:customStyle="1" w:styleId="FooterChar">
    <w:name w:val="Footer Char"/>
    <w:link w:val="Footer"/>
    <w:uiPriority w:val="99"/>
    <w:rsid w:val="002A7764"/>
    <w:rPr>
      <w:sz w:val="24"/>
    </w:rPr>
  </w:style>
  <w:style w:type="character" w:customStyle="1" w:styleId="HeaderChar">
    <w:name w:val="Header Char"/>
    <w:link w:val="Header"/>
    <w:rsid w:val="00427C63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A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A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4A9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77D69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077D69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link w:val="NoSpacing"/>
    <w:uiPriority w:val="1"/>
    <w:rsid w:val="00F31D2F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2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QMS</Company>
  <LinksUpToDate>false</LinksUpToDate>
  <CharactersWithSpaces>4278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</dc:creator>
  <cp:keywords/>
  <cp:lastModifiedBy>ALI</cp:lastModifiedBy>
  <cp:revision>16</cp:revision>
  <cp:lastPrinted>2019-02-21T11:13:00Z</cp:lastPrinted>
  <dcterms:created xsi:type="dcterms:W3CDTF">2017-12-04T05:18:00Z</dcterms:created>
  <dcterms:modified xsi:type="dcterms:W3CDTF">2020-01-10T07:02:00Z</dcterms:modified>
</cp:coreProperties>
</file>