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17" w:type="dxa"/>
        <w:tblInd w:w="108" w:type="dxa"/>
        <w:tblLook w:val="04A0"/>
      </w:tblPr>
      <w:tblGrid>
        <w:gridCol w:w="7224"/>
        <w:gridCol w:w="7093"/>
      </w:tblGrid>
      <w:tr w:rsidR="004B1E8A" w:rsidRPr="00E23D27" w:rsidTr="00C10E51">
        <w:trPr>
          <w:trHeight w:val="300"/>
        </w:trPr>
        <w:tc>
          <w:tcPr>
            <w:tcW w:w="7224" w:type="dxa"/>
            <w:shd w:val="clear" w:color="auto" w:fill="auto"/>
          </w:tcPr>
          <w:p w:rsidR="004B1E8A" w:rsidRPr="00E23D27" w:rsidRDefault="00C10E51" w:rsidP="00E712D1">
            <w:pPr>
              <w:ind w:left="-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</w:t>
            </w:r>
            <w:r w:rsidR="004B1E8A" w:rsidRPr="00E23D27">
              <w:rPr>
                <w:rFonts w:ascii="Calibri" w:eastAsia="Calibri" w:hAnsi="Calibri" w:cs="Calibri"/>
              </w:rPr>
              <w:t xml:space="preserve">: </w:t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2D390A">
              <w:rPr>
                <w:rFonts w:ascii="Calibri" w:eastAsia="Calibri" w:hAnsi="Calibri" w:cs="Calibri"/>
                <w:u w:val="single"/>
              </w:rPr>
              <w:t>Management Review Meeting 2021 – Unit 2</w:t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4B1E8A" w:rsidRPr="00E23D27">
              <w:rPr>
                <w:rFonts w:ascii="Calibri" w:eastAsia="Calibri" w:hAnsi="Calibri" w:cs="Calibri"/>
                <w:u w:val="single"/>
              </w:rPr>
              <w:tab/>
            </w:r>
            <w:r w:rsidR="00DD37A9">
              <w:rPr>
                <w:rFonts w:ascii="Calibri" w:eastAsia="Calibri" w:hAnsi="Calibri" w:cs="Calibri"/>
                <w:u w:val="single"/>
              </w:rPr>
              <w:t>_________</w:t>
            </w:r>
          </w:p>
        </w:tc>
        <w:tc>
          <w:tcPr>
            <w:tcW w:w="7093" w:type="dxa"/>
            <w:shd w:val="clear" w:color="auto" w:fill="auto"/>
          </w:tcPr>
          <w:p w:rsidR="004B1E8A" w:rsidRPr="00E23D27" w:rsidRDefault="004B1E8A" w:rsidP="00BC31C8">
            <w:pPr>
              <w:jc w:val="center"/>
              <w:rPr>
                <w:rFonts w:ascii="Calibri" w:eastAsia="Calibri" w:hAnsi="Calibri" w:cs="Calibri"/>
              </w:rPr>
            </w:pPr>
            <w:r w:rsidRPr="00E23D27">
              <w:rPr>
                <w:rFonts w:ascii="Calibri" w:eastAsia="Calibri" w:hAnsi="Calibri" w:cs="Calibri"/>
              </w:rPr>
              <w:t>Date</w:t>
            </w:r>
            <w:r w:rsidR="00B93486">
              <w:rPr>
                <w:rFonts w:ascii="Calibri" w:eastAsia="Calibri" w:hAnsi="Calibri" w:cs="Calibri"/>
              </w:rPr>
              <w:t xml:space="preserve"> (held on</w:t>
            </w:r>
            <w:r w:rsidR="00DD37A9">
              <w:rPr>
                <w:rFonts w:ascii="Calibri" w:eastAsia="Calibri" w:hAnsi="Calibri" w:cs="Calibri"/>
              </w:rPr>
              <w:t>):</w:t>
            </w:r>
            <w:r w:rsidRPr="00E23D27">
              <w:rPr>
                <w:rFonts w:ascii="Calibri" w:eastAsia="Calibri" w:hAnsi="Calibri" w:cs="Calibri"/>
                <w:u w:val="single"/>
              </w:rPr>
              <w:tab/>
            </w:r>
            <w:r w:rsidR="002D390A">
              <w:rPr>
                <w:rFonts w:ascii="Calibri" w:eastAsia="Calibri" w:hAnsi="Calibri" w:cs="Calibri"/>
                <w:u w:val="single"/>
              </w:rPr>
              <w:t>16-11-2021</w:t>
            </w:r>
            <w:r w:rsidRPr="00E23D27">
              <w:rPr>
                <w:rFonts w:ascii="Calibri" w:eastAsia="Calibri" w:hAnsi="Calibri" w:cs="Calibri"/>
                <w:u w:val="single"/>
              </w:rPr>
              <w:tab/>
            </w:r>
            <w:r w:rsidRPr="00E23D27">
              <w:rPr>
                <w:rFonts w:ascii="Calibri" w:eastAsia="Calibri" w:hAnsi="Calibri" w:cs="Calibri"/>
                <w:u w:val="single"/>
              </w:rPr>
              <w:tab/>
            </w:r>
          </w:p>
        </w:tc>
      </w:tr>
    </w:tbl>
    <w:p w:rsidR="0072323C" w:rsidRPr="00BF1895" w:rsidRDefault="002E7AE0" w:rsidP="008E31B7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Following are the minutes</w:t>
      </w:r>
      <w:r w:rsidR="00FC6064" w:rsidRPr="00BF1895">
        <w:rPr>
          <w:rFonts w:asciiTheme="minorHAnsi" w:hAnsiTheme="minorHAnsi"/>
        </w:rPr>
        <w:t>:</w:t>
      </w:r>
    </w:p>
    <w:tbl>
      <w:tblPr>
        <w:tblW w:w="14279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7406"/>
        <w:gridCol w:w="255"/>
        <w:gridCol w:w="1725"/>
        <w:gridCol w:w="180"/>
        <w:gridCol w:w="1556"/>
        <w:gridCol w:w="2193"/>
      </w:tblGrid>
      <w:tr w:rsidR="00BC31C8" w:rsidRPr="00BF1895" w:rsidTr="0084720B">
        <w:trPr>
          <w:trHeight w:val="717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Sr. </w:t>
            </w:r>
            <w:r w:rsidRPr="00BF1895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7406" w:type="dxa"/>
            <w:shd w:val="clear" w:color="auto" w:fill="F2F2F2" w:themeFill="background1" w:themeFillShade="F2"/>
            <w:vAlign w:val="center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Decision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:rsidR="00BC31C8" w:rsidRPr="00BF1895" w:rsidRDefault="00BC31C8" w:rsidP="00280101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Responsibility</w:t>
            </w:r>
          </w:p>
        </w:tc>
        <w:tc>
          <w:tcPr>
            <w:tcW w:w="1736" w:type="dxa"/>
            <w:gridSpan w:val="2"/>
            <w:shd w:val="clear" w:color="auto" w:fill="F2F2F2" w:themeFill="background1" w:themeFillShade="F2"/>
            <w:vAlign w:val="center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Target date (if any)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BC31C8" w:rsidRPr="00BF1895" w:rsidRDefault="00BC31C8" w:rsidP="00906998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Sign of Resp. Person (If any)</w:t>
            </w:r>
          </w:p>
        </w:tc>
      </w:tr>
      <w:tr w:rsidR="00BC31C8" w:rsidRPr="00BF1895" w:rsidTr="0084720B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FC70A5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10460A">
              <w:rPr>
                <w:rFonts w:asciiTheme="minorHAnsi" w:hAnsiTheme="minorHAnsi"/>
              </w:rPr>
              <w:t>.</w:t>
            </w:r>
          </w:p>
        </w:tc>
        <w:tc>
          <w:tcPr>
            <w:tcW w:w="7406" w:type="dxa"/>
            <w:vAlign w:val="center"/>
          </w:tcPr>
          <w:p w:rsidR="00BC31C8" w:rsidRPr="00BF1895" w:rsidRDefault="00D8223A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operational sections must ensure that </w:t>
            </w:r>
            <w:r w:rsidR="00252BD3">
              <w:rPr>
                <w:rFonts w:asciiTheme="minorHAnsi" w:hAnsiTheme="minorHAnsi"/>
              </w:rPr>
              <w:t>the takkiyan after usage should be thrown into designated waste bin</w:t>
            </w:r>
            <w:r w:rsidR="00D906AB">
              <w:rPr>
                <w:rFonts w:asciiTheme="minorHAnsi" w:hAnsiTheme="minorHAnsi"/>
              </w:rPr>
              <w:t xml:space="preserve"> having water</w:t>
            </w:r>
            <w:r w:rsidR="00252BD3">
              <w:rPr>
                <w:rFonts w:asciiTheme="minorHAnsi" w:hAnsiTheme="minorHAnsi"/>
              </w:rPr>
              <w:t xml:space="preserve"> and </w:t>
            </w:r>
            <w:r w:rsidR="00D906AB">
              <w:rPr>
                <w:rFonts w:asciiTheme="minorHAnsi" w:hAnsiTheme="minorHAnsi"/>
              </w:rPr>
              <w:t xml:space="preserve">should properly wet. </w:t>
            </w:r>
          </w:p>
        </w:tc>
        <w:tc>
          <w:tcPr>
            <w:tcW w:w="1980" w:type="dxa"/>
            <w:gridSpan w:val="2"/>
            <w:vAlign w:val="center"/>
          </w:tcPr>
          <w:p w:rsidR="00BC31C8" w:rsidRPr="00BF1895" w:rsidRDefault="0010460A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Labs &amp; productions head </w:t>
            </w:r>
          </w:p>
        </w:tc>
        <w:tc>
          <w:tcPr>
            <w:tcW w:w="1736" w:type="dxa"/>
            <w:gridSpan w:val="2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84720B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10460A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</w:t>
            </w:r>
          </w:p>
        </w:tc>
        <w:tc>
          <w:tcPr>
            <w:tcW w:w="7406" w:type="dxa"/>
            <w:vAlign w:val="center"/>
          </w:tcPr>
          <w:p w:rsidR="00BC31C8" w:rsidRPr="00BF1895" w:rsidRDefault="0084720B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Exhaust fan/ducting system </w:t>
            </w:r>
            <w:r w:rsidR="00AC6CB2">
              <w:rPr>
                <w:rFonts w:asciiTheme="minorHAnsi" w:hAnsiTheme="minorHAnsi"/>
              </w:rPr>
              <w:t>should be installed in basement (Store area)</w:t>
            </w:r>
            <w:r w:rsidR="000822AE">
              <w:rPr>
                <w:rFonts w:asciiTheme="minorHAnsi" w:hAnsiTheme="minorHAnsi"/>
              </w:rPr>
              <w:t xml:space="preserve"> and PCC production hall</w:t>
            </w:r>
            <w:r w:rsidR="006E15CC">
              <w:rPr>
                <w:rFonts w:asciiTheme="minorHAnsi" w:hAnsiTheme="minorHAnsi"/>
              </w:rPr>
              <w:t xml:space="preserve"> by keeping in view all re</w:t>
            </w:r>
            <w:r w:rsidR="00E02199">
              <w:rPr>
                <w:rFonts w:asciiTheme="minorHAnsi" w:hAnsiTheme="minorHAnsi"/>
              </w:rPr>
              <w:t>levant</w:t>
            </w:r>
            <w:r w:rsidR="006E15CC">
              <w:rPr>
                <w:rFonts w:asciiTheme="minorHAnsi" w:hAnsiTheme="minorHAnsi"/>
              </w:rPr>
              <w:t xml:space="preserve"> hazards. </w:t>
            </w:r>
          </w:p>
        </w:tc>
        <w:tc>
          <w:tcPr>
            <w:tcW w:w="1980" w:type="dxa"/>
            <w:gridSpan w:val="2"/>
            <w:vAlign w:val="center"/>
          </w:tcPr>
          <w:p w:rsidR="00BC31C8" w:rsidRPr="00BF1895" w:rsidRDefault="006E15CC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EMD </w:t>
            </w:r>
            <w:r w:rsidR="00030BB6"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</w:rPr>
              <w:t>n</w:t>
            </w:r>
            <w:r w:rsidR="004B0F57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charge</w:t>
            </w:r>
            <w:r w:rsidR="0084720B">
              <w:rPr>
                <w:rFonts w:asciiTheme="minorHAnsi" w:hAnsiTheme="minorHAnsi"/>
              </w:rPr>
              <w:t>. PCC Production &amp; store head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36" w:type="dxa"/>
            <w:gridSpan w:val="2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84720B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EF65E2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</w:p>
        </w:tc>
        <w:tc>
          <w:tcPr>
            <w:tcW w:w="7406" w:type="dxa"/>
            <w:vAlign w:val="center"/>
          </w:tcPr>
          <w:p w:rsidR="00BC31C8" w:rsidRPr="00BF1895" w:rsidRDefault="001254FE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Cargo lift should be made safe for use by installing full size doors, limit switch and shifting operational control outside of lift. </w:t>
            </w:r>
          </w:p>
        </w:tc>
        <w:tc>
          <w:tcPr>
            <w:tcW w:w="1980" w:type="dxa"/>
            <w:gridSpan w:val="2"/>
            <w:vAlign w:val="center"/>
          </w:tcPr>
          <w:p w:rsidR="00BC31C8" w:rsidRPr="00BF1895" w:rsidRDefault="00FB4BF5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EMD </w:t>
            </w:r>
            <w:r w:rsidR="00030BB6"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</w:rPr>
              <w:t>n</w:t>
            </w:r>
            <w:r w:rsidR="00030BB6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charge</w:t>
            </w:r>
          </w:p>
        </w:tc>
        <w:tc>
          <w:tcPr>
            <w:tcW w:w="1736" w:type="dxa"/>
            <w:gridSpan w:val="2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84720B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FB4BF5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</w:t>
            </w:r>
          </w:p>
        </w:tc>
        <w:tc>
          <w:tcPr>
            <w:tcW w:w="7406" w:type="dxa"/>
            <w:vAlign w:val="center"/>
          </w:tcPr>
          <w:p w:rsidR="00BC31C8" w:rsidRPr="00BF1895" w:rsidRDefault="00DA331D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Civil m</w:t>
            </w:r>
            <w:r w:rsidR="002E2624">
              <w:rPr>
                <w:rFonts w:asciiTheme="minorHAnsi" w:hAnsiTheme="minorHAnsi"/>
              </w:rPr>
              <w:t>aintenance</w:t>
            </w:r>
            <w:r>
              <w:rPr>
                <w:rFonts w:asciiTheme="minorHAnsi" w:hAnsiTheme="minorHAnsi"/>
              </w:rPr>
              <w:t xml:space="preserve"> should be done to prevent water leakage in the basement. </w:t>
            </w:r>
            <w:r w:rsidR="002E2624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80" w:type="dxa"/>
            <w:gridSpan w:val="2"/>
            <w:vAlign w:val="center"/>
          </w:tcPr>
          <w:p w:rsidR="00BC31C8" w:rsidRPr="00BF1895" w:rsidRDefault="00DA331D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</w:t>
            </w:r>
          </w:p>
        </w:tc>
        <w:tc>
          <w:tcPr>
            <w:tcW w:w="1736" w:type="dxa"/>
            <w:gridSpan w:val="2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4F1928">
        <w:trPr>
          <w:trHeight w:val="548"/>
        </w:trPr>
        <w:tc>
          <w:tcPr>
            <w:tcW w:w="964" w:type="dxa"/>
            <w:vAlign w:val="center"/>
          </w:tcPr>
          <w:p w:rsidR="00BC31C8" w:rsidRPr="00BF1895" w:rsidRDefault="00DA331D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5. </w:t>
            </w:r>
          </w:p>
        </w:tc>
        <w:tc>
          <w:tcPr>
            <w:tcW w:w="7406" w:type="dxa"/>
            <w:vAlign w:val="center"/>
          </w:tcPr>
          <w:p w:rsidR="00BC31C8" w:rsidRPr="00BF1895" w:rsidRDefault="00DA331D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Dengue spray should be done in</w:t>
            </w:r>
            <w:r w:rsidR="004F493D">
              <w:rPr>
                <w:rFonts w:asciiTheme="minorHAnsi" w:hAnsiTheme="minorHAnsi"/>
              </w:rPr>
              <w:t xml:space="preserve">ternally in the building. </w:t>
            </w:r>
          </w:p>
        </w:tc>
        <w:tc>
          <w:tcPr>
            <w:tcW w:w="1980" w:type="dxa"/>
            <w:gridSpan w:val="2"/>
            <w:vAlign w:val="center"/>
          </w:tcPr>
          <w:p w:rsidR="00BC31C8" w:rsidRPr="00BF1895" w:rsidRDefault="004F493D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</w:t>
            </w:r>
          </w:p>
        </w:tc>
        <w:tc>
          <w:tcPr>
            <w:tcW w:w="1736" w:type="dxa"/>
            <w:gridSpan w:val="2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84720B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4F493D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</w:t>
            </w:r>
          </w:p>
        </w:tc>
        <w:tc>
          <w:tcPr>
            <w:tcW w:w="7406" w:type="dxa"/>
            <w:vAlign w:val="center"/>
          </w:tcPr>
          <w:p w:rsidR="00BC31C8" w:rsidRPr="00BF1895" w:rsidRDefault="003D4F17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Sign board for slip hazard should be arranged</w:t>
            </w:r>
            <w:r w:rsidR="004F493D">
              <w:rPr>
                <w:rFonts w:asciiTheme="minorHAnsi" w:hAnsiTheme="minorHAnsi"/>
              </w:rPr>
              <w:t xml:space="preserve"> and used in operational halls while </w:t>
            </w:r>
            <w:r w:rsidR="003B4B69">
              <w:rPr>
                <w:rFonts w:asciiTheme="minorHAnsi" w:hAnsiTheme="minorHAnsi"/>
              </w:rPr>
              <w:t xml:space="preserve">sweeper mopping. </w:t>
            </w:r>
          </w:p>
        </w:tc>
        <w:tc>
          <w:tcPr>
            <w:tcW w:w="1980" w:type="dxa"/>
            <w:gridSpan w:val="2"/>
            <w:vAlign w:val="center"/>
          </w:tcPr>
          <w:p w:rsidR="00BC31C8" w:rsidRPr="00BF1895" w:rsidRDefault="003B4B6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HOD &amp; Admin</w:t>
            </w:r>
          </w:p>
        </w:tc>
        <w:tc>
          <w:tcPr>
            <w:tcW w:w="1736" w:type="dxa"/>
            <w:gridSpan w:val="2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84720B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BF2712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</w:t>
            </w:r>
          </w:p>
        </w:tc>
        <w:tc>
          <w:tcPr>
            <w:tcW w:w="7406" w:type="dxa"/>
            <w:vAlign w:val="center"/>
          </w:tcPr>
          <w:p w:rsidR="00BC31C8" w:rsidRPr="00BF1895" w:rsidRDefault="00BF2712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 SWOT analysis to add halal certification in strength, </w:t>
            </w:r>
            <w:r w:rsidR="005A63F2">
              <w:rPr>
                <w:rFonts w:asciiTheme="minorHAnsi" w:hAnsiTheme="minorHAnsi"/>
              </w:rPr>
              <w:t xml:space="preserve">fuel price up in threats etc. </w:t>
            </w:r>
          </w:p>
        </w:tc>
        <w:tc>
          <w:tcPr>
            <w:tcW w:w="1980" w:type="dxa"/>
            <w:gridSpan w:val="2"/>
            <w:vAlign w:val="center"/>
          </w:tcPr>
          <w:p w:rsidR="00BC31C8" w:rsidRPr="00BF1895" w:rsidRDefault="005A63F2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Compliance Team </w:t>
            </w:r>
          </w:p>
        </w:tc>
        <w:tc>
          <w:tcPr>
            <w:tcW w:w="1736" w:type="dxa"/>
            <w:gridSpan w:val="2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C31C8" w:rsidRPr="00BF1895" w:rsidTr="0084720B">
        <w:trPr>
          <w:trHeight w:val="720"/>
        </w:trPr>
        <w:tc>
          <w:tcPr>
            <w:tcW w:w="964" w:type="dxa"/>
            <w:vAlign w:val="center"/>
          </w:tcPr>
          <w:p w:rsidR="00BC31C8" w:rsidRPr="00BF1895" w:rsidRDefault="005A63F2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8. </w:t>
            </w:r>
          </w:p>
        </w:tc>
        <w:tc>
          <w:tcPr>
            <w:tcW w:w="7406" w:type="dxa"/>
            <w:vAlign w:val="center"/>
          </w:tcPr>
          <w:p w:rsidR="00BC31C8" w:rsidRPr="00BF1895" w:rsidRDefault="005A63F2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Numbering for proper identification should be done on </w:t>
            </w:r>
            <w:r w:rsidR="00AA3A70">
              <w:rPr>
                <w:rFonts w:asciiTheme="minorHAnsi" w:hAnsiTheme="minorHAnsi"/>
              </w:rPr>
              <w:t xml:space="preserve">production pots </w:t>
            </w: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80" w:type="dxa"/>
            <w:gridSpan w:val="2"/>
            <w:vAlign w:val="center"/>
          </w:tcPr>
          <w:p w:rsidR="00BC31C8" w:rsidRPr="00BF1895" w:rsidRDefault="00AA3A70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Head of PCC &amp; LMD Production </w:t>
            </w:r>
          </w:p>
        </w:tc>
        <w:tc>
          <w:tcPr>
            <w:tcW w:w="1736" w:type="dxa"/>
            <w:gridSpan w:val="2"/>
            <w:vAlign w:val="center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C31C8" w:rsidRPr="00BF1895" w:rsidRDefault="00BC31C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030BB6" w:rsidRPr="00BF1895" w:rsidTr="004F1928">
        <w:trPr>
          <w:trHeight w:val="323"/>
        </w:trPr>
        <w:tc>
          <w:tcPr>
            <w:tcW w:w="964" w:type="dxa"/>
            <w:vAlign w:val="center"/>
          </w:tcPr>
          <w:p w:rsidR="00030BB6" w:rsidRDefault="009124C3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</w:t>
            </w:r>
          </w:p>
        </w:tc>
        <w:tc>
          <w:tcPr>
            <w:tcW w:w="7406" w:type="dxa"/>
            <w:vAlign w:val="center"/>
          </w:tcPr>
          <w:p w:rsidR="00030BB6" w:rsidRDefault="009124C3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Safety layout should be updated as per new changes in different areas. </w:t>
            </w:r>
          </w:p>
        </w:tc>
        <w:tc>
          <w:tcPr>
            <w:tcW w:w="1980" w:type="dxa"/>
            <w:gridSpan w:val="2"/>
            <w:vAlign w:val="center"/>
          </w:tcPr>
          <w:p w:rsidR="00030BB6" w:rsidRDefault="009124C3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Compliance Team</w:t>
            </w:r>
          </w:p>
        </w:tc>
        <w:tc>
          <w:tcPr>
            <w:tcW w:w="1736" w:type="dxa"/>
            <w:gridSpan w:val="2"/>
            <w:vAlign w:val="center"/>
          </w:tcPr>
          <w:p w:rsidR="00030BB6" w:rsidRPr="00BF1895" w:rsidRDefault="00030BB6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030BB6" w:rsidRPr="00BF1895" w:rsidRDefault="00030BB6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9A3B3E" w:rsidRPr="00BF1895" w:rsidTr="0084720B">
        <w:trPr>
          <w:trHeight w:val="720"/>
        </w:trPr>
        <w:tc>
          <w:tcPr>
            <w:tcW w:w="964" w:type="dxa"/>
            <w:vAlign w:val="center"/>
          </w:tcPr>
          <w:p w:rsidR="009A3B3E" w:rsidRDefault="009A3B3E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10</w:t>
            </w:r>
            <w:r w:rsidR="00BD4FF8">
              <w:rPr>
                <w:rFonts w:asciiTheme="minorHAnsi" w:hAnsiTheme="minorHAnsi"/>
              </w:rPr>
              <w:t>.</w:t>
            </w:r>
          </w:p>
        </w:tc>
        <w:tc>
          <w:tcPr>
            <w:tcW w:w="7406" w:type="dxa"/>
            <w:vAlign w:val="center"/>
          </w:tcPr>
          <w:p w:rsidR="009A3B3E" w:rsidRDefault="003C1183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</w:t>
            </w:r>
            <w:r w:rsidR="009A3B3E">
              <w:rPr>
                <w:rFonts w:asciiTheme="minorHAnsi" w:hAnsiTheme="minorHAnsi"/>
              </w:rPr>
              <w:t xml:space="preserve">oot cause </w:t>
            </w:r>
            <w:r w:rsidR="000F4EF4">
              <w:rPr>
                <w:rFonts w:asciiTheme="minorHAnsi" w:hAnsiTheme="minorHAnsi"/>
              </w:rPr>
              <w:t>and corrective actions</w:t>
            </w:r>
            <w:r>
              <w:rPr>
                <w:rFonts w:asciiTheme="minorHAnsi" w:hAnsiTheme="minorHAnsi"/>
              </w:rPr>
              <w:t xml:space="preserve"> against Customer complaint</w:t>
            </w:r>
            <w:r w:rsidR="000F4EF4">
              <w:rPr>
                <w:rFonts w:asciiTheme="minorHAnsi" w:hAnsiTheme="minorHAnsi"/>
              </w:rPr>
              <w:t xml:space="preserve"> are not properly defined </w:t>
            </w:r>
            <w:r w:rsidR="00CC022C">
              <w:rPr>
                <w:rFonts w:asciiTheme="minorHAnsi" w:hAnsiTheme="minorHAnsi"/>
              </w:rPr>
              <w:t>by lab</w:t>
            </w:r>
            <w:r w:rsidR="0084720B">
              <w:rPr>
                <w:rFonts w:asciiTheme="minorHAnsi" w:hAnsiTheme="minorHAnsi"/>
              </w:rPr>
              <w:t xml:space="preserve"> in some customer complaints</w:t>
            </w:r>
            <w:r w:rsidR="00CC022C">
              <w:rPr>
                <w:rFonts w:asciiTheme="minorHAnsi" w:hAnsiTheme="minorHAnsi"/>
              </w:rPr>
              <w:t xml:space="preserve"> </w:t>
            </w:r>
            <w:r w:rsidR="00100384">
              <w:rPr>
                <w:rFonts w:asciiTheme="minorHAnsi" w:hAnsiTheme="minorHAnsi"/>
              </w:rPr>
              <w:t xml:space="preserve">because of insufficient information from sales end, </w:t>
            </w:r>
            <w:r w:rsidR="00CC022C">
              <w:rPr>
                <w:rFonts w:asciiTheme="minorHAnsi" w:hAnsiTheme="minorHAnsi"/>
              </w:rPr>
              <w:t xml:space="preserve">so system of customer complaint should be reviewed and updated for effective outcome. </w:t>
            </w:r>
          </w:p>
        </w:tc>
        <w:tc>
          <w:tcPr>
            <w:tcW w:w="1980" w:type="dxa"/>
            <w:gridSpan w:val="2"/>
            <w:vAlign w:val="center"/>
          </w:tcPr>
          <w:p w:rsidR="009A3B3E" w:rsidRDefault="00100384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Compliance team, sales and Lab head. </w:t>
            </w:r>
          </w:p>
        </w:tc>
        <w:tc>
          <w:tcPr>
            <w:tcW w:w="1736" w:type="dxa"/>
            <w:gridSpan w:val="2"/>
            <w:vAlign w:val="center"/>
          </w:tcPr>
          <w:p w:rsidR="009A3B3E" w:rsidRDefault="009A3B3E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9A3B3E" w:rsidRPr="00BF1895" w:rsidRDefault="009A3B3E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84720B" w:rsidRPr="00BF1895" w:rsidTr="0084720B">
        <w:trPr>
          <w:trHeight w:val="720"/>
        </w:trPr>
        <w:tc>
          <w:tcPr>
            <w:tcW w:w="964" w:type="dxa"/>
            <w:vAlign w:val="center"/>
          </w:tcPr>
          <w:p w:rsidR="0084720B" w:rsidRDefault="0084720B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</w:t>
            </w:r>
          </w:p>
        </w:tc>
        <w:tc>
          <w:tcPr>
            <w:tcW w:w="7406" w:type="dxa"/>
            <w:vAlign w:val="center"/>
          </w:tcPr>
          <w:p w:rsidR="0084720B" w:rsidRDefault="0084720B" w:rsidP="004B1E8A">
            <w:pPr>
              <w:jc w:val="both"/>
              <w:rPr>
                <w:rFonts w:asciiTheme="minorHAnsi" w:hAnsiTheme="minorHAnsi"/>
              </w:rPr>
            </w:pPr>
            <w:r w:rsidRPr="0084720B">
              <w:rPr>
                <w:rFonts w:asciiTheme="minorHAnsi" w:hAnsiTheme="minorHAnsi"/>
              </w:rPr>
              <w:t>Washing line of SMDE to be removed from RM store</w:t>
            </w:r>
          </w:p>
        </w:tc>
        <w:tc>
          <w:tcPr>
            <w:tcW w:w="1980" w:type="dxa"/>
            <w:gridSpan w:val="2"/>
            <w:vAlign w:val="center"/>
          </w:tcPr>
          <w:p w:rsidR="0084720B" w:rsidRDefault="0084720B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GM Yaqoob sb. Store Head and admin</w:t>
            </w:r>
          </w:p>
        </w:tc>
        <w:tc>
          <w:tcPr>
            <w:tcW w:w="1736" w:type="dxa"/>
            <w:gridSpan w:val="2"/>
            <w:vAlign w:val="center"/>
          </w:tcPr>
          <w:p w:rsidR="0084720B" w:rsidRDefault="0084720B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84720B" w:rsidRPr="00BF1895" w:rsidRDefault="0084720B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84720B" w:rsidRPr="00BF1895" w:rsidTr="0084720B">
        <w:trPr>
          <w:trHeight w:val="720"/>
        </w:trPr>
        <w:tc>
          <w:tcPr>
            <w:tcW w:w="964" w:type="dxa"/>
            <w:vAlign w:val="center"/>
          </w:tcPr>
          <w:p w:rsidR="0084720B" w:rsidRDefault="0084720B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12.</w:t>
            </w:r>
          </w:p>
        </w:tc>
        <w:tc>
          <w:tcPr>
            <w:tcW w:w="7406" w:type="dxa"/>
            <w:vAlign w:val="center"/>
          </w:tcPr>
          <w:p w:rsidR="0084720B" w:rsidRPr="0084720B" w:rsidRDefault="0084720B" w:rsidP="004B1E8A">
            <w:pPr>
              <w:jc w:val="both"/>
              <w:rPr>
                <w:rFonts w:asciiTheme="minorHAnsi" w:hAnsiTheme="minorHAnsi"/>
              </w:rPr>
            </w:pPr>
            <w:r w:rsidRPr="0084720B">
              <w:rPr>
                <w:rFonts w:asciiTheme="minorHAnsi" w:hAnsiTheme="minorHAnsi"/>
              </w:rPr>
              <w:t xml:space="preserve">At least one set of spare parts of </w:t>
            </w:r>
            <w:r w:rsidR="001254FE">
              <w:rPr>
                <w:rFonts w:asciiTheme="minorHAnsi" w:hAnsiTheme="minorHAnsi"/>
              </w:rPr>
              <w:t xml:space="preserve">critical </w:t>
            </w:r>
            <w:r w:rsidRPr="0084720B">
              <w:rPr>
                <w:rFonts w:asciiTheme="minorHAnsi" w:hAnsiTheme="minorHAnsi"/>
              </w:rPr>
              <w:t>machines to be in stock to meet any emergency </w:t>
            </w:r>
          </w:p>
        </w:tc>
        <w:tc>
          <w:tcPr>
            <w:tcW w:w="1980" w:type="dxa"/>
            <w:gridSpan w:val="2"/>
            <w:vAlign w:val="center"/>
          </w:tcPr>
          <w:p w:rsidR="0084720B" w:rsidRDefault="001254FE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EMD In-charge </w:t>
            </w:r>
          </w:p>
        </w:tc>
        <w:tc>
          <w:tcPr>
            <w:tcW w:w="1736" w:type="dxa"/>
            <w:gridSpan w:val="2"/>
            <w:vAlign w:val="center"/>
          </w:tcPr>
          <w:p w:rsidR="0084720B" w:rsidRDefault="0084720B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84720B" w:rsidRPr="00BF1895" w:rsidRDefault="0084720B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84720B" w:rsidRPr="00BF1895" w:rsidTr="0084720B">
        <w:trPr>
          <w:trHeight w:val="720"/>
        </w:trPr>
        <w:tc>
          <w:tcPr>
            <w:tcW w:w="964" w:type="dxa"/>
            <w:vAlign w:val="center"/>
          </w:tcPr>
          <w:p w:rsidR="0084720B" w:rsidRDefault="0084720B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</w:t>
            </w:r>
          </w:p>
        </w:tc>
        <w:tc>
          <w:tcPr>
            <w:tcW w:w="7406" w:type="dxa"/>
            <w:vAlign w:val="center"/>
          </w:tcPr>
          <w:p w:rsidR="0084720B" w:rsidRPr="0084720B" w:rsidRDefault="0084720B" w:rsidP="004B1E8A">
            <w:pPr>
              <w:jc w:val="both"/>
              <w:rPr>
                <w:rFonts w:asciiTheme="minorHAnsi" w:hAnsiTheme="minorHAnsi"/>
              </w:rPr>
            </w:pPr>
            <w:r w:rsidRPr="0084720B">
              <w:rPr>
                <w:rFonts w:asciiTheme="minorHAnsi" w:hAnsiTheme="minorHAnsi"/>
              </w:rPr>
              <w:t>Staff to be encouraged to raise dangerous occurrence</w:t>
            </w:r>
          </w:p>
        </w:tc>
        <w:tc>
          <w:tcPr>
            <w:tcW w:w="1980" w:type="dxa"/>
            <w:gridSpan w:val="2"/>
            <w:vAlign w:val="center"/>
          </w:tcPr>
          <w:p w:rsidR="0084720B" w:rsidRDefault="001254FE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Compliance Team </w:t>
            </w:r>
          </w:p>
        </w:tc>
        <w:tc>
          <w:tcPr>
            <w:tcW w:w="1736" w:type="dxa"/>
            <w:gridSpan w:val="2"/>
            <w:vAlign w:val="center"/>
          </w:tcPr>
          <w:p w:rsidR="0084720B" w:rsidRDefault="0084720B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84720B" w:rsidRPr="00BF1895" w:rsidRDefault="0084720B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84720B" w:rsidRPr="00BF1895" w:rsidTr="004F1928">
        <w:trPr>
          <w:trHeight w:val="602"/>
        </w:trPr>
        <w:tc>
          <w:tcPr>
            <w:tcW w:w="964" w:type="dxa"/>
            <w:vAlign w:val="center"/>
          </w:tcPr>
          <w:p w:rsidR="0084720B" w:rsidRDefault="0084720B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14.</w:t>
            </w:r>
          </w:p>
        </w:tc>
        <w:tc>
          <w:tcPr>
            <w:tcW w:w="7406" w:type="dxa"/>
            <w:vAlign w:val="center"/>
          </w:tcPr>
          <w:p w:rsidR="0084720B" w:rsidRPr="0084720B" w:rsidRDefault="0084720B" w:rsidP="004B1E8A">
            <w:pPr>
              <w:jc w:val="both"/>
              <w:rPr>
                <w:rFonts w:asciiTheme="minorHAnsi" w:hAnsiTheme="minorHAnsi"/>
              </w:rPr>
            </w:pPr>
            <w:r w:rsidRPr="0084720B">
              <w:rPr>
                <w:rFonts w:asciiTheme="minorHAnsi" w:hAnsiTheme="minorHAnsi"/>
              </w:rPr>
              <w:t>Good quality light Eye Protection (LEP) to be purchased</w:t>
            </w:r>
          </w:p>
        </w:tc>
        <w:tc>
          <w:tcPr>
            <w:tcW w:w="1980" w:type="dxa"/>
            <w:gridSpan w:val="2"/>
            <w:vAlign w:val="center"/>
          </w:tcPr>
          <w:p w:rsidR="0084720B" w:rsidRDefault="001254FE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</w:t>
            </w:r>
          </w:p>
        </w:tc>
        <w:tc>
          <w:tcPr>
            <w:tcW w:w="1736" w:type="dxa"/>
            <w:gridSpan w:val="2"/>
            <w:vAlign w:val="center"/>
          </w:tcPr>
          <w:p w:rsidR="0084720B" w:rsidRDefault="0084720B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84720B" w:rsidRPr="00BF1895" w:rsidRDefault="0084720B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D74C5A" w:rsidRPr="00BF1895" w:rsidTr="004F1928">
        <w:trPr>
          <w:trHeight w:val="530"/>
        </w:trPr>
        <w:tc>
          <w:tcPr>
            <w:tcW w:w="14279" w:type="dxa"/>
            <w:gridSpan w:val="7"/>
            <w:vAlign w:val="center"/>
          </w:tcPr>
          <w:p w:rsidR="00D74C5A" w:rsidRPr="00BF1895" w:rsidRDefault="00D74C5A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Tasks from Last MRM</w:t>
            </w:r>
          </w:p>
        </w:tc>
      </w:tr>
      <w:tr w:rsidR="00D74C5A" w:rsidRPr="00BF1895" w:rsidTr="004F1928">
        <w:trPr>
          <w:trHeight w:val="720"/>
        </w:trPr>
        <w:tc>
          <w:tcPr>
            <w:tcW w:w="964" w:type="dxa"/>
            <w:vAlign w:val="center"/>
          </w:tcPr>
          <w:p w:rsidR="00D74C5A" w:rsidRDefault="00BD4FF8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</w:p>
        </w:tc>
        <w:tc>
          <w:tcPr>
            <w:tcW w:w="7661" w:type="dxa"/>
            <w:gridSpan w:val="2"/>
            <w:vAlign w:val="center"/>
          </w:tcPr>
          <w:p w:rsidR="00D74C5A" w:rsidRDefault="00D74C5A" w:rsidP="004B1E8A">
            <w:pPr>
              <w:jc w:val="both"/>
              <w:rPr>
                <w:rFonts w:asciiTheme="minorHAnsi" w:hAnsiTheme="minorHAnsi"/>
              </w:rPr>
            </w:pPr>
            <w:r w:rsidRPr="00A247FF">
              <w:rPr>
                <w:rFonts w:asciiTheme="minorHAnsi" w:hAnsiTheme="minorHAnsi" w:cstheme="minorHAnsi"/>
              </w:rPr>
              <w:t xml:space="preserve">Installation of fire hydrant system </w:t>
            </w:r>
            <w:r w:rsidR="00276353">
              <w:rPr>
                <w:rFonts w:asciiTheme="minorHAnsi" w:hAnsiTheme="minorHAnsi" w:cstheme="minorHAnsi"/>
              </w:rPr>
              <w:t>in unit 2</w:t>
            </w:r>
          </w:p>
        </w:tc>
        <w:tc>
          <w:tcPr>
            <w:tcW w:w="1905" w:type="dxa"/>
            <w:gridSpan w:val="2"/>
            <w:vAlign w:val="center"/>
          </w:tcPr>
          <w:p w:rsidR="00D74C5A" w:rsidRDefault="005C1E2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EMD &amp; Compliance Team</w:t>
            </w:r>
          </w:p>
        </w:tc>
        <w:tc>
          <w:tcPr>
            <w:tcW w:w="1556" w:type="dxa"/>
            <w:vAlign w:val="center"/>
          </w:tcPr>
          <w:p w:rsidR="00D74C5A" w:rsidRDefault="00D74C5A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D74C5A" w:rsidRPr="00BF1895" w:rsidRDefault="00D74C5A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BD4FF8" w:rsidRPr="00BF1895" w:rsidTr="004F1928">
        <w:trPr>
          <w:trHeight w:val="720"/>
        </w:trPr>
        <w:tc>
          <w:tcPr>
            <w:tcW w:w="964" w:type="dxa"/>
            <w:vAlign w:val="center"/>
          </w:tcPr>
          <w:p w:rsidR="00BD4FF8" w:rsidRDefault="00BD4FF8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</w:t>
            </w:r>
          </w:p>
        </w:tc>
        <w:tc>
          <w:tcPr>
            <w:tcW w:w="7661" w:type="dxa"/>
            <w:gridSpan w:val="2"/>
            <w:vAlign w:val="center"/>
          </w:tcPr>
          <w:p w:rsidR="00BD4FF8" w:rsidRPr="00A247FF" w:rsidRDefault="00BD4FF8" w:rsidP="004B1E8A">
            <w:pPr>
              <w:jc w:val="both"/>
              <w:rPr>
                <w:rFonts w:asciiTheme="minorHAnsi" w:hAnsiTheme="minorHAnsi" w:cstheme="minorHAnsi"/>
              </w:rPr>
            </w:pPr>
            <w:r w:rsidRPr="00A247FF">
              <w:rPr>
                <w:rFonts w:asciiTheme="minorHAnsi" w:hAnsiTheme="minorHAnsi" w:cstheme="minorHAnsi"/>
              </w:rPr>
              <w:t xml:space="preserve">EPA </w:t>
            </w:r>
            <w:r w:rsidRPr="00A247FF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A247FF">
              <w:rPr>
                <w:rFonts w:asciiTheme="minorHAnsi" w:hAnsiTheme="minorHAnsi" w:cstheme="minorHAnsi"/>
              </w:rPr>
              <w:t>approval</w:t>
            </w:r>
            <w:r w:rsidRPr="00A247FF">
              <w:rPr>
                <w:rFonts w:asciiTheme="minorHAnsi" w:hAnsiTheme="minorHAnsi" w:cstheme="minorHAnsi"/>
                <w:spacing w:val="-40"/>
              </w:rPr>
              <w:t xml:space="preserve">   </w:t>
            </w:r>
            <w:r w:rsidRPr="00A247FF">
              <w:rPr>
                <w:rFonts w:asciiTheme="minorHAnsi" w:hAnsiTheme="minorHAnsi" w:cstheme="minorHAnsi"/>
              </w:rPr>
              <w:t xml:space="preserve">for </w:t>
            </w:r>
            <w:r w:rsidRPr="00A247FF">
              <w:rPr>
                <w:rFonts w:asciiTheme="minorHAnsi" w:hAnsiTheme="minorHAnsi" w:cstheme="minorHAnsi"/>
                <w:spacing w:val="-40"/>
              </w:rPr>
              <w:t xml:space="preserve"> </w:t>
            </w:r>
            <w:r w:rsidRPr="00A247FF">
              <w:rPr>
                <w:rFonts w:asciiTheme="minorHAnsi" w:hAnsiTheme="minorHAnsi" w:cstheme="minorHAnsi"/>
              </w:rPr>
              <w:t xml:space="preserve">NOC </w:t>
            </w:r>
            <w:r w:rsidRPr="00A247FF">
              <w:rPr>
                <w:rFonts w:asciiTheme="minorHAnsi" w:hAnsiTheme="minorHAnsi" w:cstheme="minorHAnsi"/>
                <w:spacing w:val="-39"/>
              </w:rPr>
              <w:t xml:space="preserve"> </w:t>
            </w:r>
            <w:r w:rsidRPr="00A247FF">
              <w:rPr>
                <w:rFonts w:asciiTheme="minorHAnsi" w:hAnsiTheme="minorHAnsi" w:cstheme="minorHAnsi"/>
              </w:rPr>
              <w:t>(Unit</w:t>
            </w:r>
            <w:r w:rsidRPr="00A247FF">
              <w:rPr>
                <w:rFonts w:asciiTheme="minorHAnsi" w:hAnsiTheme="minorHAnsi" w:cstheme="minorHAnsi"/>
                <w:spacing w:val="-39"/>
              </w:rPr>
              <w:t xml:space="preserve"> </w:t>
            </w:r>
            <w:r w:rsidRPr="00A247FF">
              <w:rPr>
                <w:rFonts w:asciiTheme="minorHAnsi" w:hAnsiTheme="minorHAnsi" w:cstheme="minorHAnsi"/>
              </w:rPr>
              <w:t>2)</w:t>
            </w:r>
          </w:p>
        </w:tc>
        <w:tc>
          <w:tcPr>
            <w:tcW w:w="1905" w:type="dxa"/>
            <w:gridSpan w:val="2"/>
            <w:vAlign w:val="center"/>
          </w:tcPr>
          <w:p w:rsidR="00BD4FF8" w:rsidRDefault="005C1E2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GM Admin</w:t>
            </w:r>
          </w:p>
        </w:tc>
        <w:tc>
          <w:tcPr>
            <w:tcW w:w="1556" w:type="dxa"/>
            <w:vAlign w:val="center"/>
          </w:tcPr>
          <w:p w:rsidR="00BD4FF8" w:rsidRDefault="00BD4FF8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BD4FF8" w:rsidRPr="00BF1895" w:rsidRDefault="00BD4FF8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5C1E29" w:rsidRPr="00BF1895" w:rsidTr="004F1928">
        <w:trPr>
          <w:trHeight w:val="720"/>
        </w:trPr>
        <w:tc>
          <w:tcPr>
            <w:tcW w:w="964" w:type="dxa"/>
            <w:vAlign w:val="center"/>
          </w:tcPr>
          <w:p w:rsidR="005C1E29" w:rsidRDefault="005C1E2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</w:p>
        </w:tc>
        <w:tc>
          <w:tcPr>
            <w:tcW w:w="7661" w:type="dxa"/>
            <w:gridSpan w:val="2"/>
            <w:vAlign w:val="center"/>
          </w:tcPr>
          <w:p w:rsidR="005C1E29" w:rsidRPr="00A247FF" w:rsidRDefault="005C1E29" w:rsidP="004B1E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Installing e</w:t>
            </w:r>
            <w:r w:rsidRPr="00A247FF">
              <w:rPr>
                <w:rFonts w:asciiTheme="minorHAnsi" w:hAnsiTheme="minorHAnsi" w:cstheme="minorHAnsi"/>
              </w:rPr>
              <w:t>mergency exit</w:t>
            </w:r>
            <w:r w:rsidR="004F1928">
              <w:rPr>
                <w:rFonts w:asciiTheme="minorHAnsi" w:hAnsiTheme="minorHAnsi" w:cstheme="minorHAnsi"/>
              </w:rPr>
              <w:t xml:space="preserve"> staires</w:t>
            </w:r>
            <w:r w:rsidRPr="00A247FF">
              <w:rPr>
                <w:rFonts w:asciiTheme="minorHAnsi" w:hAnsiTheme="minorHAnsi" w:cstheme="minorHAnsi"/>
              </w:rPr>
              <w:t xml:space="preserve"> outside the building</w:t>
            </w:r>
            <w:r w:rsidR="00276353">
              <w:rPr>
                <w:rFonts w:asciiTheme="minorHAnsi" w:hAnsiTheme="minorHAnsi" w:cstheme="minorHAnsi"/>
              </w:rPr>
              <w:t xml:space="preserve"> in unit 2</w:t>
            </w:r>
          </w:p>
        </w:tc>
        <w:tc>
          <w:tcPr>
            <w:tcW w:w="1905" w:type="dxa"/>
            <w:gridSpan w:val="2"/>
            <w:vAlign w:val="center"/>
          </w:tcPr>
          <w:p w:rsidR="005C1E29" w:rsidRDefault="005C1E2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EMD &amp; Compliance Team</w:t>
            </w:r>
          </w:p>
        </w:tc>
        <w:tc>
          <w:tcPr>
            <w:tcW w:w="1556" w:type="dxa"/>
            <w:vAlign w:val="center"/>
          </w:tcPr>
          <w:p w:rsidR="005C1E29" w:rsidRDefault="005C1E29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5C1E29" w:rsidRPr="00BF1895" w:rsidRDefault="005C1E29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3F6249" w:rsidRPr="00BF1895" w:rsidTr="004F1928">
        <w:trPr>
          <w:trHeight w:val="720"/>
        </w:trPr>
        <w:tc>
          <w:tcPr>
            <w:tcW w:w="964" w:type="dxa"/>
            <w:vAlign w:val="center"/>
          </w:tcPr>
          <w:p w:rsidR="003F6249" w:rsidRDefault="003F624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</w:t>
            </w:r>
          </w:p>
        </w:tc>
        <w:tc>
          <w:tcPr>
            <w:tcW w:w="7661" w:type="dxa"/>
            <w:gridSpan w:val="2"/>
            <w:vAlign w:val="center"/>
          </w:tcPr>
          <w:p w:rsidR="003F6249" w:rsidRDefault="003F6249" w:rsidP="004B1E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 xml:space="preserve">RM coding should be simplified in SAP to lower the chance of misunderstanding of store team.  </w:t>
            </w:r>
          </w:p>
        </w:tc>
        <w:tc>
          <w:tcPr>
            <w:tcW w:w="1905" w:type="dxa"/>
            <w:gridSpan w:val="2"/>
            <w:vAlign w:val="center"/>
          </w:tcPr>
          <w:p w:rsidR="003F6249" w:rsidRDefault="003F6249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Lab, procurement and store heads </w:t>
            </w:r>
          </w:p>
        </w:tc>
        <w:tc>
          <w:tcPr>
            <w:tcW w:w="1556" w:type="dxa"/>
            <w:vAlign w:val="center"/>
          </w:tcPr>
          <w:p w:rsidR="003F6249" w:rsidRDefault="003F6249" w:rsidP="004B1E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193" w:type="dxa"/>
          </w:tcPr>
          <w:p w:rsidR="003F6249" w:rsidRPr="00BF1895" w:rsidRDefault="003F6249" w:rsidP="004B1E8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4F1928" w:rsidRDefault="004F1928">
      <w:pPr>
        <w:rPr>
          <w:rFonts w:asciiTheme="minorHAnsi" w:hAnsiTheme="minorHAnsi"/>
        </w:rPr>
      </w:pPr>
    </w:p>
    <w:p w:rsidR="00FC6064" w:rsidRPr="00BF1895" w:rsidRDefault="00B9348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Prepared </w:t>
      </w:r>
      <w:r w:rsidR="00A63063">
        <w:rPr>
          <w:rFonts w:asciiTheme="minorHAnsi" w:hAnsiTheme="minorHAnsi"/>
        </w:rPr>
        <w:t>By:</w:t>
      </w:r>
      <w:r w:rsidR="004B1E8A">
        <w:rPr>
          <w:rFonts w:asciiTheme="minorHAnsi" w:hAnsiTheme="minorHAnsi"/>
        </w:rPr>
        <w:t xml:space="preserve"> ____________________</w:t>
      </w:r>
      <w:r>
        <w:rPr>
          <w:rFonts w:asciiTheme="minorHAnsi" w:hAnsiTheme="minorHAnsi"/>
        </w:rPr>
        <w:t xml:space="preserve">       </w:t>
      </w:r>
      <w:r w:rsidR="00A63063">
        <w:rPr>
          <w:rFonts w:asciiTheme="minorHAnsi" w:hAnsiTheme="minorHAnsi"/>
        </w:rPr>
        <w:t xml:space="preserve">                                                           </w:t>
      </w:r>
      <w:r>
        <w:rPr>
          <w:rFonts w:asciiTheme="minorHAnsi" w:hAnsiTheme="minorHAnsi"/>
        </w:rPr>
        <w:t xml:space="preserve"> Approved By (</w:t>
      </w:r>
      <w:r w:rsidR="00B91E0F">
        <w:rPr>
          <w:rFonts w:asciiTheme="minorHAnsi" w:hAnsiTheme="minorHAnsi"/>
        </w:rPr>
        <w:t>Chair Person</w:t>
      </w:r>
      <w:r>
        <w:rPr>
          <w:rFonts w:asciiTheme="minorHAnsi" w:hAnsiTheme="minorHAnsi"/>
        </w:rPr>
        <w:t>):_________________</w:t>
      </w:r>
      <w:r w:rsidR="00B91E0F">
        <w:rPr>
          <w:rFonts w:asciiTheme="minorHAnsi" w:hAnsiTheme="minorHAnsi"/>
        </w:rPr>
        <w:t>______</w:t>
      </w:r>
    </w:p>
    <w:sectPr w:rsidR="00FC6064" w:rsidRPr="00BF1895" w:rsidSect="00B91E0F">
      <w:headerReference w:type="default" r:id="rId7"/>
      <w:footerReference w:type="default" r:id="rId8"/>
      <w:pgSz w:w="16834" w:h="11909" w:orient="landscape" w:code="9"/>
      <w:pgMar w:top="1080" w:right="1440" w:bottom="1080" w:left="1440" w:header="450" w:footer="42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D4A" w:rsidRDefault="00473D4A">
      <w:r>
        <w:separator/>
      </w:r>
    </w:p>
  </w:endnote>
  <w:endnote w:type="continuationSeparator" w:id="1">
    <w:p w:rsidR="00473D4A" w:rsidRDefault="00473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2D1" w:rsidRDefault="00E712D1" w:rsidP="004B1E8A">
    <w:pPr>
      <w:pStyle w:val="Footer"/>
      <w:pBdr>
        <w:top w:val="single" w:sz="4" w:space="1" w:color="auto"/>
      </w:pBdr>
      <w:jc w:val="right"/>
    </w:pPr>
    <w:r>
      <w:t xml:space="preserve">Page </w:t>
    </w:r>
    <w:r w:rsidR="00E1738E">
      <w:rPr>
        <w:b/>
        <w:bCs/>
      </w:rPr>
      <w:fldChar w:fldCharType="begin"/>
    </w:r>
    <w:r>
      <w:rPr>
        <w:b/>
        <w:bCs/>
      </w:rPr>
      <w:instrText xml:space="preserve"> PAGE </w:instrText>
    </w:r>
    <w:r w:rsidR="00E1738E">
      <w:rPr>
        <w:b/>
        <w:bCs/>
      </w:rPr>
      <w:fldChar w:fldCharType="separate"/>
    </w:r>
    <w:r w:rsidR="005B109E">
      <w:rPr>
        <w:b/>
        <w:bCs/>
        <w:noProof/>
      </w:rPr>
      <w:t>2</w:t>
    </w:r>
    <w:r w:rsidR="00E1738E">
      <w:rPr>
        <w:b/>
        <w:bCs/>
      </w:rPr>
      <w:fldChar w:fldCharType="end"/>
    </w:r>
    <w:r>
      <w:t xml:space="preserve"> of </w:t>
    </w:r>
    <w:r w:rsidR="00E1738E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E1738E">
      <w:rPr>
        <w:b/>
        <w:bCs/>
      </w:rPr>
      <w:fldChar w:fldCharType="separate"/>
    </w:r>
    <w:r w:rsidR="005B109E">
      <w:rPr>
        <w:b/>
        <w:bCs/>
        <w:noProof/>
      </w:rPr>
      <w:t>2</w:t>
    </w:r>
    <w:r w:rsidR="00E1738E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D4A" w:rsidRDefault="00473D4A">
      <w:r>
        <w:separator/>
      </w:r>
    </w:p>
  </w:footnote>
  <w:footnote w:type="continuationSeparator" w:id="1">
    <w:p w:rsidR="00473D4A" w:rsidRDefault="00473D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680" w:type="dxa"/>
      <w:tblInd w:w="108" w:type="dxa"/>
      <w:tblLook w:val="04A0"/>
    </w:tblPr>
    <w:tblGrid>
      <w:gridCol w:w="4680"/>
      <w:gridCol w:w="9000"/>
    </w:tblGrid>
    <w:tr w:rsidR="00E712D1" w:rsidRPr="004B1E8A" w:rsidTr="00BC31C8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E712D1" w:rsidRPr="004B1E8A" w:rsidRDefault="00E0619A" w:rsidP="004B1E8A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1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0" w:type="dxa"/>
          <w:shd w:val="clear" w:color="auto" w:fill="auto"/>
          <w:vAlign w:val="center"/>
        </w:tcPr>
        <w:p w:rsidR="00E712D1" w:rsidRPr="004B1E8A" w:rsidRDefault="00E712D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</w:t>
          </w:r>
        </w:p>
        <w:p w:rsidR="00E712D1" w:rsidRPr="004B1E8A" w:rsidRDefault="002D4E8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E0619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</w:p>
        <w:p w:rsidR="00E712D1" w:rsidRPr="004B1E8A" w:rsidRDefault="002D4E81" w:rsidP="004B1E8A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C31C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MAR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</w:t>
          </w:r>
          <w:r w:rsidR="00B91E0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  <w:r w:rsidR="002A721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2021</w:t>
          </w:r>
        </w:p>
      </w:tc>
    </w:tr>
    <w:tr w:rsidR="00E712D1" w:rsidRPr="004B1E8A" w:rsidTr="00BC31C8">
      <w:trPr>
        <w:trHeight w:val="305"/>
      </w:trPr>
      <w:tc>
        <w:tcPr>
          <w:tcW w:w="1368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12D1" w:rsidRPr="004B1E8A" w:rsidRDefault="00E712D1" w:rsidP="00C10E5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MINUTES</w:t>
          </w:r>
          <w:r w:rsidR="00B91E0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OF MEETING </w:t>
          </w:r>
        </w:p>
      </w:tc>
    </w:tr>
  </w:tbl>
  <w:p w:rsidR="00E712D1" w:rsidRPr="004B1E8A" w:rsidRDefault="00E712D1" w:rsidP="004B1E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6873FF"/>
    <w:rsid w:val="000230FA"/>
    <w:rsid w:val="00030BB6"/>
    <w:rsid w:val="0004377B"/>
    <w:rsid w:val="00055CF5"/>
    <w:rsid w:val="00062B0E"/>
    <w:rsid w:val="00077BF9"/>
    <w:rsid w:val="0008012C"/>
    <w:rsid w:val="000822AE"/>
    <w:rsid w:val="000C414A"/>
    <w:rsid w:val="000F4EF4"/>
    <w:rsid w:val="00100384"/>
    <w:rsid w:val="001043A2"/>
    <w:rsid w:val="0010460A"/>
    <w:rsid w:val="001254FE"/>
    <w:rsid w:val="00182077"/>
    <w:rsid w:val="001B2EE8"/>
    <w:rsid w:val="001B58E3"/>
    <w:rsid w:val="001C7DCA"/>
    <w:rsid w:val="001F0946"/>
    <w:rsid w:val="002042DC"/>
    <w:rsid w:val="00217E37"/>
    <w:rsid w:val="002241E5"/>
    <w:rsid w:val="002363C1"/>
    <w:rsid w:val="00252BD3"/>
    <w:rsid w:val="00276353"/>
    <w:rsid w:val="00280101"/>
    <w:rsid w:val="002A7212"/>
    <w:rsid w:val="002D390A"/>
    <w:rsid w:val="002D4E81"/>
    <w:rsid w:val="002E2624"/>
    <w:rsid w:val="002E4788"/>
    <w:rsid w:val="002E4BCF"/>
    <w:rsid w:val="002E7AE0"/>
    <w:rsid w:val="00365EC0"/>
    <w:rsid w:val="00391C21"/>
    <w:rsid w:val="003A0767"/>
    <w:rsid w:val="003B44C0"/>
    <w:rsid w:val="003B4B69"/>
    <w:rsid w:val="003C1183"/>
    <w:rsid w:val="003D4F17"/>
    <w:rsid w:val="003E1290"/>
    <w:rsid w:val="003F6249"/>
    <w:rsid w:val="003F7C68"/>
    <w:rsid w:val="00473D4A"/>
    <w:rsid w:val="00492FD2"/>
    <w:rsid w:val="004B0F57"/>
    <w:rsid w:val="004B1E8A"/>
    <w:rsid w:val="004B4292"/>
    <w:rsid w:val="004E51BA"/>
    <w:rsid w:val="004F1928"/>
    <w:rsid w:val="004F3111"/>
    <w:rsid w:val="004F493D"/>
    <w:rsid w:val="00511CFC"/>
    <w:rsid w:val="005242E0"/>
    <w:rsid w:val="00580649"/>
    <w:rsid w:val="00586D58"/>
    <w:rsid w:val="005A63F2"/>
    <w:rsid w:val="005B109E"/>
    <w:rsid w:val="005C1E29"/>
    <w:rsid w:val="005F52A1"/>
    <w:rsid w:val="00623D8E"/>
    <w:rsid w:val="00625F49"/>
    <w:rsid w:val="00626AD2"/>
    <w:rsid w:val="00651A43"/>
    <w:rsid w:val="00667565"/>
    <w:rsid w:val="006869FD"/>
    <w:rsid w:val="006873FF"/>
    <w:rsid w:val="006D3ED0"/>
    <w:rsid w:val="006E15CC"/>
    <w:rsid w:val="006E6FC3"/>
    <w:rsid w:val="00713022"/>
    <w:rsid w:val="00717129"/>
    <w:rsid w:val="007226D4"/>
    <w:rsid w:val="0072323C"/>
    <w:rsid w:val="007736C4"/>
    <w:rsid w:val="007B6592"/>
    <w:rsid w:val="0084720B"/>
    <w:rsid w:val="008B3B65"/>
    <w:rsid w:val="008E31B7"/>
    <w:rsid w:val="008F50EF"/>
    <w:rsid w:val="00906998"/>
    <w:rsid w:val="00911158"/>
    <w:rsid w:val="009124C3"/>
    <w:rsid w:val="00915E56"/>
    <w:rsid w:val="00956C29"/>
    <w:rsid w:val="009A3B3E"/>
    <w:rsid w:val="009A5F8E"/>
    <w:rsid w:val="00A022BA"/>
    <w:rsid w:val="00A02544"/>
    <w:rsid w:val="00A0781C"/>
    <w:rsid w:val="00A079B1"/>
    <w:rsid w:val="00A13E40"/>
    <w:rsid w:val="00A151F6"/>
    <w:rsid w:val="00A63063"/>
    <w:rsid w:val="00A75125"/>
    <w:rsid w:val="00AA3A70"/>
    <w:rsid w:val="00AC4832"/>
    <w:rsid w:val="00AC6CB2"/>
    <w:rsid w:val="00AF7C37"/>
    <w:rsid w:val="00B24555"/>
    <w:rsid w:val="00B35CAB"/>
    <w:rsid w:val="00B44F0C"/>
    <w:rsid w:val="00B51144"/>
    <w:rsid w:val="00B71DA6"/>
    <w:rsid w:val="00B91E0F"/>
    <w:rsid w:val="00B93486"/>
    <w:rsid w:val="00BC31C8"/>
    <w:rsid w:val="00BD16E7"/>
    <w:rsid w:val="00BD288E"/>
    <w:rsid w:val="00BD4FF8"/>
    <w:rsid w:val="00BF1895"/>
    <w:rsid w:val="00BF2712"/>
    <w:rsid w:val="00C00899"/>
    <w:rsid w:val="00C04175"/>
    <w:rsid w:val="00C10E51"/>
    <w:rsid w:val="00C4621A"/>
    <w:rsid w:val="00CB6E4B"/>
    <w:rsid w:val="00CC022C"/>
    <w:rsid w:val="00CC2652"/>
    <w:rsid w:val="00D0279C"/>
    <w:rsid w:val="00D43572"/>
    <w:rsid w:val="00D72814"/>
    <w:rsid w:val="00D7488D"/>
    <w:rsid w:val="00D74C5A"/>
    <w:rsid w:val="00D8223A"/>
    <w:rsid w:val="00D906AB"/>
    <w:rsid w:val="00DA331D"/>
    <w:rsid w:val="00DD37A9"/>
    <w:rsid w:val="00DD3F15"/>
    <w:rsid w:val="00DE43B1"/>
    <w:rsid w:val="00E009E0"/>
    <w:rsid w:val="00E02199"/>
    <w:rsid w:val="00E0619A"/>
    <w:rsid w:val="00E1738E"/>
    <w:rsid w:val="00E31B54"/>
    <w:rsid w:val="00E3330B"/>
    <w:rsid w:val="00E63A36"/>
    <w:rsid w:val="00E712D1"/>
    <w:rsid w:val="00EC39A4"/>
    <w:rsid w:val="00EF65E2"/>
    <w:rsid w:val="00F25D1B"/>
    <w:rsid w:val="00F35873"/>
    <w:rsid w:val="00F7473C"/>
    <w:rsid w:val="00F91FEF"/>
    <w:rsid w:val="00FB48C5"/>
    <w:rsid w:val="00FB4BF5"/>
    <w:rsid w:val="00FC6064"/>
    <w:rsid w:val="00FC70A5"/>
    <w:rsid w:val="00FE1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36"/>
    <w:rPr>
      <w:sz w:val="24"/>
      <w:szCs w:val="24"/>
    </w:rPr>
  </w:style>
  <w:style w:type="paragraph" w:styleId="Heading7">
    <w:name w:val="heading 7"/>
    <w:basedOn w:val="Normal"/>
    <w:next w:val="Normal"/>
    <w:qFormat/>
    <w:rsid w:val="00E63A36"/>
    <w:pPr>
      <w:keepNext/>
      <w:outlineLvl w:val="6"/>
    </w:pPr>
    <w:rPr>
      <w:rFonts w:ascii="Century Gothic" w:hAnsi="Century Gothic"/>
      <w:b/>
      <w:bCs/>
      <w:szCs w:val="20"/>
    </w:rPr>
  </w:style>
  <w:style w:type="paragraph" w:styleId="Heading8">
    <w:name w:val="heading 8"/>
    <w:basedOn w:val="Normal"/>
    <w:next w:val="Normal"/>
    <w:qFormat/>
    <w:rsid w:val="00E63A36"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3A3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63A3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E1290"/>
  </w:style>
  <w:style w:type="character" w:customStyle="1" w:styleId="FooterChar">
    <w:name w:val="Footer Char"/>
    <w:basedOn w:val="DefaultParagraphFont"/>
    <w:link w:val="Footer"/>
    <w:uiPriority w:val="99"/>
    <w:rsid w:val="003E1290"/>
    <w:rPr>
      <w:sz w:val="24"/>
      <w:szCs w:val="24"/>
    </w:rPr>
  </w:style>
  <w:style w:type="table" w:styleId="TableGrid">
    <w:name w:val="Table Grid"/>
    <w:basedOn w:val="TableNormal"/>
    <w:uiPriority w:val="59"/>
    <w:rsid w:val="00FC60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8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25F4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61548-9940-4A2E-8573-D3BF9837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RAZA</cp:lastModifiedBy>
  <cp:revision>10</cp:revision>
  <cp:lastPrinted>2021-12-16T10:04:00Z</cp:lastPrinted>
  <dcterms:created xsi:type="dcterms:W3CDTF">2019-11-14T04:53:00Z</dcterms:created>
  <dcterms:modified xsi:type="dcterms:W3CDTF">2021-12-16T12:12:00Z</dcterms:modified>
</cp:coreProperties>
</file>