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0C1" w:rsidRPr="005F37D6" w:rsidRDefault="00023690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120"/>
        <w:ind w:left="360"/>
        <w:jc w:val="both"/>
        <w:rPr>
          <w:rFonts w:ascii="Calibri" w:hAnsi="Calibri"/>
          <w:b/>
          <w:sz w:val="28"/>
          <w:szCs w:val="28"/>
          <w:lang w:val="en-GB"/>
        </w:rPr>
      </w:pPr>
      <w:r w:rsidRPr="005F37D6">
        <w:rPr>
          <w:rFonts w:ascii="Calibri" w:hAnsi="Calibri"/>
          <w:b/>
          <w:sz w:val="28"/>
          <w:szCs w:val="28"/>
        </w:rPr>
        <w:t>Purpose</w:t>
      </w:r>
    </w:p>
    <w:p w:rsidR="00AD5B97" w:rsidRDefault="00AD5B97" w:rsidP="00AD5B97">
      <w:pPr>
        <w:snapToGrid w:val="0"/>
        <w:spacing w:after="120"/>
        <w:jc w:val="both"/>
        <w:rPr>
          <w:rFonts w:ascii="Calibri" w:hAnsi="Calibri" w:cs="Arial"/>
          <w:szCs w:val="24"/>
          <w:lang w:val="en-GB"/>
        </w:rPr>
      </w:pPr>
      <w:r>
        <w:rPr>
          <w:rFonts w:ascii="Calibri" w:hAnsi="Calibri" w:cs="Arial"/>
          <w:szCs w:val="24"/>
          <w:lang w:val="en-GB"/>
        </w:rPr>
        <w:t>This</w:t>
      </w:r>
      <w:r w:rsidR="000F50EA">
        <w:rPr>
          <w:rFonts w:ascii="Calibri" w:hAnsi="Calibri" w:cs="Arial"/>
          <w:szCs w:val="24"/>
          <w:lang w:val="en-GB"/>
        </w:rPr>
        <w:t xml:space="preserve"> </w:t>
      </w:r>
      <w:r>
        <w:rPr>
          <w:rFonts w:ascii="Calibri" w:hAnsi="Calibri" w:cs="Arial"/>
          <w:szCs w:val="24"/>
          <w:lang w:val="en-GB"/>
        </w:rPr>
        <w:t>p</w:t>
      </w:r>
      <w:r w:rsidRPr="00AD5B97">
        <w:rPr>
          <w:rFonts w:ascii="Calibri" w:hAnsi="Calibri" w:cs="Arial"/>
          <w:szCs w:val="24"/>
          <w:lang w:val="en-GB"/>
        </w:rPr>
        <w:t xml:space="preserve">rocedure provides a systematic approach to </w:t>
      </w:r>
      <w:r w:rsidR="00574BCF">
        <w:rPr>
          <w:rFonts w:ascii="Calibri" w:hAnsi="Calibri" w:cs="Arial"/>
          <w:szCs w:val="24"/>
          <w:lang w:val="en-GB"/>
        </w:rPr>
        <w:t>report the incidents, analyse the root causes and implement control measures to avoid reoccurrence. Furthermore investigation of specific incidents is included as well.</w:t>
      </w:r>
    </w:p>
    <w:p w:rsidR="000030C1" w:rsidRPr="005F37D6" w:rsidRDefault="00023690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Scope</w:t>
      </w:r>
    </w:p>
    <w:p w:rsidR="00574BCF" w:rsidRDefault="00FD7E8F" w:rsidP="00574BCF">
      <w:pPr>
        <w:snapToGrid w:val="0"/>
        <w:spacing w:after="120"/>
        <w:jc w:val="both"/>
        <w:rPr>
          <w:rFonts w:ascii="Calibri" w:hAnsi="Calibri" w:cs="Arial"/>
          <w:szCs w:val="24"/>
          <w:lang w:val="en-GB"/>
        </w:rPr>
      </w:pPr>
      <w:r w:rsidRPr="00FD7E8F">
        <w:rPr>
          <w:rFonts w:ascii="Calibri" w:hAnsi="Calibri" w:cs="Arial"/>
          <w:szCs w:val="24"/>
          <w:lang w:val="en-GB"/>
        </w:rPr>
        <w:t xml:space="preserve">This procedure is applicable to the all departments and sections of </w:t>
      </w:r>
      <w:r>
        <w:rPr>
          <w:rFonts w:ascii="Calibri" w:hAnsi="Calibri" w:cs="Arial"/>
          <w:szCs w:val="24"/>
          <w:lang w:val="en-GB"/>
        </w:rPr>
        <w:t xml:space="preserve">Bin Rasheed </w:t>
      </w:r>
      <w:r w:rsidRPr="009F548B">
        <w:rPr>
          <w:rFonts w:ascii="Calibri" w:hAnsi="Calibri" w:cs="Arial"/>
          <w:szCs w:val="24"/>
        </w:rPr>
        <w:t>Colors</w:t>
      </w:r>
      <w:r>
        <w:rPr>
          <w:rFonts w:ascii="Calibri" w:hAnsi="Calibri" w:cs="Arial"/>
          <w:szCs w:val="24"/>
          <w:lang w:val="en-GB"/>
        </w:rPr>
        <w:t xml:space="preserve"> and Chemicals (BRCC)</w:t>
      </w:r>
      <w:r w:rsidR="000F50EA">
        <w:rPr>
          <w:rFonts w:ascii="Calibri" w:hAnsi="Calibri" w:cs="Arial"/>
          <w:szCs w:val="24"/>
          <w:lang w:val="en-GB"/>
        </w:rPr>
        <w:t xml:space="preserve"> &amp; Pakistan coating chemicals</w:t>
      </w:r>
      <w:r>
        <w:rPr>
          <w:rFonts w:ascii="Calibri" w:hAnsi="Calibri" w:cs="Arial"/>
          <w:szCs w:val="24"/>
          <w:lang w:val="en-GB"/>
        </w:rPr>
        <w:t xml:space="preserve">. </w:t>
      </w:r>
    </w:p>
    <w:p w:rsidR="000D194B" w:rsidRDefault="00023690" w:rsidP="00574BCF">
      <w:pPr>
        <w:snapToGrid w:val="0"/>
        <w:spacing w:after="12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Responsibility</w:t>
      </w:r>
    </w:p>
    <w:p w:rsidR="000D194B" w:rsidRPr="000D194B" w:rsidRDefault="000D194B" w:rsidP="000D194B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spacing w:after="120"/>
        <w:ind w:left="900" w:hanging="540"/>
        <w:jc w:val="both"/>
        <w:rPr>
          <w:rFonts w:ascii="Calibri" w:hAnsi="Calibri"/>
          <w:b/>
          <w:sz w:val="28"/>
          <w:szCs w:val="28"/>
        </w:rPr>
      </w:pPr>
      <w:r w:rsidRPr="000D194B">
        <w:rPr>
          <w:rFonts w:ascii="Calibri" w:hAnsi="Calibri" w:cs="Arial"/>
          <w:szCs w:val="24"/>
        </w:rPr>
        <w:t xml:space="preserve">Section In charge / </w:t>
      </w:r>
      <w:r w:rsidR="00574BCF">
        <w:rPr>
          <w:rFonts w:ascii="Calibri" w:hAnsi="Calibri" w:cs="Arial"/>
          <w:szCs w:val="24"/>
        </w:rPr>
        <w:t>HODs are</w:t>
      </w:r>
      <w:r w:rsidRPr="000D194B">
        <w:rPr>
          <w:rFonts w:ascii="Calibri" w:hAnsi="Calibri" w:cs="Arial"/>
          <w:szCs w:val="24"/>
        </w:rPr>
        <w:t xml:space="preserve"> responsible for;</w:t>
      </w:r>
    </w:p>
    <w:p w:rsidR="000D194B" w:rsidRPr="000D194B" w:rsidRDefault="000D194B" w:rsidP="000D194B">
      <w:pPr>
        <w:pStyle w:val="BodyTextIndent2"/>
        <w:numPr>
          <w:ilvl w:val="0"/>
          <w:numId w:val="20"/>
        </w:numPr>
        <w:spacing w:line="276" w:lineRule="auto"/>
        <w:ind w:left="1260"/>
        <w:rPr>
          <w:rFonts w:ascii="Calibri" w:hAnsi="Calibri" w:cs="Arial"/>
          <w:sz w:val="24"/>
          <w:szCs w:val="24"/>
        </w:rPr>
      </w:pPr>
      <w:r w:rsidRPr="000D194B">
        <w:rPr>
          <w:rFonts w:ascii="Calibri" w:hAnsi="Calibri" w:cs="Arial"/>
          <w:sz w:val="24"/>
          <w:szCs w:val="24"/>
        </w:rPr>
        <w:t>Immediately reporting s</w:t>
      </w:r>
      <w:r w:rsidR="00481CF6">
        <w:rPr>
          <w:rFonts w:ascii="Calibri" w:hAnsi="Calibri" w:cs="Arial"/>
          <w:sz w:val="24"/>
          <w:szCs w:val="24"/>
        </w:rPr>
        <w:t>uch incident(s) to the Compliance team</w:t>
      </w:r>
    </w:p>
    <w:p w:rsidR="000D194B" w:rsidRPr="000D194B" w:rsidRDefault="000D194B" w:rsidP="000D194B">
      <w:pPr>
        <w:pStyle w:val="BodyTextIndent2"/>
        <w:numPr>
          <w:ilvl w:val="0"/>
          <w:numId w:val="20"/>
        </w:numPr>
        <w:spacing w:line="276" w:lineRule="auto"/>
        <w:ind w:left="1260"/>
        <w:rPr>
          <w:rFonts w:ascii="Calibri" w:hAnsi="Calibri" w:cs="Arial"/>
          <w:sz w:val="24"/>
          <w:szCs w:val="24"/>
        </w:rPr>
      </w:pPr>
      <w:r w:rsidRPr="000D194B">
        <w:rPr>
          <w:rFonts w:ascii="Calibri" w:hAnsi="Calibri" w:cs="Arial"/>
          <w:sz w:val="24"/>
          <w:szCs w:val="24"/>
        </w:rPr>
        <w:t>Preserve the incident scene</w:t>
      </w:r>
    </w:p>
    <w:p w:rsidR="000D194B" w:rsidRPr="000D194B" w:rsidRDefault="000D194B" w:rsidP="000D194B">
      <w:pPr>
        <w:pStyle w:val="BodyTextIndent2"/>
        <w:numPr>
          <w:ilvl w:val="0"/>
          <w:numId w:val="20"/>
        </w:numPr>
        <w:spacing w:after="120" w:line="276" w:lineRule="auto"/>
        <w:ind w:left="1260"/>
        <w:rPr>
          <w:rFonts w:ascii="Calibri" w:hAnsi="Calibri" w:cs="Arial"/>
          <w:sz w:val="24"/>
          <w:szCs w:val="24"/>
        </w:rPr>
      </w:pPr>
      <w:r w:rsidRPr="000D194B">
        <w:rPr>
          <w:rFonts w:ascii="Calibri" w:hAnsi="Calibri" w:cs="Arial"/>
          <w:sz w:val="24"/>
          <w:szCs w:val="24"/>
        </w:rPr>
        <w:t xml:space="preserve">Taking </w:t>
      </w:r>
      <w:r w:rsidR="00291CB1" w:rsidRPr="00291CB1">
        <w:rPr>
          <w:rFonts w:ascii="Calibri" w:hAnsi="Calibri" w:cs="Arial"/>
          <w:sz w:val="24"/>
          <w:szCs w:val="24"/>
        </w:rPr>
        <w:t>correcti</w:t>
      </w:r>
      <w:r w:rsidR="00C574D4">
        <w:rPr>
          <w:rFonts w:ascii="Calibri" w:hAnsi="Calibri" w:cs="Arial"/>
          <w:sz w:val="24"/>
          <w:szCs w:val="24"/>
        </w:rPr>
        <w:t>ve</w:t>
      </w:r>
      <w:r w:rsidR="00291CB1" w:rsidRPr="00291CB1">
        <w:rPr>
          <w:rFonts w:ascii="Calibri" w:hAnsi="Calibri" w:cs="Arial"/>
          <w:sz w:val="24"/>
          <w:szCs w:val="24"/>
        </w:rPr>
        <w:t xml:space="preserve"> </w:t>
      </w:r>
      <w:r w:rsidRPr="000D194B">
        <w:rPr>
          <w:rFonts w:ascii="Calibri" w:hAnsi="Calibri" w:cs="Arial"/>
          <w:sz w:val="24"/>
          <w:szCs w:val="24"/>
        </w:rPr>
        <w:t xml:space="preserve">actions </w:t>
      </w:r>
    </w:p>
    <w:p w:rsidR="000D194B" w:rsidRPr="000D194B" w:rsidRDefault="00481CF6" w:rsidP="000D194B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spacing w:after="120"/>
        <w:ind w:left="900" w:hanging="54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IMS</w:t>
      </w:r>
      <w:r w:rsidR="000D194B" w:rsidRPr="000D194B">
        <w:rPr>
          <w:rFonts w:ascii="Calibri" w:hAnsi="Calibri" w:cs="Arial"/>
          <w:szCs w:val="24"/>
        </w:rPr>
        <w:t xml:space="preserve"> </w:t>
      </w:r>
      <w:r>
        <w:rPr>
          <w:rFonts w:ascii="Calibri" w:hAnsi="Calibri" w:cs="Arial"/>
          <w:szCs w:val="24"/>
        </w:rPr>
        <w:t>t</w:t>
      </w:r>
      <w:r w:rsidR="006479AF">
        <w:rPr>
          <w:rFonts w:ascii="Calibri" w:hAnsi="Calibri" w:cs="Arial"/>
          <w:szCs w:val="24"/>
        </w:rPr>
        <w:t xml:space="preserve">eam member </w:t>
      </w:r>
      <w:r w:rsidR="00BF4A08">
        <w:rPr>
          <w:rFonts w:ascii="Calibri" w:hAnsi="Calibri" w:cs="Arial"/>
          <w:szCs w:val="24"/>
        </w:rPr>
        <w:t xml:space="preserve">appointed by </w:t>
      </w:r>
      <w:r w:rsidR="00946950">
        <w:rPr>
          <w:rFonts w:ascii="Calibri" w:hAnsi="Calibri" w:cs="Arial"/>
          <w:szCs w:val="24"/>
        </w:rPr>
        <w:t>compliance team</w:t>
      </w:r>
      <w:r w:rsidR="00C574D4">
        <w:rPr>
          <w:rFonts w:ascii="Calibri" w:hAnsi="Calibri" w:cs="Arial"/>
          <w:szCs w:val="24"/>
        </w:rPr>
        <w:t xml:space="preserve"> </w:t>
      </w:r>
      <w:r w:rsidR="000D194B" w:rsidRPr="000D194B">
        <w:rPr>
          <w:rFonts w:ascii="Calibri" w:hAnsi="Calibri" w:cs="Arial"/>
          <w:szCs w:val="24"/>
        </w:rPr>
        <w:t>is responsible for;</w:t>
      </w:r>
    </w:p>
    <w:p w:rsidR="000D194B" w:rsidRPr="000D194B" w:rsidRDefault="000D194B" w:rsidP="000D194B">
      <w:pPr>
        <w:pStyle w:val="BodyTextIndent2"/>
        <w:numPr>
          <w:ilvl w:val="0"/>
          <w:numId w:val="22"/>
        </w:numPr>
        <w:spacing w:line="276" w:lineRule="auto"/>
        <w:ind w:left="1260"/>
        <w:rPr>
          <w:rFonts w:ascii="Calibri" w:hAnsi="Calibri" w:cs="Arial"/>
          <w:sz w:val="24"/>
          <w:szCs w:val="24"/>
        </w:rPr>
      </w:pPr>
      <w:r w:rsidRPr="000D194B">
        <w:rPr>
          <w:rFonts w:ascii="Calibri" w:hAnsi="Calibri" w:cs="Arial"/>
          <w:sz w:val="24"/>
          <w:szCs w:val="24"/>
        </w:rPr>
        <w:t>Investigating the incidents</w:t>
      </w:r>
    </w:p>
    <w:p w:rsidR="000D194B" w:rsidRPr="000D194B" w:rsidRDefault="000D194B" w:rsidP="000D194B">
      <w:pPr>
        <w:pStyle w:val="BodyTextIndent2"/>
        <w:numPr>
          <w:ilvl w:val="0"/>
          <w:numId w:val="22"/>
        </w:numPr>
        <w:spacing w:after="120" w:line="276" w:lineRule="auto"/>
        <w:ind w:left="1260"/>
        <w:rPr>
          <w:rFonts w:ascii="Calibri" w:hAnsi="Calibri" w:cs="Arial"/>
          <w:sz w:val="24"/>
          <w:szCs w:val="24"/>
        </w:rPr>
      </w:pPr>
      <w:r w:rsidRPr="000D194B">
        <w:rPr>
          <w:rFonts w:ascii="Calibri" w:hAnsi="Calibri" w:cs="Arial"/>
          <w:sz w:val="24"/>
          <w:szCs w:val="24"/>
        </w:rPr>
        <w:t>Initiating appropriate corrective and preventive actions</w:t>
      </w:r>
    </w:p>
    <w:p w:rsidR="000D194B" w:rsidRPr="000D194B" w:rsidRDefault="000D194B" w:rsidP="000D194B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spacing w:after="120"/>
        <w:ind w:left="900" w:hanging="540"/>
        <w:jc w:val="both"/>
        <w:rPr>
          <w:rFonts w:ascii="Calibri" w:hAnsi="Calibri" w:cs="Arial"/>
          <w:szCs w:val="24"/>
        </w:rPr>
      </w:pPr>
      <w:r w:rsidRPr="000D194B">
        <w:rPr>
          <w:rFonts w:ascii="Calibri" w:hAnsi="Calibri" w:cs="Arial"/>
          <w:szCs w:val="24"/>
        </w:rPr>
        <w:t>Employees are responsible for;</w:t>
      </w:r>
    </w:p>
    <w:p w:rsidR="000D194B" w:rsidRPr="000D194B" w:rsidRDefault="000D194B" w:rsidP="000D194B">
      <w:pPr>
        <w:pStyle w:val="BodyTextIndent2"/>
        <w:numPr>
          <w:ilvl w:val="0"/>
          <w:numId w:val="24"/>
        </w:numPr>
        <w:spacing w:line="276" w:lineRule="auto"/>
        <w:ind w:left="1267"/>
        <w:rPr>
          <w:rFonts w:ascii="Calibri" w:hAnsi="Calibri" w:cs="Arial"/>
          <w:sz w:val="24"/>
          <w:szCs w:val="24"/>
        </w:rPr>
      </w:pPr>
      <w:r w:rsidRPr="000D194B">
        <w:rPr>
          <w:rFonts w:ascii="Calibri" w:hAnsi="Calibri" w:cs="Arial"/>
          <w:sz w:val="24"/>
          <w:szCs w:val="24"/>
        </w:rPr>
        <w:t xml:space="preserve">Reporting all workplace hazards, incidents and near misses </w:t>
      </w:r>
      <w:r w:rsidR="00C574D4" w:rsidRPr="00C574D4">
        <w:rPr>
          <w:rFonts w:ascii="Calibri" w:hAnsi="Calibri" w:cs="Arial"/>
          <w:i/>
          <w:sz w:val="24"/>
          <w:szCs w:val="24"/>
          <w:u w:val="single"/>
        </w:rPr>
        <w:t>immediately but not later than</w:t>
      </w:r>
      <w:r w:rsidR="00C574D4">
        <w:rPr>
          <w:rFonts w:ascii="Calibri" w:hAnsi="Calibri" w:cs="Arial"/>
          <w:sz w:val="24"/>
          <w:szCs w:val="24"/>
        </w:rPr>
        <w:t xml:space="preserve"> </w:t>
      </w:r>
      <w:r w:rsidR="00481CF6">
        <w:rPr>
          <w:rFonts w:ascii="Calibri" w:hAnsi="Calibri" w:cs="Arial"/>
          <w:sz w:val="24"/>
          <w:szCs w:val="24"/>
        </w:rPr>
        <w:t>24 hours to HOD/Compliance team</w:t>
      </w:r>
      <w:r w:rsidRPr="000D194B">
        <w:rPr>
          <w:rFonts w:ascii="Calibri" w:hAnsi="Calibri" w:cs="Arial"/>
          <w:sz w:val="24"/>
          <w:szCs w:val="24"/>
        </w:rPr>
        <w:t xml:space="preserve"> </w:t>
      </w:r>
    </w:p>
    <w:p w:rsidR="000D194B" w:rsidRPr="000D194B" w:rsidRDefault="00481CF6" w:rsidP="000D194B">
      <w:pPr>
        <w:pStyle w:val="BodyTextIndent2"/>
        <w:numPr>
          <w:ilvl w:val="0"/>
          <w:numId w:val="24"/>
        </w:numPr>
        <w:spacing w:line="276" w:lineRule="auto"/>
        <w:ind w:left="1267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Co-o</w:t>
      </w:r>
      <w:r w:rsidR="000D194B" w:rsidRPr="000D194B">
        <w:rPr>
          <w:rFonts w:ascii="Calibri" w:hAnsi="Calibri" w:cs="Arial"/>
          <w:sz w:val="24"/>
          <w:szCs w:val="24"/>
        </w:rPr>
        <w:t xml:space="preserve">perating with incident investigations </w:t>
      </w:r>
    </w:p>
    <w:p w:rsidR="000D194B" w:rsidRPr="000D194B" w:rsidRDefault="000D194B" w:rsidP="000D194B">
      <w:pPr>
        <w:pStyle w:val="BodyTextIndent2"/>
        <w:numPr>
          <w:ilvl w:val="0"/>
          <w:numId w:val="24"/>
        </w:numPr>
        <w:spacing w:line="276" w:lineRule="auto"/>
        <w:ind w:left="1267"/>
        <w:rPr>
          <w:rFonts w:ascii="Calibri" w:hAnsi="Calibri" w:cs="Arial"/>
          <w:sz w:val="24"/>
          <w:szCs w:val="24"/>
        </w:rPr>
      </w:pPr>
      <w:r w:rsidRPr="000D194B">
        <w:rPr>
          <w:rFonts w:ascii="Calibri" w:hAnsi="Calibri" w:cs="Arial"/>
          <w:sz w:val="24"/>
          <w:szCs w:val="24"/>
        </w:rPr>
        <w:t xml:space="preserve">Implementing risk controls and reporting back on the suitability of these in reducing risk </w:t>
      </w:r>
    </w:p>
    <w:p w:rsidR="000D194B" w:rsidRPr="000D194B" w:rsidRDefault="000D194B" w:rsidP="000D194B">
      <w:pPr>
        <w:pStyle w:val="BodyTextIndent2"/>
        <w:numPr>
          <w:ilvl w:val="0"/>
          <w:numId w:val="24"/>
        </w:numPr>
        <w:spacing w:after="120" w:line="276" w:lineRule="auto"/>
        <w:ind w:left="1267"/>
        <w:rPr>
          <w:rFonts w:ascii="Calibri" w:hAnsi="Calibri" w:cs="Arial"/>
          <w:sz w:val="24"/>
          <w:szCs w:val="24"/>
        </w:rPr>
      </w:pPr>
      <w:r w:rsidRPr="000D194B">
        <w:rPr>
          <w:rFonts w:ascii="Calibri" w:hAnsi="Calibri" w:cs="Arial"/>
          <w:sz w:val="24"/>
          <w:szCs w:val="24"/>
        </w:rPr>
        <w:t>Following safe work procedures and instructions</w:t>
      </w:r>
    </w:p>
    <w:p w:rsidR="002A78A7" w:rsidRPr="00E25580" w:rsidRDefault="00023690" w:rsidP="00831AF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Procedure</w:t>
      </w:r>
    </w:p>
    <w:p w:rsidR="002A78A7" w:rsidRPr="002A78A7" w:rsidRDefault="002A78A7" w:rsidP="007F2F05">
      <w:pPr>
        <w:pStyle w:val="ListParagraph"/>
        <w:numPr>
          <w:ilvl w:val="0"/>
          <w:numId w:val="3"/>
        </w:numPr>
        <w:contextualSpacing w:val="0"/>
        <w:jc w:val="both"/>
        <w:rPr>
          <w:rFonts w:asciiTheme="minorHAnsi" w:hAnsiTheme="minorHAnsi" w:cstheme="minorHAnsi"/>
          <w:vanish/>
          <w:szCs w:val="24"/>
        </w:rPr>
      </w:pPr>
    </w:p>
    <w:p w:rsidR="002A78A7" w:rsidRPr="002A78A7" w:rsidRDefault="002A78A7" w:rsidP="007F2F05">
      <w:pPr>
        <w:pStyle w:val="ListParagraph"/>
        <w:numPr>
          <w:ilvl w:val="0"/>
          <w:numId w:val="3"/>
        </w:numPr>
        <w:contextualSpacing w:val="0"/>
        <w:jc w:val="both"/>
        <w:rPr>
          <w:rFonts w:asciiTheme="minorHAnsi" w:hAnsiTheme="minorHAnsi" w:cstheme="minorHAnsi"/>
          <w:vanish/>
          <w:szCs w:val="24"/>
        </w:rPr>
      </w:pPr>
    </w:p>
    <w:p w:rsidR="002A78A7" w:rsidRPr="002A78A7" w:rsidRDefault="002A78A7" w:rsidP="007F2F05">
      <w:pPr>
        <w:pStyle w:val="ListParagraph"/>
        <w:numPr>
          <w:ilvl w:val="1"/>
          <w:numId w:val="3"/>
        </w:numPr>
        <w:contextualSpacing w:val="0"/>
        <w:jc w:val="both"/>
        <w:rPr>
          <w:rFonts w:asciiTheme="minorHAnsi" w:hAnsiTheme="minorHAnsi" w:cstheme="minorHAnsi"/>
          <w:vanish/>
          <w:szCs w:val="24"/>
        </w:rPr>
      </w:pPr>
    </w:p>
    <w:p w:rsidR="006835CD" w:rsidRPr="006835CD" w:rsidRDefault="006835CD" w:rsidP="006835CD">
      <w:pPr>
        <w:pStyle w:val="ListParagraph"/>
        <w:numPr>
          <w:ilvl w:val="1"/>
          <w:numId w:val="1"/>
        </w:numPr>
        <w:spacing w:after="120"/>
        <w:ind w:left="907" w:hanging="547"/>
        <w:contextualSpacing w:val="0"/>
        <w:rPr>
          <w:rFonts w:ascii="Calibri" w:hAnsi="Calibri"/>
          <w:b/>
          <w:szCs w:val="24"/>
        </w:rPr>
      </w:pPr>
      <w:r w:rsidRPr="006835CD">
        <w:rPr>
          <w:rFonts w:ascii="Calibri" w:hAnsi="Calibri"/>
          <w:b/>
          <w:szCs w:val="24"/>
        </w:rPr>
        <w:t>Incident Reporting</w:t>
      </w:r>
    </w:p>
    <w:p w:rsidR="006835CD" w:rsidRPr="006835CD" w:rsidRDefault="00481CF6" w:rsidP="006835CD">
      <w:pPr>
        <w:spacing w:after="120"/>
        <w:ind w:left="360"/>
        <w:jc w:val="both"/>
        <w:rPr>
          <w:rFonts w:asciiTheme="minorHAnsi" w:hAnsiTheme="minorHAnsi" w:cstheme="minorHAnsi"/>
          <w:szCs w:val="24"/>
        </w:rPr>
      </w:pPr>
      <w:r w:rsidRPr="00F574F5">
        <w:rPr>
          <w:rFonts w:asciiTheme="minorHAnsi" w:hAnsiTheme="minorHAnsi" w:cstheme="minorHAnsi"/>
          <w:i/>
          <w:szCs w:val="24"/>
          <w:u w:val="single"/>
        </w:rPr>
        <w:t>The incident reporting system is designed at no name no blame basis to get correct information.</w:t>
      </w:r>
      <w:r>
        <w:rPr>
          <w:rFonts w:asciiTheme="minorHAnsi" w:hAnsiTheme="minorHAnsi" w:cstheme="minorHAnsi"/>
          <w:szCs w:val="24"/>
        </w:rPr>
        <w:t xml:space="preserve"> </w:t>
      </w:r>
      <w:r w:rsidR="006835CD" w:rsidRPr="006835CD">
        <w:rPr>
          <w:rFonts w:asciiTheme="minorHAnsi" w:hAnsiTheme="minorHAnsi" w:cstheme="minorHAnsi"/>
          <w:szCs w:val="24"/>
        </w:rPr>
        <w:t>Whenever any health, safety and en</w:t>
      </w:r>
      <w:r w:rsidR="006835CD">
        <w:rPr>
          <w:rFonts w:asciiTheme="minorHAnsi" w:hAnsiTheme="minorHAnsi" w:cstheme="minorHAnsi"/>
          <w:szCs w:val="24"/>
        </w:rPr>
        <w:t>vironmental incident occurs,</w:t>
      </w:r>
      <w:r w:rsidR="00C574D4">
        <w:rPr>
          <w:rFonts w:asciiTheme="minorHAnsi" w:hAnsiTheme="minorHAnsi" w:cstheme="minorHAnsi"/>
          <w:szCs w:val="24"/>
        </w:rPr>
        <w:t xml:space="preserve"> </w:t>
      </w:r>
      <w:r w:rsidR="006835CD">
        <w:rPr>
          <w:rFonts w:asciiTheme="minorHAnsi" w:hAnsiTheme="minorHAnsi" w:cstheme="minorHAnsi"/>
          <w:szCs w:val="24"/>
        </w:rPr>
        <w:t xml:space="preserve">it is </w:t>
      </w:r>
      <w:r w:rsidR="006835CD" w:rsidRPr="006835CD">
        <w:rPr>
          <w:rFonts w:asciiTheme="minorHAnsi" w:hAnsiTheme="minorHAnsi" w:cstheme="minorHAnsi"/>
          <w:szCs w:val="24"/>
        </w:rPr>
        <w:t>i</w:t>
      </w:r>
      <w:r>
        <w:rPr>
          <w:rFonts w:asciiTheme="minorHAnsi" w:hAnsiTheme="minorHAnsi" w:cstheme="minorHAnsi"/>
          <w:szCs w:val="24"/>
        </w:rPr>
        <w:t>mmediately reported to Compliance team</w:t>
      </w:r>
      <w:r w:rsidR="006835CD" w:rsidRPr="006835CD">
        <w:rPr>
          <w:rFonts w:asciiTheme="minorHAnsi" w:hAnsiTheme="minorHAnsi" w:cstheme="minorHAnsi"/>
          <w:szCs w:val="24"/>
        </w:rPr>
        <w:t xml:space="preserve"> by the supervisor/in-charge or manager of department.</w:t>
      </w:r>
    </w:p>
    <w:p w:rsidR="006835CD" w:rsidRPr="006835CD" w:rsidRDefault="006835CD" w:rsidP="006835CD">
      <w:pPr>
        <w:pStyle w:val="ListParagraph"/>
        <w:numPr>
          <w:ilvl w:val="1"/>
          <w:numId w:val="1"/>
        </w:numPr>
        <w:spacing w:after="120"/>
        <w:ind w:left="907" w:hanging="547"/>
        <w:contextualSpacing w:val="0"/>
        <w:rPr>
          <w:rFonts w:ascii="Calibri" w:hAnsi="Calibri"/>
          <w:b/>
          <w:szCs w:val="24"/>
        </w:rPr>
      </w:pPr>
      <w:r w:rsidRPr="006835CD">
        <w:rPr>
          <w:rFonts w:ascii="Calibri" w:hAnsi="Calibri"/>
          <w:b/>
          <w:szCs w:val="24"/>
        </w:rPr>
        <w:t>Incident Site Preservation</w:t>
      </w:r>
    </w:p>
    <w:p w:rsidR="006835CD" w:rsidRDefault="006835CD" w:rsidP="006835CD">
      <w:pPr>
        <w:spacing w:after="120"/>
        <w:ind w:left="360"/>
        <w:jc w:val="both"/>
        <w:rPr>
          <w:rFonts w:asciiTheme="minorHAnsi" w:hAnsiTheme="minorHAnsi" w:cstheme="minorHAnsi"/>
          <w:szCs w:val="24"/>
        </w:rPr>
      </w:pPr>
      <w:r w:rsidRPr="006835CD">
        <w:rPr>
          <w:rFonts w:asciiTheme="minorHAnsi" w:hAnsiTheme="minorHAnsi" w:cstheme="minorHAnsi"/>
          <w:szCs w:val="24"/>
        </w:rPr>
        <w:t>In</w:t>
      </w:r>
      <w:r>
        <w:rPr>
          <w:rFonts w:asciiTheme="minorHAnsi" w:hAnsiTheme="minorHAnsi" w:cstheme="minorHAnsi"/>
          <w:szCs w:val="24"/>
        </w:rPr>
        <w:t>-charge/</w:t>
      </w:r>
      <w:r w:rsidRPr="006835CD">
        <w:rPr>
          <w:rFonts w:asciiTheme="minorHAnsi" w:hAnsiTheme="minorHAnsi" w:cstheme="minorHAnsi"/>
          <w:szCs w:val="24"/>
        </w:rPr>
        <w:t xml:space="preserve">Manager </w:t>
      </w:r>
      <w:r>
        <w:rPr>
          <w:rFonts w:asciiTheme="minorHAnsi" w:hAnsiTheme="minorHAnsi" w:cstheme="minorHAnsi"/>
          <w:szCs w:val="24"/>
        </w:rPr>
        <w:t>of the section/</w:t>
      </w:r>
      <w:r w:rsidRPr="006835CD">
        <w:rPr>
          <w:rFonts w:asciiTheme="minorHAnsi" w:hAnsiTheme="minorHAnsi" w:cstheme="minorHAnsi"/>
          <w:szCs w:val="24"/>
        </w:rPr>
        <w:t xml:space="preserve">department will preserve the incident site so that adequate evidence can be collected for further investigation. </w:t>
      </w:r>
    </w:p>
    <w:p w:rsidR="006835CD" w:rsidRDefault="006835CD" w:rsidP="006835CD">
      <w:pPr>
        <w:spacing w:after="120"/>
        <w:ind w:left="36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</w:t>
      </w:r>
      <w:r w:rsidRPr="006835CD">
        <w:rPr>
          <w:rFonts w:asciiTheme="minorHAnsi" w:hAnsiTheme="minorHAnsi" w:cstheme="minorHAnsi"/>
          <w:szCs w:val="24"/>
        </w:rPr>
        <w:t xml:space="preserve">ection </w:t>
      </w:r>
      <w:r>
        <w:rPr>
          <w:rFonts w:asciiTheme="minorHAnsi" w:hAnsiTheme="minorHAnsi" w:cstheme="minorHAnsi"/>
          <w:szCs w:val="24"/>
        </w:rPr>
        <w:t>i</w:t>
      </w:r>
      <w:r w:rsidRPr="006835CD">
        <w:rPr>
          <w:rFonts w:asciiTheme="minorHAnsi" w:hAnsiTheme="minorHAnsi" w:cstheme="minorHAnsi"/>
          <w:szCs w:val="24"/>
        </w:rPr>
        <w:t>n</w:t>
      </w:r>
      <w:r>
        <w:rPr>
          <w:rFonts w:asciiTheme="minorHAnsi" w:hAnsiTheme="minorHAnsi" w:cstheme="minorHAnsi"/>
          <w:szCs w:val="24"/>
        </w:rPr>
        <w:t>-</w:t>
      </w:r>
      <w:r w:rsidRPr="006835CD">
        <w:rPr>
          <w:rFonts w:asciiTheme="minorHAnsi" w:hAnsiTheme="minorHAnsi" w:cstheme="minorHAnsi"/>
          <w:szCs w:val="24"/>
        </w:rPr>
        <w:t>charge provide</w:t>
      </w:r>
      <w:r w:rsidR="0008183D">
        <w:rPr>
          <w:rFonts w:asciiTheme="minorHAnsi" w:hAnsiTheme="minorHAnsi" w:cstheme="minorHAnsi"/>
          <w:szCs w:val="24"/>
        </w:rPr>
        <w:t>s</w:t>
      </w:r>
      <w:r w:rsidRPr="006835CD">
        <w:rPr>
          <w:rFonts w:asciiTheme="minorHAnsi" w:hAnsiTheme="minorHAnsi" w:cstheme="minorHAnsi"/>
          <w:szCs w:val="24"/>
        </w:rPr>
        <w:t xml:space="preserve"> all the necessary information to </w:t>
      </w:r>
      <w:r w:rsidR="00BF4A08">
        <w:rPr>
          <w:rFonts w:asciiTheme="minorHAnsi" w:hAnsiTheme="minorHAnsi" w:cstheme="minorHAnsi"/>
          <w:szCs w:val="24"/>
        </w:rPr>
        <w:t xml:space="preserve">concerned </w:t>
      </w:r>
      <w:r w:rsidR="00481CF6">
        <w:rPr>
          <w:rFonts w:asciiTheme="minorHAnsi" w:hAnsiTheme="minorHAnsi" w:cstheme="minorHAnsi"/>
          <w:szCs w:val="24"/>
        </w:rPr>
        <w:t>investigation</w:t>
      </w:r>
      <w:r w:rsidRPr="006835CD">
        <w:rPr>
          <w:rFonts w:asciiTheme="minorHAnsi" w:hAnsiTheme="minorHAnsi" w:cstheme="minorHAnsi"/>
          <w:szCs w:val="24"/>
        </w:rPr>
        <w:t xml:space="preserve"> </w:t>
      </w:r>
      <w:r w:rsidR="0008183D">
        <w:rPr>
          <w:rFonts w:asciiTheme="minorHAnsi" w:hAnsiTheme="minorHAnsi" w:cstheme="minorHAnsi"/>
          <w:szCs w:val="24"/>
        </w:rPr>
        <w:t>team</w:t>
      </w:r>
      <w:r w:rsidR="00BF4A08">
        <w:rPr>
          <w:rFonts w:asciiTheme="minorHAnsi" w:hAnsiTheme="minorHAnsi" w:cstheme="minorHAnsi"/>
          <w:szCs w:val="24"/>
        </w:rPr>
        <w:t xml:space="preserve"> member</w:t>
      </w:r>
      <w:r w:rsidRPr="006835CD">
        <w:rPr>
          <w:rFonts w:asciiTheme="minorHAnsi" w:hAnsiTheme="minorHAnsi" w:cstheme="minorHAnsi"/>
          <w:szCs w:val="24"/>
        </w:rPr>
        <w:t xml:space="preserve"> to conduct the investigation and finding the root cause of the incident.</w:t>
      </w:r>
    </w:p>
    <w:p w:rsidR="00481CF6" w:rsidRDefault="00481CF6" w:rsidP="006835CD">
      <w:pPr>
        <w:spacing w:after="120"/>
        <w:ind w:left="360"/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:rsidR="007C2702" w:rsidRPr="006835CD" w:rsidRDefault="007C2702" w:rsidP="006835CD">
      <w:pPr>
        <w:spacing w:after="120"/>
        <w:ind w:left="360"/>
        <w:jc w:val="both"/>
        <w:rPr>
          <w:rFonts w:asciiTheme="minorHAnsi" w:hAnsiTheme="minorHAnsi" w:cstheme="minorHAnsi"/>
          <w:szCs w:val="24"/>
        </w:rPr>
      </w:pPr>
    </w:p>
    <w:p w:rsidR="006835CD" w:rsidRPr="006835CD" w:rsidRDefault="006835CD" w:rsidP="006835CD">
      <w:pPr>
        <w:pStyle w:val="ListParagraph"/>
        <w:numPr>
          <w:ilvl w:val="1"/>
          <w:numId w:val="1"/>
        </w:numPr>
        <w:spacing w:after="120"/>
        <w:ind w:left="907" w:hanging="547"/>
        <w:contextualSpacing w:val="0"/>
        <w:rPr>
          <w:rFonts w:ascii="Calibri" w:hAnsi="Calibri"/>
          <w:b/>
          <w:szCs w:val="24"/>
        </w:rPr>
      </w:pPr>
      <w:r w:rsidRPr="006835CD">
        <w:rPr>
          <w:rFonts w:ascii="Calibri" w:hAnsi="Calibri"/>
          <w:b/>
          <w:szCs w:val="24"/>
        </w:rPr>
        <w:lastRenderedPageBreak/>
        <w:t>Incident Investigation</w:t>
      </w:r>
    </w:p>
    <w:p w:rsidR="00F574F5" w:rsidRDefault="00150BBC" w:rsidP="00F574F5">
      <w:pPr>
        <w:spacing w:after="120"/>
        <w:ind w:left="36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szCs w:val="24"/>
          <w:u w:val="single"/>
        </w:rPr>
        <w:t xml:space="preserve">Investigation team </w:t>
      </w:r>
      <w:r w:rsidR="00F574F5" w:rsidRPr="00F574F5">
        <w:rPr>
          <w:rFonts w:ascii="Calibri" w:hAnsi="Calibri" w:cs="Arial"/>
          <w:i/>
          <w:szCs w:val="24"/>
          <w:u w:val="single"/>
        </w:rPr>
        <w:t>will gather the evidences and recommend corrective actions. At the end of every month, all the reported incidents will be reviewed</w:t>
      </w:r>
      <w:r>
        <w:rPr>
          <w:rFonts w:ascii="Calibri" w:hAnsi="Calibri" w:cs="Arial"/>
          <w:i/>
          <w:szCs w:val="24"/>
          <w:u w:val="single"/>
        </w:rPr>
        <w:t xml:space="preserve"> in safety committee</w:t>
      </w:r>
      <w:r w:rsidR="00F574F5" w:rsidRPr="00F574F5">
        <w:rPr>
          <w:rFonts w:ascii="Calibri" w:hAnsi="Calibri" w:cs="Arial"/>
          <w:i/>
          <w:szCs w:val="24"/>
          <w:u w:val="single"/>
        </w:rPr>
        <w:t xml:space="preserve"> and corrective actions will be </w:t>
      </w:r>
      <w:r w:rsidRPr="00150BBC">
        <w:rPr>
          <w:rFonts w:ascii="Calibri" w:hAnsi="Calibri" w:cs="Arial"/>
          <w:szCs w:val="24"/>
          <w:u w:val="single"/>
        </w:rPr>
        <w:t>circulated</w:t>
      </w:r>
      <w:r w:rsidRPr="00150BBC">
        <w:rPr>
          <w:rFonts w:asciiTheme="minorHAnsi" w:hAnsiTheme="minorHAnsi" w:cstheme="minorHAnsi"/>
          <w:szCs w:val="24"/>
          <w:u w:val="single"/>
        </w:rPr>
        <w:t xml:space="preserve"> by compliance team after GM approval.</w:t>
      </w:r>
      <w:r>
        <w:rPr>
          <w:rFonts w:asciiTheme="minorHAnsi" w:hAnsiTheme="minorHAnsi" w:cstheme="minorHAnsi"/>
          <w:szCs w:val="24"/>
        </w:rPr>
        <w:t xml:space="preserve"> </w:t>
      </w:r>
    </w:p>
    <w:p w:rsidR="006835CD" w:rsidRPr="006835CD" w:rsidRDefault="006835CD" w:rsidP="00CD3F3C">
      <w:pPr>
        <w:spacing w:after="120"/>
        <w:ind w:left="360"/>
        <w:jc w:val="both"/>
        <w:rPr>
          <w:rFonts w:asciiTheme="minorHAnsi" w:hAnsiTheme="minorHAnsi" w:cstheme="minorHAnsi"/>
          <w:szCs w:val="24"/>
        </w:rPr>
      </w:pPr>
      <w:r w:rsidRPr="006835CD">
        <w:rPr>
          <w:rFonts w:asciiTheme="minorHAnsi" w:hAnsiTheme="minorHAnsi" w:cstheme="minorHAnsi"/>
          <w:szCs w:val="24"/>
        </w:rPr>
        <w:t>5 W’s technique may be used to find the cause(s). The causes can be classified in two categories</w:t>
      </w:r>
      <w:r w:rsidR="0008183D">
        <w:rPr>
          <w:rFonts w:asciiTheme="minorHAnsi" w:hAnsiTheme="minorHAnsi" w:cstheme="minorHAnsi"/>
          <w:szCs w:val="24"/>
        </w:rPr>
        <w:t>,</w:t>
      </w:r>
      <w:r w:rsidRPr="006835CD">
        <w:rPr>
          <w:rFonts w:asciiTheme="minorHAnsi" w:hAnsiTheme="minorHAnsi" w:cstheme="minorHAnsi"/>
          <w:szCs w:val="24"/>
        </w:rPr>
        <w:t xml:space="preserve"> one the immediate causes which forced the incident to happen and others are the underlying or root causes which created the immediate causes.</w:t>
      </w:r>
    </w:p>
    <w:p w:rsidR="006835CD" w:rsidRPr="006835CD" w:rsidRDefault="006835CD" w:rsidP="00C528E5">
      <w:pPr>
        <w:pStyle w:val="ListParagraph"/>
        <w:numPr>
          <w:ilvl w:val="1"/>
          <w:numId w:val="1"/>
        </w:numPr>
        <w:spacing w:after="120"/>
        <w:ind w:left="907" w:hanging="547"/>
        <w:contextualSpacing w:val="0"/>
        <w:rPr>
          <w:rFonts w:ascii="Calibri" w:hAnsi="Calibri"/>
          <w:b/>
          <w:szCs w:val="24"/>
        </w:rPr>
      </w:pPr>
      <w:r w:rsidRPr="006835CD">
        <w:rPr>
          <w:rFonts w:ascii="Calibri" w:hAnsi="Calibri"/>
          <w:b/>
          <w:szCs w:val="24"/>
        </w:rPr>
        <w:t>Communication of Results</w:t>
      </w:r>
    </w:p>
    <w:p w:rsidR="006835CD" w:rsidRPr="00193C6C" w:rsidRDefault="0008183D" w:rsidP="00CD3F3C">
      <w:pPr>
        <w:spacing w:after="120"/>
        <w:ind w:left="36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</w:t>
      </w:r>
      <w:r w:rsidR="006835CD" w:rsidRPr="006835CD">
        <w:rPr>
          <w:rFonts w:asciiTheme="minorHAnsi" w:hAnsiTheme="minorHAnsi" w:cstheme="minorHAnsi"/>
          <w:szCs w:val="24"/>
        </w:rPr>
        <w:t>esult</w:t>
      </w:r>
      <w:r>
        <w:rPr>
          <w:rFonts w:asciiTheme="minorHAnsi" w:hAnsiTheme="minorHAnsi" w:cstheme="minorHAnsi"/>
          <w:szCs w:val="24"/>
        </w:rPr>
        <w:t>s</w:t>
      </w:r>
      <w:r w:rsidR="006835CD" w:rsidRPr="006835CD">
        <w:rPr>
          <w:rFonts w:asciiTheme="minorHAnsi" w:hAnsiTheme="minorHAnsi" w:cstheme="minorHAnsi"/>
          <w:szCs w:val="24"/>
        </w:rPr>
        <w:t xml:space="preserve"> of investigation process </w:t>
      </w:r>
      <w:r>
        <w:rPr>
          <w:rFonts w:asciiTheme="minorHAnsi" w:hAnsiTheme="minorHAnsi" w:cstheme="minorHAnsi"/>
          <w:szCs w:val="24"/>
        </w:rPr>
        <w:t>are</w:t>
      </w:r>
      <w:r w:rsidR="006835CD" w:rsidRPr="006835CD">
        <w:rPr>
          <w:rFonts w:asciiTheme="minorHAnsi" w:hAnsiTheme="minorHAnsi" w:cstheme="minorHAnsi"/>
          <w:szCs w:val="24"/>
        </w:rPr>
        <w:t xml:space="preserve"> communicated </w:t>
      </w:r>
      <w:r w:rsidR="008673D8">
        <w:rPr>
          <w:rFonts w:asciiTheme="minorHAnsi" w:hAnsiTheme="minorHAnsi" w:cstheme="minorHAnsi"/>
          <w:szCs w:val="24"/>
        </w:rPr>
        <w:t xml:space="preserve">to concerned responsible persons as well as </w:t>
      </w:r>
      <w:r w:rsidR="006835CD" w:rsidRPr="006835CD">
        <w:rPr>
          <w:rFonts w:asciiTheme="minorHAnsi" w:hAnsiTheme="minorHAnsi" w:cstheme="minorHAnsi"/>
          <w:szCs w:val="24"/>
        </w:rPr>
        <w:t xml:space="preserve">throughout the organization to </w:t>
      </w:r>
      <w:r w:rsidR="008673D8">
        <w:rPr>
          <w:rFonts w:asciiTheme="minorHAnsi" w:hAnsiTheme="minorHAnsi" w:cstheme="minorHAnsi"/>
          <w:szCs w:val="24"/>
        </w:rPr>
        <w:t>ensure recommended actions are completed and remaining people for awareness</w:t>
      </w:r>
      <w:r w:rsidR="006835CD" w:rsidRPr="006835CD">
        <w:rPr>
          <w:rFonts w:asciiTheme="minorHAnsi" w:hAnsiTheme="minorHAnsi" w:cstheme="minorHAnsi"/>
          <w:szCs w:val="24"/>
        </w:rPr>
        <w:t xml:space="preserve">, </w:t>
      </w:r>
      <w:r w:rsidR="008673D8">
        <w:rPr>
          <w:rFonts w:asciiTheme="minorHAnsi" w:hAnsiTheme="minorHAnsi" w:cstheme="minorHAnsi"/>
          <w:szCs w:val="24"/>
        </w:rPr>
        <w:t xml:space="preserve">to avoid </w:t>
      </w:r>
      <w:r w:rsidR="00621591">
        <w:rPr>
          <w:rFonts w:asciiTheme="minorHAnsi" w:hAnsiTheme="minorHAnsi" w:cstheme="minorHAnsi"/>
          <w:szCs w:val="24"/>
        </w:rPr>
        <w:t>reoccurrence</w:t>
      </w:r>
      <w:r w:rsidR="008673D8">
        <w:rPr>
          <w:rFonts w:asciiTheme="minorHAnsi" w:hAnsiTheme="minorHAnsi" w:cstheme="minorHAnsi"/>
          <w:szCs w:val="24"/>
        </w:rPr>
        <w:t xml:space="preserve"> of such incidents</w:t>
      </w:r>
      <w:r w:rsidR="006835CD" w:rsidRPr="006835CD">
        <w:rPr>
          <w:rFonts w:asciiTheme="minorHAnsi" w:hAnsiTheme="minorHAnsi" w:cstheme="minorHAnsi"/>
          <w:szCs w:val="24"/>
        </w:rPr>
        <w:t>.</w:t>
      </w:r>
    </w:p>
    <w:p w:rsidR="000030C1" w:rsidRPr="005F37D6" w:rsidRDefault="00DA4A9B" w:rsidP="00C528E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77FC7">
        <w:rPr>
          <w:rFonts w:ascii="Calibri" w:hAnsi="Calibri"/>
          <w:b/>
          <w:sz w:val="28"/>
          <w:szCs w:val="28"/>
        </w:rPr>
        <w:t>Associated</w:t>
      </w:r>
      <w:r w:rsidR="00C528E5">
        <w:rPr>
          <w:rFonts w:ascii="Calibri" w:hAnsi="Calibri"/>
          <w:b/>
          <w:sz w:val="28"/>
          <w:szCs w:val="28"/>
        </w:rPr>
        <w:t xml:space="preserve"> </w:t>
      </w:r>
      <w:r w:rsidR="004E13FC">
        <w:rPr>
          <w:rFonts w:ascii="Calibri" w:hAnsi="Calibri"/>
          <w:b/>
          <w:sz w:val="28"/>
          <w:szCs w:val="28"/>
        </w:rPr>
        <w:t>Documented Information</w:t>
      </w:r>
    </w:p>
    <w:p w:rsidR="00621591" w:rsidRDefault="00621591" w:rsidP="001A1D69">
      <w:pPr>
        <w:pStyle w:val="ListParagraph"/>
        <w:numPr>
          <w:ilvl w:val="1"/>
          <w:numId w:val="2"/>
        </w:numPr>
        <w:ind w:left="720" w:hanging="360"/>
        <w:rPr>
          <w:rFonts w:ascii="Calibri" w:hAnsi="Calibri"/>
          <w:bCs/>
          <w:szCs w:val="24"/>
        </w:rPr>
      </w:pPr>
      <w:r>
        <w:rPr>
          <w:rFonts w:ascii="Calibri" w:hAnsi="Calibri"/>
          <w:bCs/>
          <w:szCs w:val="24"/>
        </w:rPr>
        <w:t>Incident Reporting Sheet</w:t>
      </w:r>
    </w:p>
    <w:p w:rsidR="007C2702" w:rsidRPr="007C2702" w:rsidRDefault="001A1D69" w:rsidP="007C2702">
      <w:pPr>
        <w:pStyle w:val="ListParagraph"/>
        <w:numPr>
          <w:ilvl w:val="1"/>
          <w:numId w:val="2"/>
        </w:numPr>
        <w:ind w:left="720" w:hanging="360"/>
        <w:rPr>
          <w:rFonts w:ascii="Calibri" w:hAnsi="Calibri"/>
          <w:bCs/>
          <w:szCs w:val="24"/>
        </w:rPr>
      </w:pPr>
      <w:r w:rsidRPr="001A1D69">
        <w:rPr>
          <w:rFonts w:ascii="Calibri" w:hAnsi="Calibri"/>
          <w:bCs/>
          <w:szCs w:val="24"/>
        </w:rPr>
        <w:t>Incident Investigation Report</w:t>
      </w:r>
    </w:p>
    <w:p w:rsidR="007C2702" w:rsidRDefault="007C2702" w:rsidP="007C2702">
      <w:pPr>
        <w:pStyle w:val="ListParagraph"/>
        <w:rPr>
          <w:rFonts w:ascii="Calibri" w:hAnsi="Calibri"/>
          <w:szCs w:val="24"/>
        </w:rPr>
      </w:pPr>
    </w:p>
    <w:p w:rsidR="007C2702" w:rsidRDefault="007C2702" w:rsidP="007C2702">
      <w:pPr>
        <w:pStyle w:val="ListParagraph"/>
        <w:rPr>
          <w:rFonts w:ascii="Calibri" w:hAnsi="Calibri"/>
          <w:szCs w:val="24"/>
        </w:rPr>
      </w:pPr>
    </w:p>
    <w:p w:rsidR="00077D69" w:rsidRPr="007C2702" w:rsidRDefault="00077D69" w:rsidP="007C2702">
      <w:pPr>
        <w:pStyle w:val="ListParagraph"/>
        <w:jc w:val="center"/>
        <w:rPr>
          <w:rFonts w:ascii="Calibri" w:hAnsi="Calibri"/>
          <w:bCs/>
          <w:szCs w:val="24"/>
        </w:rPr>
      </w:pPr>
      <w:r w:rsidRPr="007C2702">
        <w:rPr>
          <w:rFonts w:asciiTheme="minorHAnsi" w:hAnsiTheme="minorHAnsi" w:cs="Arial"/>
          <w:b/>
          <w:sz w:val="28"/>
          <w:szCs w:val="24"/>
        </w:rPr>
        <w:t>Amendment History Record</w:t>
      </w:r>
    </w:p>
    <w:tbl>
      <w:tblPr>
        <w:tblStyle w:val="TableGrid"/>
        <w:tblW w:w="819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50"/>
        <w:gridCol w:w="5760"/>
      </w:tblGrid>
      <w:tr w:rsidR="00150BBC" w:rsidTr="007C2702">
        <w:trPr>
          <w:tblHeader/>
          <w:jc w:val="center"/>
        </w:trPr>
        <w:tc>
          <w:tcPr>
            <w:tcW w:w="1080" w:type="dxa"/>
            <w:shd w:val="clear" w:color="auto" w:fill="C5E0B3" w:themeFill="accent6" w:themeFillTint="66"/>
            <w:vAlign w:val="center"/>
          </w:tcPr>
          <w:p w:rsidR="00150BBC" w:rsidRPr="00FF2F8D" w:rsidRDefault="00150BBC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Revision Number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:rsidR="00150BBC" w:rsidRPr="00FF2F8D" w:rsidRDefault="00150BBC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5760" w:type="dxa"/>
            <w:shd w:val="clear" w:color="auto" w:fill="C5E0B3" w:themeFill="accent6" w:themeFillTint="66"/>
            <w:vAlign w:val="center"/>
          </w:tcPr>
          <w:p w:rsidR="00150BBC" w:rsidRPr="00FF2F8D" w:rsidRDefault="00150BBC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Amended Text</w:t>
            </w:r>
          </w:p>
        </w:tc>
      </w:tr>
      <w:tr w:rsidR="00150BBC" w:rsidTr="007C2702">
        <w:trPr>
          <w:trHeight w:val="432"/>
          <w:jc w:val="center"/>
        </w:trPr>
        <w:tc>
          <w:tcPr>
            <w:tcW w:w="1080" w:type="dxa"/>
            <w:vAlign w:val="center"/>
          </w:tcPr>
          <w:p w:rsidR="00150BBC" w:rsidRPr="00077D69" w:rsidRDefault="00150BBC" w:rsidP="004C62FB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1350" w:type="dxa"/>
            <w:vAlign w:val="center"/>
          </w:tcPr>
          <w:p w:rsidR="00150BBC" w:rsidRDefault="00150BBC" w:rsidP="004C62FB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All </w:t>
            </w:r>
          </w:p>
        </w:tc>
        <w:tc>
          <w:tcPr>
            <w:tcW w:w="5760" w:type="dxa"/>
            <w:vAlign w:val="center"/>
          </w:tcPr>
          <w:p w:rsidR="00150BBC" w:rsidRDefault="00150BBC" w:rsidP="004C62FB">
            <w:pPr>
              <w:pStyle w:val="NoSpacing"/>
              <w:jc w:val="both"/>
              <w:rPr>
                <w:rFonts w:cs="Arial"/>
                <w:strike/>
                <w:sz w:val="24"/>
                <w:szCs w:val="24"/>
              </w:rPr>
            </w:pPr>
            <w:r w:rsidRPr="00150BBC">
              <w:rPr>
                <w:rFonts w:cs="Arial"/>
                <w:sz w:val="24"/>
                <w:szCs w:val="24"/>
                <w:u w:val="single"/>
              </w:rPr>
              <w:t>IMS team</w:t>
            </w:r>
            <w:r w:rsidRPr="00150BBC">
              <w:rPr>
                <w:rFonts w:cs="Arial"/>
                <w:sz w:val="24"/>
                <w:szCs w:val="24"/>
              </w:rPr>
              <w:t xml:space="preserve"> instead of</w:t>
            </w:r>
            <w:r>
              <w:rPr>
                <w:rFonts w:cs="Arial"/>
                <w:strike/>
                <w:sz w:val="24"/>
                <w:szCs w:val="24"/>
              </w:rPr>
              <w:t xml:space="preserve"> QHSE team</w:t>
            </w:r>
          </w:p>
          <w:p w:rsidR="00150BBC" w:rsidRPr="007C2702" w:rsidRDefault="007C2702" w:rsidP="004C62FB">
            <w:pPr>
              <w:pStyle w:val="NoSpacing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Incident r</w:t>
            </w:r>
            <w:r w:rsidR="00150BBC" w:rsidRPr="007C2702">
              <w:rPr>
                <w:rFonts w:cs="Arial"/>
                <w:sz w:val="24"/>
                <w:szCs w:val="24"/>
              </w:rPr>
              <w:t xml:space="preserve">eporting and reviewing process </w:t>
            </w:r>
            <w:r w:rsidRPr="007C2702">
              <w:rPr>
                <w:rFonts w:cs="Arial"/>
                <w:sz w:val="24"/>
                <w:szCs w:val="24"/>
              </w:rPr>
              <w:t xml:space="preserve">detail added. </w:t>
            </w:r>
            <w:r w:rsidR="00150BBC" w:rsidRPr="007C2702">
              <w:rPr>
                <w:rFonts w:cs="Arial"/>
                <w:sz w:val="24"/>
                <w:szCs w:val="24"/>
              </w:rPr>
              <w:t xml:space="preserve"> </w:t>
            </w:r>
          </w:p>
        </w:tc>
      </w:tr>
    </w:tbl>
    <w:p w:rsidR="00077D69" w:rsidRPr="00F64E8F" w:rsidRDefault="00077D69" w:rsidP="00077D69">
      <w:pPr>
        <w:pStyle w:val="NoSpacing"/>
        <w:spacing w:after="240"/>
        <w:ind w:left="360"/>
        <w:jc w:val="both"/>
        <w:rPr>
          <w:rFonts w:asciiTheme="minorHAnsi" w:hAnsiTheme="minorHAnsi" w:cs="Arial"/>
          <w:b/>
          <w:sz w:val="28"/>
          <w:szCs w:val="24"/>
        </w:rPr>
      </w:pPr>
    </w:p>
    <w:sectPr w:rsidR="00077D69" w:rsidRPr="00F64E8F" w:rsidSect="007C2702">
      <w:headerReference w:type="default" r:id="rId7"/>
      <w:footerReference w:type="default" r:id="rId8"/>
      <w:headerReference w:type="first" r:id="rId9"/>
      <w:pgSz w:w="11907" w:h="16839" w:code="9"/>
      <w:pgMar w:top="1440" w:right="1080" w:bottom="1440" w:left="1080" w:header="576" w:footer="10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4E4" w:rsidRDefault="005F74E4">
      <w:r>
        <w:separator/>
      </w:r>
    </w:p>
  </w:endnote>
  <w:endnote w:type="continuationSeparator" w:id="0">
    <w:p w:rsidR="005F74E4" w:rsidRDefault="005F7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BD2" w:rsidRPr="00FC384F" w:rsidRDefault="007C2702" w:rsidP="00174BD2">
    <w:pPr>
      <w:pStyle w:val="Footer"/>
      <w:pBdr>
        <w:top w:val="single" w:sz="4" w:space="1" w:color="auto"/>
      </w:pBdr>
      <w:jc w:val="right"/>
      <w:rPr>
        <w:rFonts w:asciiTheme="minorHAnsi" w:hAnsiTheme="minorHAnsi" w:cstheme="minorHAnsi"/>
        <w:szCs w:val="24"/>
      </w:rPr>
    </w:pPr>
    <w:r>
      <w:rPr>
        <w:rFonts w:asciiTheme="minorHAnsi" w:hAnsiTheme="minorHAnsi" w:cstheme="minorHAnsi"/>
        <w:szCs w:val="24"/>
      </w:rPr>
      <w:t>Prepared By: Haroon Qureshi             Approved By: Shahid Sultan Butt &amp; Ah</w:t>
    </w:r>
    <w:r w:rsidR="00486A0B">
      <w:rPr>
        <w:rFonts w:asciiTheme="minorHAnsi" w:hAnsiTheme="minorHAnsi" w:cstheme="minorHAnsi"/>
        <w:szCs w:val="24"/>
      </w:rPr>
      <w:t>s</w:t>
    </w:r>
    <w:r>
      <w:rPr>
        <w:rFonts w:asciiTheme="minorHAnsi" w:hAnsiTheme="minorHAnsi" w:cstheme="minorHAnsi"/>
        <w:szCs w:val="24"/>
      </w:rPr>
      <w:t xml:space="preserve">an Abid        </w:t>
    </w:r>
    <w:r w:rsidR="00174BD2" w:rsidRPr="00FC384F">
      <w:rPr>
        <w:rFonts w:asciiTheme="minorHAnsi" w:hAnsiTheme="minorHAnsi" w:cstheme="minorHAnsi"/>
        <w:szCs w:val="24"/>
      </w:rPr>
      <w:t xml:space="preserve">Page </w:t>
    </w:r>
    <w:r w:rsidR="00713675" w:rsidRPr="00FC384F">
      <w:rPr>
        <w:rFonts w:asciiTheme="minorHAnsi" w:hAnsiTheme="minorHAnsi" w:cstheme="minorHAnsi"/>
        <w:b/>
        <w:bCs/>
        <w:szCs w:val="24"/>
      </w:rPr>
      <w:fldChar w:fldCharType="begin"/>
    </w:r>
    <w:r w:rsidR="00174BD2" w:rsidRPr="00FC384F">
      <w:rPr>
        <w:rFonts w:asciiTheme="minorHAnsi" w:hAnsiTheme="minorHAnsi" w:cstheme="minorHAnsi"/>
        <w:b/>
        <w:bCs/>
        <w:szCs w:val="24"/>
      </w:rPr>
      <w:instrText xml:space="preserve"> PAGE </w:instrText>
    </w:r>
    <w:r w:rsidR="00713675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486A0B">
      <w:rPr>
        <w:rFonts w:asciiTheme="minorHAnsi" w:hAnsiTheme="minorHAnsi" w:cstheme="minorHAnsi"/>
        <w:b/>
        <w:bCs/>
        <w:noProof/>
        <w:szCs w:val="24"/>
      </w:rPr>
      <w:t>2</w:t>
    </w:r>
    <w:r w:rsidR="00713675" w:rsidRPr="00FC384F">
      <w:rPr>
        <w:rFonts w:asciiTheme="minorHAnsi" w:hAnsiTheme="minorHAnsi" w:cstheme="minorHAnsi"/>
        <w:b/>
        <w:bCs/>
        <w:szCs w:val="24"/>
      </w:rPr>
      <w:fldChar w:fldCharType="end"/>
    </w:r>
    <w:r w:rsidR="00174BD2" w:rsidRPr="00FC384F">
      <w:rPr>
        <w:rFonts w:asciiTheme="minorHAnsi" w:hAnsiTheme="minorHAnsi" w:cstheme="minorHAnsi"/>
        <w:szCs w:val="24"/>
      </w:rPr>
      <w:t xml:space="preserve"> of </w:t>
    </w:r>
    <w:r w:rsidR="00713675" w:rsidRPr="00FC384F">
      <w:rPr>
        <w:rFonts w:asciiTheme="minorHAnsi" w:hAnsiTheme="minorHAnsi" w:cstheme="minorHAnsi"/>
        <w:b/>
        <w:bCs/>
        <w:szCs w:val="24"/>
      </w:rPr>
      <w:fldChar w:fldCharType="begin"/>
    </w:r>
    <w:r w:rsidR="00174BD2" w:rsidRPr="00FC384F">
      <w:rPr>
        <w:rFonts w:asciiTheme="minorHAnsi" w:hAnsiTheme="minorHAnsi" w:cstheme="minorHAnsi"/>
        <w:b/>
        <w:bCs/>
        <w:szCs w:val="24"/>
      </w:rPr>
      <w:instrText xml:space="preserve"> NUMPAGES  </w:instrText>
    </w:r>
    <w:r w:rsidR="00713675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486A0B">
      <w:rPr>
        <w:rFonts w:asciiTheme="minorHAnsi" w:hAnsiTheme="minorHAnsi" w:cstheme="minorHAnsi"/>
        <w:b/>
        <w:bCs/>
        <w:noProof/>
        <w:szCs w:val="24"/>
      </w:rPr>
      <w:t>2</w:t>
    </w:r>
    <w:r w:rsidR="00713675" w:rsidRPr="00FC384F">
      <w:rPr>
        <w:rFonts w:asciiTheme="minorHAnsi" w:hAnsiTheme="minorHAnsi" w:cstheme="minorHAnsi"/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4E4" w:rsidRDefault="005F74E4">
      <w:r>
        <w:separator/>
      </w:r>
    </w:p>
  </w:footnote>
  <w:footnote w:type="continuationSeparator" w:id="0">
    <w:p w:rsidR="005F74E4" w:rsidRDefault="005F7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0" w:type="dxa"/>
      <w:tblInd w:w="108" w:type="dxa"/>
      <w:tblLook w:val="04A0" w:firstRow="1" w:lastRow="0" w:firstColumn="1" w:lastColumn="0" w:noHBand="0" w:noVBand="1"/>
    </w:tblPr>
    <w:tblGrid>
      <w:gridCol w:w="4905"/>
      <w:gridCol w:w="4905"/>
    </w:tblGrid>
    <w:tr w:rsidR="00174BD2" w:rsidRPr="00264C3D" w:rsidTr="00B03B42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174BD2" w:rsidRPr="00264C3D" w:rsidRDefault="007C2702" w:rsidP="00CC3362">
          <w:pPr>
            <w:widowControl/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  <w:lang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-619760</wp:posOffset>
                </wp:positionV>
                <wp:extent cx="1581785" cy="523875"/>
                <wp:effectExtent l="0" t="0" r="0" b="9525"/>
                <wp:wrapTight wrapText="bothSides">
                  <wp:wrapPolygon edited="0">
                    <wp:start x="780" y="0"/>
                    <wp:lineTo x="0" y="6284"/>
                    <wp:lineTo x="0" y="18851"/>
                    <wp:lineTo x="780" y="21207"/>
                    <wp:lineTo x="2862" y="21207"/>
                    <wp:lineTo x="21331" y="18851"/>
                    <wp:lineTo x="21331" y="8640"/>
                    <wp:lineTo x="2601" y="0"/>
                    <wp:lineTo x="780" y="0"/>
                  </wp:wrapPolygon>
                </wp:wrapTight>
                <wp:docPr id="27" name="Picture 27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56079">
            <w:rPr>
              <w:rFonts w:ascii="Calibri" w:eastAsia="Calibri" w:hAnsi="Calibri"/>
              <w:noProof/>
              <w:sz w:val="22"/>
              <w:szCs w:val="22"/>
              <w:lang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1623695</wp:posOffset>
                </wp:positionH>
                <wp:positionV relativeFrom="margin">
                  <wp:posOffset>59690</wp:posOffset>
                </wp:positionV>
                <wp:extent cx="1016000" cy="387985"/>
                <wp:effectExtent l="19050" t="0" r="0" b="0"/>
                <wp:wrapSquare wrapText="bothSides"/>
                <wp:docPr id="28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174BD2" w:rsidRPr="00264C3D" w:rsidRDefault="00174BD2" w:rsidP="00D461E0">
          <w:pPr>
            <w:widowControl/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</w:t>
          </w:r>
          <w:r w:rsidR="00A5607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&amp;PCC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0C216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MGT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B045F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ISP</w:t>
          </w:r>
          <w:r w:rsidR="00CC336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-01</w:t>
          </w:r>
          <w:r w:rsidR="00666B5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7</w:t>
          </w:r>
        </w:p>
        <w:p w:rsidR="00174BD2" w:rsidRPr="00264C3D" w:rsidRDefault="004E13FC" w:rsidP="00D461E0">
          <w:pPr>
            <w:widowControl/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</w:t>
          </w:r>
          <w:r w:rsidR="007C270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STATUS: 02</w:t>
          </w:r>
        </w:p>
        <w:p w:rsidR="00174BD2" w:rsidRPr="00264C3D" w:rsidRDefault="004E13FC" w:rsidP="00D461E0">
          <w:pPr>
            <w:widowControl/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486A0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APR 15, 2021</w:t>
          </w:r>
        </w:p>
      </w:tc>
    </w:tr>
    <w:tr w:rsidR="00174BD2" w:rsidRPr="00264C3D" w:rsidTr="00B03B42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174BD2" w:rsidRPr="00264C3D" w:rsidRDefault="00174BD2" w:rsidP="00CC3362">
          <w:pPr>
            <w:widowControl/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64C3D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PROCEDURE</w:t>
          </w:r>
          <w:r w:rsidR="002C7179" w:rsidRPr="00264C3D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r w:rsidR="00666B51" w:rsidRPr="00666B5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INCIDENT INVESTIGATION</w:t>
          </w:r>
        </w:p>
      </w:tc>
    </w:tr>
  </w:tbl>
  <w:p w:rsidR="00174BD2" w:rsidRDefault="00174B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051"/>
      <w:gridCol w:w="1170"/>
      <w:gridCol w:w="3570"/>
      <w:gridCol w:w="1398"/>
    </w:tblGrid>
    <w:tr w:rsidR="00115641" w:rsidTr="00166C2E">
      <w:trPr>
        <w:trHeight w:val="854"/>
        <w:jc w:val="center"/>
      </w:trPr>
      <w:tc>
        <w:tcPr>
          <w:tcW w:w="7791" w:type="dxa"/>
          <w:gridSpan w:val="3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jc w:val="center"/>
            <w:rPr>
              <w:rFonts w:ascii="Calibri" w:eastAsia="Calibri" w:hAnsi="Calibri"/>
              <w:b/>
            </w:rPr>
          </w:pPr>
          <w:r w:rsidRPr="008445AC">
            <w:rPr>
              <w:rFonts w:ascii="Calibri" w:eastAsia="Calibri" w:hAnsi="Calibri"/>
              <w:b/>
            </w:rPr>
            <w:t xml:space="preserve">Procedure for </w:t>
          </w:r>
          <w:r>
            <w:rPr>
              <w:rFonts w:ascii="Calibri" w:eastAsia="Calibri" w:hAnsi="Calibri"/>
              <w:b/>
            </w:rPr>
            <w:t xml:space="preserve">Internal and External Communication </w:t>
          </w:r>
        </w:p>
      </w:tc>
      <w:tc>
        <w:tcPr>
          <w:tcW w:w="139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15641" w:rsidRDefault="00115641" w:rsidP="00166C2E">
          <w:pPr>
            <w:snapToGrid w:val="0"/>
            <w:spacing w:line="276" w:lineRule="auto"/>
            <w:jc w:val="center"/>
            <w:rPr>
              <w:rFonts w:ascii="Calibri" w:eastAsia="Calibri" w:hAnsi="Calibri"/>
              <w:b/>
              <w:sz w:val="20"/>
            </w:rPr>
          </w:pPr>
        </w:p>
      </w:tc>
    </w:tr>
    <w:tr w:rsidR="00115641" w:rsidTr="00166C2E">
      <w:trPr>
        <w:trHeight w:val="440"/>
        <w:jc w:val="center"/>
      </w:trPr>
      <w:tc>
        <w:tcPr>
          <w:tcW w:w="30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Pr="00EB2128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sz w:val="20"/>
            </w:rPr>
          </w:pPr>
          <w:r w:rsidRPr="00EB2128">
            <w:rPr>
              <w:rFonts w:ascii="Calibri" w:eastAsia="Calibri" w:hAnsi="Calibri"/>
              <w:sz w:val="20"/>
            </w:rPr>
            <w:t xml:space="preserve">Document Code:  </w:t>
          </w: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b/>
              <w:sz w:val="20"/>
            </w:rPr>
          </w:pPr>
          <w:r w:rsidRPr="00104B08">
            <w:rPr>
              <w:rFonts w:ascii="Calibri" w:eastAsia="Calibri" w:hAnsi="Calibri"/>
              <w:sz w:val="20"/>
            </w:rPr>
            <w:t>Rev#:</w:t>
          </w:r>
        </w:p>
      </w:tc>
      <w:tc>
        <w:tcPr>
          <w:tcW w:w="35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b/>
              <w:sz w:val="20"/>
            </w:rPr>
          </w:pPr>
          <w:r w:rsidRPr="00104B08">
            <w:rPr>
              <w:rFonts w:ascii="Calibri" w:eastAsia="Calibri" w:hAnsi="Calibri"/>
              <w:sz w:val="20"/>
            </w:rPr>
            <w:t>Issue Date:</w:t>
          </w: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rPr>
              <w:rFonts w:ascii="Calibri" w:eastAsia="Calibri" w:hAnsi="Calibri"/>
              <w:b/>
              <w:sz w:val="20"/>
            </w:rPr>
          </w:pPr>
        </w:p>
      </w:tc>
    </w:tr>
  </w:tbl>
  <w:p w:rsidR="00115641" w:rsidRPr="009471AC" w:rsidRDefault="00115641" w:rsidP="00166C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313F"/>
    <w:multiLevelType w:val="hybridMultilevel"/>
    <w:tmpl w:val="B4743F56"/>
    <w:lvl w:ilvl="0" w:tplc="A7B44E5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66DE9"/>
    <w:multiLevelType w:val="multilevel"/>
    <w:tmpl w:val="4950F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56C1FA7"/>
    <w:multiLevelType w:val="multilevel"/>
    <w:tmpl w:val="F9EC71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" w15:restartNumberingAfterBreak="0">
    <w:nsid w:val="19C30B16"/>
    <w:multiLevelType w:val="hybridMultilevel"/>
    <w:tmpl w:val="E4BCC2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8631A"/>
    <w:multiLevelType w:val="multilevel"/>
    <w:tmpl w:val="6E588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624AFE"/>
    <w:multiLevelType w:val="hybridMultilevel"/>
    <w:tmpl w:val="6330B2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E5661C"/>
    <w:multiLevelType w:val="hybridMultilevel"/>
    <w:tmpl w:val="D4020AD4"/>
    <w:lvl w:ilvl="0" w:tplc="E12AC40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B4AD3"/>
    <w:multiLevelType w:val="hybridMultilevel"/>
    <w:tmpl w:val="82C65E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8F6459E6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C7F38"/>
    <w:multiLevelType w:val="hybridMultilevel"/>
    <w:tmpl w:val="A41092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7370E3"/>
    <w:multiLevelType w:val="multilevel"/>
    <w:tmpl w:val="2AD8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1FB312F"/>
    <w:multiLevelType w:val="multilevel"/>
    <w:tmpl w:val="C9F68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2BF0130"/>
    <w:multiLevelType w:val="hybridMultilevel"/>
    <w:tmpl w:val="5818FA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6E5D55"/>
    <w:multiLevelType w:val="multilevel"/>
    <w:tmpl w:val="C4188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9524854"/>
    <w:multiLevelType w:val="hybridMultilevel"/>
    <w:tmpl w:val="1AA8E58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E354A1"/>
    <w:multiLevelType w:val="multilevel"/>
    <w:tmpl w:val="E00CD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1D3108B"/>
    <w:multiLevelType w:val="multilevel"/>
    <w:tmpl w:val="C20490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67118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18148B"/>
    <w:multiLevelType w:val="hybridMultilevel"/>
    <w:tmpl w:val="B48CCE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F94A4E"/>
    <w:multiLevelType w:val="multilevel"/>
    <w:tmpl w:val="1D8ABED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4F7746FC"/>
    <w:multiLevelType w:val="hybridMultilevel"/>
    <w:tmpl w:val="F26A89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F3543"/>
    <w:multiLevelType w:val="hybridMultilevel"/>
    <w:tmpl w:val="14320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C46C95"/>
    <w:multiLevelType w:val="hybridMultilevel"/>
    <w:tmpl w:val="9BA465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C05F9A"/>
    <w:multiLevelType w:val="hybridMultilevel"/>
    <w:tmpl w:val="A6488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FC3CE6"/>
    <w:multiLevelType w:val="multilevel"/>
    <w:tmpl w:val="6532A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713E5B"/>
    <w:multiLevelType w:val="hybridMultilevel"/>
    <w:tmpl w:val="E078E5CE"/>
    <w:lvl w:ilvl="0" w:tplc="DD20D02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DB42D3"/>
    <w:multiLevelType w:val="hybridMultilevel"/>
    <w:tmpl w:val="B24ECB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2C342A"/>
    <w:multiLevelType w:val="hybridMultilevel"/>
    <w:tmpl w:val="B8A64F8C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42D33FE"/>
    <w:multiLevelType w:val="hybridMultilevel"/>
    <w:tmpl w:val="CFA6C1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4"/>
  </w:num>
  <w:num w:numId="5">
    <w:abstractNumId w:val="21"/>
  </w:num>
  <w:num w:numId="6">
    <w:abstractNumId w:val="3"/>
  </w:num>
  <w:num w:numId="7">
    <w:abstractNumId w:val="22"/>
  </w:num>
  <w:num w:numId="8">
    <w:abstractNumId w:val="27"/>
  </w:num>
  <w:num w:numId="9">
    <w:abstractNumId w:val="13"/>
  </w:num>
  <w:num w:numId="10">
    <w:abstractNumId w:val="9"/>
  </w:num>
  <w:num w:numId="11">
    <w:abstractNumId w:val="14"/>
  </w:num>
  <w:num w:numId="12">
    <w:abstractNumId w:val="1"/>
  </w:num>
  <w:num w:numId="13">
    <w:abstractNumId w:val="18"/>
  </w:num>
  <w:num w:numId="14">
    <w:abstractNumId w:val="25"/>
  </w:num>
  <w:num w:numId="15">
    <w:abstractNumId w:val="7"/>
  </w:num>
  <w:num w:numId="16">
    <w:abstractNumId w:val="8"/>
  </w:num>
  <w:num w:numId="17">
    <w:abstractNumId w:val="17"/>
  </w:num>
  <w:num w:numId="18">
    <w:abstractNumId w:val="23"/>
  </w:num>
  <w:num w:numId="19">
    <w:abstractNumId w:val="26"/>
  </w:num>
  <w:num w:numId="20">
    <w:abstractNumId w:val="5"/>
  </w:num>
  <w:num w:numId="21">
    <w:abstractNumId w:val="6"/>
  </w:num>
  <w:num w:numId="22">
    <w:abstractNumId w:val="11"/>
  </w:num>
  <w:num w:numId="23">
    <w:abstractNumId w:val="24"/>
  </w:num>
  <w:num w:numId="24">
    <w:abstractNumId w:val="19"/>
  </w:num>
  <w:num w:numId="25">
    <w:abstractNumId w:val="0"/>
  </w:num>
  <w:num w:numId="26">
    <w:abstractNumId w:val="16"/>
  </w:num>
  <w:num w:numId="27">
    <w:abstractNumId w:val="20"/>
  </w:num>
  <w:num w:numId="2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1F"/>
    <w:rsid w:val="000030C1"/>
    <w:rsid w:val="0000706A"/>
    <w:rsid w:val="00023690"/>
    <w:rsid w:val="00027A77"/>
    <w:rsid w:val="000371F8"/>
    <w:rsid w:val="00045C62"/>
    <w:rsid w:val="00050EB9"/>
    <w:rsid w:val="000634F5"/>
    <w:rsid w:val="00071775"/>
    <w:rsid w:val="00077D69"/>
    <w:rsid w:val="0008183D"/>
    <w:rsid w:val="000837BC"/>
    <w:rsid w:val="000A3FA4"/>
    <w:rsid w:val="000B0EF2"/>
    <w:rsid w:val="000B7A27"/>
    <w:rsid w:val="000C2168"/>
    <w:rsid w:val="000C2683"/>
    <w:rsid w:val="000D088C"/>
    <w:rsid w:val="000D194B"/>
    <w:rsid w:val="000E245D"/>
    <w:rsid w:val="000F1126"/>
    <w:rsid w:val="000F165B"/>
    <w:rsid w:val="000F50EA"/>
    <w:rsid w:val="000F63B5"/>
    <w:rsid w:val="00110DFB"/>
    <w:rsid w:val="001111E5"/>
    <w:rsid w:val="00115641"/>
    <w:rsid w:val="00122882"/>
    <w:rsid w:val="00127CF8"/>
    <w:rsid w:val="00133452"/>
    <w:rsid w:val="00150BBC"/>
    <w:rsid w:val="00165FD4"/>
    <w:rsid w:val="00166C2E"/>
    <w:rsid w:val="00174BD2"/>
    <w:rsid w:val="00176D3B"/>
    <w:rsid w:val="00180198"/>
    <w:rsid w:val="00193C6C"/>
    <w:rsid w:val="001A1D69"/>
    <w:rsid w:val="001A34B8"/>
    <w:rsid w:val="001B318B"/>
    <w:rsid w:val="001B6150"/>
    <w:rsid w:val="001B6FA2"/>
    <w:rsid w:val="001D674D"/>
    <w:rsid w:val="001E582C"/>
    <w:rsid w:val="00202C5C"/>
    <w:rsid w:val="00236C36"/>
    <w:rsid w:val="00240028"/>
    <w:rsid w:val="00241623"/>
    <w:rsid w:val="00286881"/>
    <w:rsid w:val="00286C7B"/>
    <w:rsid w:val="00291CB1"/>
    <w:rsid w:val="002A7764"/>
    <w:rsid w:val="002A78A7"/>
    <w:rsid w:val="002B1859"/>
    <w:rsid w:val="002B50D9"/>
    <w:rsid w:val="002C02C9"/>
    <w:rsid w:val="002C4A5A"/>
    <w:rsid w:val="002C7179"/>
    <w:rsid w:val="002C76FD"/>
    <w:rsid w:val="002D4262"/>
    <w:rsid w:val="002D4303"/>
    <w:rsid w:val="002E6007"/>
    <w:rsid w:val="002E627B"/>
    <w:rsid w:val="002F1154"/>
    <w:rsid w:val="002F3267"/>
    <w:rsid w:val="002F3992"/>
    <w:rsid w:val="0031484E"/>
    <w:rsid w:val="00317768"/>
    <w:rsid w:val="00336080"/>
    <w:rsid w:val="003363F5"/>
    <w:rsid w:val="00343CB8"/>
    <w:rsid w:val="003561E0"/>
    <w:rsid w:val="00362744"/>
    <w:rsid w:val="0037509E"/>
    <w:rsid w:val="0037638C"/>
    <w:rsid w:val="00397BE5"/>
    <w:rsid w:val="003A1637"/>
    <w:rsid w:val="003A26AE"/>
    <w:rsid w:val="003A2C73"/>
    <w:rsid w:val="003B19B6"/>
    <w:rsid w:val="003B2C5E"/>
    <w:rsid w:val="003C5CC7"/>
    <w:rsid w:val="003D128D"/>
    <w:rsid w:val="003D65D4"/>
    <w:rsid w:val="003E1912"/>
    <w:rsid w:val="003E31E2"/>
    <w:rsid w:val="003E654E"/>
    <w:rsid w:val="003F1D83"/>
    <w:rsid w:val="003F6D75"/>
    <w:rsid w:val="00417CC8"/>
    <w:rsid w:val="00427C63"/>
    <w:rsid w:val="00433044"/>
    <w:rsid w:val="004561EB"/>
    <w:rsid w:val="00471871"/>
    <w:rsid w:val="00481CF6"/>
    <w:rsid w:val="00481FB6"/>
    <w:rsid w:val="00486A0B"/>
    <w:rsid w:val="0049331F"/>
    <w:rsid w:val="00495802"/>
    <w:rsid w:val="004969CE"/>
    <w:rsid w:val="004A0239"/>
    <w:rsid w:val="004A76C0"/>
    <w:rsid w:val="004C2AF7"/>
    <w:rsid w:val="004C62FB"/>
    <w:rsid w:val="004E13FC"/>
    <w:rsid w:val="004E5DCC"/>
    <w:rsid w:val="005020E0"/>
    <w:rsid w:val="0050418A"/>
    <w:rsid w:val="00516B62"/>
    <w:rsid w:val="005170E1"/>
    <w:rsid w:val="005300DD"/>
    <w:rsid w:val="005337C3"/>
    <w:rsid w:val="00543651"/>
    <w:rsid w:val="0054452F"/>
    <w:rsid w:val="005545CD"/>
    <w:rsid w:val="00566A90"/>
    <w:rsid w:val="0057042E"/>
    <w:rsid w:val="005721BC"/>
    <w:rsid w:val="00573CF7"/>
    <w:rsid w:val="00574BCF"/>
    <w:rsid w:val="00577FC7"/>
    <w:rsid w:val="00582AA0"/>
    <w:rsid w:val="00593893"/>
    <w:rsid w:val="005C4387"/>
    <w:rsid w:val="005C68C0"/>
    <w:rsid w:val="005D1EA4"/>
    <w:rsid w:val="005D2DF1"/>
    <w:rsid w:val="005D30D5"/>
    <w:rsid w:val="005F37D6"/>
    <w:rsid w:val="005F6E8C"/>
    <w:rsid w:val="005F74E4"/>
    <w:rsid w:val="00611105"/>
    <w:rsid w:val="00621591"/>
    <w:rsid w:val="00646B1C"/>
    <w:rsid w:val="006479AF"/>
    <w:rsid w:val="00652644"/>
    <w:rsid w:val="00666B51"/>
    <w:rsid w:val="00670189"/>
    <w:rsid w:val="006759B2"/>
    <w:rsid w:val="00681120"/>
    <w:rsid w:val="006835CD"/>
    <w:rsid w:val="006C7E7F"/>
    <w:rsid w:val="006D6CBF"/>
    <w:rsid w:val="006E4374"/>
    <w:rsid w:val="00703763"/>
    <w:rsid w:val="00710766"/>
    <w:rsid w:val="00710E55"/>
    <w:rsid w:val="00713675"/>
    <w:rsid w:val="007207B5"/>
    <w:rsid w:val="00743953"/>
    <w:rsid w:val="007477D2"/>
    <w:rsid w:val="00753510"/>
    <w:rsid w:val="00761373"/>
    <w:rsid w:val="00766069"/>
    <w:rsid w:val="007741B9"/>
    <w:rsid w:val="007748A4"/>
    <w:rsid w:val="00775B9A"/>
    <w:rsid w:val="00775C82"/>
    <w:rsid w:val="00782214"/>
    <w:rsid w:val="007A023F"/>
    <w:rsid w:val="007A6FE6"/>
    <w:rsid w:val="007B5330"/>
    <w:rsid w:val="007C1DE3"/>
    <w:rsid w:val="007C2702"/>
    <w:rsid w:val="007D164F"/>
    <w:rsid w:val="007E48AA"/>
    <w:rsid w:val="007F0333"/>
    <w:rsid w:val="007F2F05"/>
    <w:rsid w:val="00820270"/>
    <w:rsid w:val="00830AF2"/>
    <w:rsid w:val="00831AF9"/>
    <w:rsid w:val="00842A1F"/>
    <w:rsid w:val="00852044"/>
    <w:rsid w:val="00853BFA"/>
    <w:rsid w:val="00865B35"/>
    <w:rsid w:val="00866351"/>
    <w:rsid w:val="008673D8"/>
    <w:rsid w:val="00875760"/>
    <w:rsid w:val="0088024F"/>
    <w:rsid w:val="00894D42"/>
    <w:rsid w:val="008B4B52"/>
    <w:rsid w:val="008C7D74"/>
    <w:rsid w:val="008D410A"/>
    <w:rsid w:val="00903CA2"/>
    <w:rsid w:val="00913849"/>
    <w:rsid w:val="0094231F"/>
    <w:rsid w:val="00946950"/>
    <w:rsid w:val="0094791A"/>
    <w:rsid w:val="00953145"/>
    <w:rsid w:val="00994056"/>
    <w:rsid w:val="009A424E"/>
    <w:rsid w:val="009B2CF5"/>
    <w:rsid w:val="009B4A9E"/>
    <w:rsid w:val="009B546C"/>
    <w:rsid w:val="009C35A0"/>
    <w:rsid w:val="009F548B"/>
    <w:rsid w:val="009F6BE7"/>
    <w:rsid w:val="00A12BC8"/>
    <w:rsid w:val="00A15221"/>
    <w:rsid w:val="00A2247B"/>
    <w:rsid w:val="00A23163"/>
    <w:rsid w:val="00A27E9E"/>
    <w:rsid w:val="00A37EB8"/>
    <w:rsid w:val="00A56079"/>
    <w:rsid w:val="00A60A30"/>
    <w:rsid w:val="00A61B4C"/>
    <w:rsid w:val="00A62374"/>
    <w:rsid w:val="00A66035"/>
    <w:rsid w:val="00A81CD4"/>
    <w:rsid w:val="00AD05F6"/>
    <w:rsid w:val="00AD15AF"/>
    <w:rsid w:val="00AD5B97"/>
    <w:rsid w:val="00AE1E82"/>
    <w:rsid w:val="00AE306D"/>
    <w:rsid w:val="00AF0AFC"/>
    <w:rsid w:val="00AF4490"/>
    <w:rsid w:val="00B045F6"/>
    <w:rsid w:val="00B1266C"/>
    <w:rsid w:val="00B137E5"/>
    <w:rsid w:val="00B1583F"/>
    <w:rsid w:val="00B21174"/>
    <w:rsid w:val="00B27D3A"/>
    <w:rsid w:val="00B31C94"/>
    <w:rsid w:val="00B4265D"/>
    <w:rsid w:val="00B44EF7"/>
    <w:rsid w:val="00B53C49"/>
    <w:rsid w:val="00B56EF0"/>
    <w:rsid w:val="00B61BEA"/>
    <w:rsid w:val="00B6414E"/>
    <w:rsid w:val="00B71DDD"/>
    <w:rsid w:val="00B858CF"/>
    <w:rsid w:val="00BA3ED0"/>
    <w:rsid w:val="00BB6178"/>
    <w:rsid w:val="00BC41F2"/>
    <w:rsid w:val="00BD06EB"/>
    <w:rsid w:val="00BD3E5A"/>
    <w:rsid w:val="00BD6D52"/>
    <w:rsid w:val="00BE2728"/>
    <w:rsid w:val="00BE4D57"/>
    <w:rsid w:val="00BF2035"/>
    <w:rsid w:val="00BF4A08"/>
    <w:rsid w:val="00C037FC"/>
    <w:rsid w:val="00C22624"/>
    <w:rsid w:val="00C36CC7"/>
    <w:rsid w:val="00C416B9"/>
    <w:rsid w:val="00C52389"/>
    <w:rsid w:val="00C528E5"/>
    <w:rsid w:val="00C574D4"/>
    <w:rsid w:val="00C70897"/>
    <w:rsid w:val="00C75F4E"/>
    <w:rsid w:val="00C82483"/>
    <w:rsid w:val="00C9297C"/>
    <w:rsid w:val="00CA219B"/>
    <w:rsid w:val="00CA430B"/>
    <w:rsid w:val="00CC3362"/>
    <w:rsid w:val="00CC5977"/>
    <w:rsid w:val="00CD3F3C"/>
    <w:rsid w:val="00CE2052"/>
    <w:rsid w:val="00CE636B"/>
    <w:rsid w:val="00D00C9F"/>
    <w:rsid w:val="00D30AD2"/>
    <w:rsid w:val="00D31D37"/>
    <w:rsid w:val="00D40A24"/>
    <w:rsid w:val="00D40FCE"/>
    <w:rsid w:val="00D461E0"/>
    <w:rsid w:val="00D65318"/>
    <w:rsid w:val="00D82315"/>
    <w:rsid w:val="00D8633B"/>
    <w:rsid w:val="00DA4A9B"/>
    <w:rsid w:val="00DC20F5"/>
    <w:rsid w:val="00DC789B"/>
    <w:rsid w:val="00DD443C"/>
    <w:rsid w:val="00E048BB"/>
    <w:rsid w:val="00E14CBE"/>
    <w:rsid w:val="00E16292"/>
    <w:rsid w:val="00E25580"/>
    <w:rsid w:val="00E33BC1"/>
    <w:rsid w:val="00E43A0E"/>
    <w:rsid w:val="00E44EEE"/>
    <w:rsid w:val="00E46C6F"/>
    <w:rsid w:val="00E471D5"/>
    <w:rsid w:val="00E47D59"/>
    <w:rsid w:val="00E633A4"/>
    <w:rsid w:val="00E64DDB"/>
    <w:rsid w:val="00E65DF4"/>
    <w:rsid w:val="00E6661A"/>
    <w:rsid w:val="00E7305B"/>
    <w:rsid w:val="00E91AB5"/>
    <w:rsid w:val="00EA0CA3"/>
    <w:rsid w:val="00EA7B1D"/>
    <w:rsid w:val="00EB1064"/>
    <w:rsid w:val="00EC1F77"/>
    <w:rsid w:val="00EC3A0C"/>
    <w:rsid w:val="00EC564A"/>
    <w:rsid w:val="00EC642D"/>
    <w:rsid w:val="00ED2745"/>
    <w:rsid w:val="00EE09A6"/>
    <w:rsid w:val="00EE779A"/>
    <w:rsid w:val="00EF5A96"/>
    <w:rsid w:val="00F142DA"/>
    <w:rsid w:val="00F15899"/>
    <w:rsid w:val="00F17DB6"/>
    <w:rsid w:val="00F20587"/>
    <w:rsid w:val="00F30766"/>
    <w:rsid w:val="00F42D9A"/>
    <w:rsid w:val="00F44ED9"/>
    <w:rsid w:val="00F55C9C"/>
    <w:rsid w:val="00F56799"/>
    <w:rsid w:val="00F574F5"/>
    <w:rsid w:val="00F641D8"/>
    <w:rsid w:val="00F87365"/>
    <w:rsid w:val="00F96D8C"/>
    <w:rsid w:val="00FB1638"/>
    <w:rsid w:val="00FB370A"/>
    <w:rsid w:val="00FC3D84"/>
    <w:rsid w:val="00FC5EBA"/>
    <w:rsid w:val="00FD0DD2"/>
    <w:rsid w:val="00FD7E8F"/>
    <w:rsid w:val="00FE11CC"/>
    <w:rsid w:val="00FF4DBA"/>
    <w:rsid w:val="00FF4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F7EDDC0-B68C-442C-8CE4-957E43A0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760"/>
    <w:pPr>
      <w:widowControl w:val="0"/>
    </w:pPr>
    <w:rPr>
      <w:sz w:val="24"/>
    </w:rPr>
  </w:style>
  <w:style w:type="paragraph" w:styleId="Heading1">
    <w:name w:val="heading 1"/>
    <w:basedOn w:val="Normal"/>
    <w:next w:val="Normal"/>
    <w:qFormat/>
    <w:rsid w:val="0087576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75760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875760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875760"/>
    <w:pPr>
      <w:keepNext/>
      <w:outlineLvl w:val="3"/>
    </w:pPr>
    <w:rPr>
      <w:b/>
      <w:bCs/>
      <w:i/>
      <w:iCs/>
      <w:sz w:val="28"/>
    </w:rPr>
  </w:style>
  <w:style w:type="paragraph" w:styleId="Heading5">
    <w:name w:val="heading 5"/>
    <w:basedOn w:val="Normal"/>
    <w:next w:val="Normal"/>
    <w:qFormat/>
    <w:rsid w:val="00875760"/>
    <w:pPr>
      <w:keepNext/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875760"/>
    <w:pPr>
      <w:keepNext/>
      <w:jc w:val="center"/>
      <w:outlineLvl w:val="5"/>
    </w:pPr>
    <w:rPr>
      <w:b/>
      <w:snapToGrid w:val="0"/>
      <w:sz w:val="20"/>
    </w:rPr>
  </w:style>
  <w:style w:type="paragraph" w:styleId="Heading7">
    <w:name w:val="heading 7"/>
    <w:basedOn w:val="Normal"/>
    <w:next w:val="Normal"/>
    <w:qFormat/>
    <w:rsid w:val="00875760"/>
    <w:pPr>
      <w:keepNext/>
      <w:jc w:val="center"/>
      <w:outlineLvl w:val="6"/>
    </w:pPr>
    <w:rPr>
      <w:b/>
      <w:snapToGrid w:val="0"/>
      <w:u w:val="single"/>
    </w:rPr>
  </w:style>
  <w:style w:type="paragraph" w:styleId="Heading8">
    <w:name w:val="heading 8"/>
    <w:basedOn w:val="Normal"/>
    <w:next w:val="Normal"/>
    <w:qFormat/>
    <w:rsid w:val="00875760"/>
    <w:pPr>
      <w:keepNext/>
      <w:tabs>
        <w:tab w:val="left" w:pos="1440"/>
      </w:tabs>
      <w:jc w:val="center"/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qFormat/>
    <w:rsid w:val="00875760"/>
    <w:pPr>
      <w:keepNext/>
      <w:widowControl/>
      <w:tabs>
        <w:tab w:val="left" w:pos="1440"/>
      </w:tabs>
      <w:jc w:val="center"/>
      <w:outlineLvl w:val="8"/>
    </w:pPr>
    <w:rPr>
      <w:rFonts w:ascii="Univers Condensed" w:hAnsi="Univers Condensed"/>
      <w:b/>
      <w:sz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75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75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75760"/>
  </w:style>
  <w:style w:type="paragraph" w:customStyle="1" w:styleId="Body">
    <w:name w:val="Body"/>
    <w:basedOn w:val="Normal"/>
    <w:rsid w:val="00875760"/>
    <w:pPr>
      <w:spacing w:before="120"/>
      <w:ind w:left="1080"/>
    </w:pPr>
    <w:rPr>
      <w:color w:val="000000"/>
    </w:rPr>
  </w:style>
  <w:style w:type="paragraph" w:customStyle="1" w:styleId="bullet">
    <w:name w:val="bullet"/>
    <w:basedOn w:val="Body"/>
    <w:rsid w:val="00875760"/>
    <w:pPr>
      <w:spacing w:before="0"/>
      <w:ind w:left="1620" w:hanging="360"/>
    </w:pPr>
  </w:style>
  <w:style w:type="paragraph" w:styleId="BodyTextIndent">
    <w:name w:val="Body Text Indent"/>
    <w:basedOn w:val="Normal"/>
    <w:semiHidden/>
    <w:rsid w:val="00875760"/>
    <w:pPr>
      <w:ind w:left="720"/>
    </w:pPr>
    <w:rPr>
      <w:sz w:val="22"/>
    </w:rPr>
  </w:style>
  <w:style w:type="paragraph" w:styleId="BodyTextIndent2">
    <w:name w:val="Body Text Indent 2"/>
    <w:basedOn w:val="Normal"/>
    <w:semiHidden/>
    <w:rsid w:val="00875760"/>
    <w:pPr>
      <w:ind w:left="720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875760"/>
    <w:pPr>
      <w:ind w:left="360"/>
      <w:jc w:val="both"/>
    </w:pPr>
    <w:rPr>
      <w:rFonts w:ascii="Arial Narrow" w:hAnsi="Arial Narrow"/>
      <w:sz w:val="22"/>
    </w:rPr>
  </w:style>
  <w:style w:type="paragraph" w:styleId="Title">
    <w:name w:val="Title"/>
    <w:basedOn w:val="Normal"/>
    <w:qFormat/>
    <w:rsid w:val="00875760"/>
    <w:pPr>
      <w:tabs>
        <w:tab w:val="left" w:pos="1440"/>
      </w:tabs>
      <w:jc w:val="center"/>
    </w:pPr>
    <w:rPr>
      <w:sz w:val="32"/>
    </w:rPr>
  </w:style>
  <w:style w:type="paragraph" w:styleId="BodyText2">
    <w:name w:val="Body Text 2"/>
    <w:basedOn w:val="Normal"/>
    <w:semiHidden/>
    <w:rsid w:val="00875760"/>
    <w:pPr>
      <w:jc w:val="both"/>
    </w:pPr>
    <w:rPr>
      <w:b/>
      <w:i/>
      <w:iCs/>
      <w:snapToGrid w:val="0"/>
      <w:lang w:val="en-GB"/>
    </w:rPr>
  </w:style>
  <w:style w:type="paragraph" w:styleId="BodyText">
    <w:name w:val="Body Text"/>
    <w:basedOn w:val="Normal"/>
    <w:semiHidden/>
    <w:rsid w:val="00875760"/>
    <w:pPr>
      <w:jc w:val="both"/>
    </w:pPr>
    <w:rPr>
      <w:snapToGrid w:val="0"/>
      <w:lang w:val="en-GB"/>
    </w:rPr>
  </w:style>
  <w:style w:type="character" w:customStyle="1" w:styleId="FooterChar">
    <w:name w:val="Footer Char"/>
    <w:link w:val="Footer"/>
    <w:uiPriority w:val="99"/>
    <w:rsid w:val="002A7764"/>
    <w:rPr>
      <w:sz w:val="24"/>
    </w:rPr>
  </w:style>
  <w:style w:type="character" w:customStyle="1" w:styleId="HeaderChar">
    <w:name w:val="Header Char"/>
    <w:link w:val="Header"/>
    <w:rsid w:val="00427C63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A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A9B"/>
    <w:pPr>
      <w:ind w:left="720"/>
      <w:contextualSpacing/>
    </w:pPr>
  </w:style>
  <w:style w:type="paragraph" w:styleId="NoSpacing">
    <w:name w:val="No Spacing"/>
    <w:uiPriority w:val="1"/>
    <w:qFormat/>
    <w:rsid w:val="00077D69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77D6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TextIndentJustified">
    <w:name w:val="Body Text Indent + Justified"/>
    <w:aliases w:val="Left:  0.5&quot;,After:  0 pt"/>
    <w:basedOn w:val="Normal"/>
    <w:rsid w:val="0054452F"/>
    <w:pPr>
      <w:widowControl/>
      <w:jc w:val="both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QMS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Ahmed Nasir</dc:creator>
  <cp:keywords/>
  <cp:lastModifiedBy>Microsoft account</cp:lastModifiedBy>
  <cp:revision>7</cp:revision>
  <cp:lastPrinted>2019-02-21T11:20:00Z</cp:lastPrinted>
  <dcterms:created xsi:type="dcterms:W3CDTF">2021-12-09T04:57:00Z</dcterms:created>
  <dcterms:modified xsi:type="dcterms:W3CDTF">2021-12-10T10:12:00Z</dcterms:modified>
</cp:coreProperties>
</file>