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68" w:rsidRDefault="00657B68" w:rsidP="00FB1608">
      <w:pPr>
        <w:spacing w:before="240" w:after="120" w:line="360" w:lineRule="auto"/>
        <w:rPr>
          <w:rFonts w:ascii="Calibri" w:hAnsi="Calibri" w:cs="Calibri"/>
          <w:b/>
          <w:sz w:val="28"/>
          <w:szCs w:val="28"/>
        </w:rPr>
      </w:pPr>
    </w:p>
    <w:p w:rsidR="00657B68" w:rsidRDefault="00657B68" w:rsidP="00657B68">
      <w:pPr>
        <w:numPr>
          <w:ilvl w:val="0"/>
          <w:numId w:val="1"/>
        </w:numPr>
        <w:tabs>
          <w:tab w:val="clear" w:pos="360"/>
        </w:tabs>
        <w:spacing w:before="240" w:after="120" w:line="36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Purpose</w:t>
      </w:r>
    </w:p>
    <w:p w:rsidR="00657B68" w:rsidRDefault="00657B68" w:rsidP="00A6790A">
      <w:pPr>
        <w:spacing w:before="240" w:after="120" w:line="36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Purpose of this SOP is to </w:t>
      </w:r>
      <w:r w:rsidR="00A6790A">
        <w:rPr>
          <w:rFonts w:asciiTheme="minorHAnsi" w:hAnsiTheme="minorHAnsi" w:cstheme="minorHAnsi"/>
          <w:bCs/>
        </w:rPr>
        <w:t>make sure and maintain exact and accurate quantity between SAP and stock present and available on the floor</w:t>
      </w:r>
    </w:p>
    <w:p w:rsidR="009F77BE" w:rsidRDefault="009F77BE" w:rsidP="009F77BE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Scope</w:t>
      </w:r>
    </w:p>
    <w:p w:rsidR="004F625A" w:rsidRDefault="00E00ADC" w:rsidP="00A6790A">
      <w:pPr>
        <w:pStyle w:val="ListParagraph"/>
        <w:spacing w:before="240" w:after="120" w:line="360" w:lineRule="auto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Scope of this documented procedure is to</w:t>
      </w:r>
      <w:r w:rsidR="00A6790A">
        <w:rPr>
          <w:rFonts w:asciiTheme="minorHAnsi" w:hAnsiTheme="minorHAnsi" w:cstheme="minorHAnsi"/>
          <w:bCs/>
        </w:rPr>
        <w:t xml:space="preserve"> set and provide criteria and set up for stock taking activity which will make sure no difference between stock on the floor and in the SAP</w:t>
      </w:r>
    </w:p>
    <w:p w:rsidR="004F625A" w:rsidRDefault="004F625A" w:rsidP="00E00ADC">
      <w:pPr>
        <w:pStyle w:val="ListParagraph"/>
        <w:spacing w:before="240" w:after="120" w:line="360" w:lineRule="auto"/>
        <w:ind w:left="360"/>
        <w:rPr>
          <w:rFonts w:asciiTheme="minorHAnsi" w:hAnsiTheme="minorHAnsi" w:cstheme="minorHAnsi"/>
          <w:bCs/>
        </w:rPr>
      </w:pPr>
    </w:p>
    <w:p w:rsidR="009F77BE" w:rsidRDefault="004F625A" w:rsidP="004F625A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Responsibilities</w:t>
      </w:r>
    </w:p>
    <w:p w:rsidR="004F625A" w:rsidRDefault="004F625A" w:rsidP="00A6790A">
      <w:pPr>
        <w:pStyle w:val="ListParagraph"/>
        <w:numPr>
          <w:ilvl w:val="0"/>
          <w:numId w:val="22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Store </w:t>
      </w:r>
      <w:r w:rsidR="00A6790A">
        <w:rPr>
          <w:rFonts w:asciiTheme="minorHAnsi" w:hAnsiTheme="minorHAnsi" w:cstheme="minorHAnsi"/>
          <w:bCs/>
        </w:rPr>
        <w:t>management</w:t>
      </w:r>
    </w:p>
    <w:p w:rsidR="004F625A" w:rsidRDefault="00A6790A" w:rsidP="004F625A">
      <w:pPr>
        <w:pStyle w:val="ListParagraph"/>
        <w:numPr>
          <w:ilvl w:val="0"/>
          <w:numId w:val="22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Store I/C</w:t>
      </w:r>
    </w:p>
    <w:p w:rsidR="004F625A" w:rsidRDefault="00A6790A" w:rsidP="004F625A">
      <w:pPr>
        <w:pStyle w:val="ListParagraph"/>
        <w:numPr>
          <w:ilvl w:val="0"/>
          <w:numId w:val="22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Store workers</w:t>
      </w:r>
    </w:p>
    <w:p w:rsidR="00A6790A" w:rsidRDefault="00A6790A" w:rsidP="004F625A">
      <w:pPr>
        <w:pStyle w:val="ListParagraph"/>
        <w:numPr>
          <w:ilvl w:val="0"/>
          <w:numId w:val="22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Other co-department (optional)</w:t>
      </w:r>
    </w:p>
    <w:p w:rsidR="00D722B5" w:rsidRDefault="00D722B5" w:rsidP="00D722B5">
      <w:pPr>
        <w:pStyle w:val="ListParagraph"/>
        <w:spacing w:before="240" w:after="120" w:line="360" w:lineRule="auto"/>
        <w:ind w:left="1080"/>
        <w:rPr>
          <w:rFonts w:asciiTheme="minorHAnsi" w:hAnsiTheme="minorHAnsi" w:cstheme="minorHAnsi"/>
          <w:bCs/>
        </w:rPr>
      </w:pPr>
    </w:p>
    <w:p w:rsidR="00D722B5" w:rsidRDefault="00D722B5" w:rsidP="00D722B5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Procedure</w:t>
      </w:r>
    </w:p>
    <w:p w:rsidR="00D722B5" w:rsidRDefault="00D4158A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Completion of up to date concerned entries</w:t>
      </w:r>
    </w:p>
    <w:p w:rsidR="00D722B5" w:rsidRDefault="00D4158A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Preparation of SAP reports</w:t>
      </w:r>
    </w:p>
    <w:p w:rsidR="00D722B5" w:rsidRDefault="00D4158A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Counting and measuring process of related materials</w:t>
      </w:r>
    </w:p>
    <w:p w:rsidR="00D722B5" w:rsidRDefault="00565391" w:rsidP="00D722B5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Preparation and comparison of reports </w:t>
      </w:r>
    </w:p>
    <w:p w:rsidR="004A57A9" w:rsidRPr="00565391" w:rsidRDefault="00565391" w:rsidP="00565391">
      <w:pPr>
        <w:pStyle w:val="ListParagraph"/>
        <w:numPr>
          <w:ilvl w:val="0"/>
          <w:numId w:val="23"/>
        </w:numPr>
        <w:spacing w:before="240" w:after="12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Report submission of concerned managements</w:t>
      </w:r>
    </w:p>
    <w:p w:rsidR="00D722B5" w:rsidRPr="00D722B5" w:rsidRDefault="00D722B5" w:rsidP="00D722B5">
      <w:pPr>
        <w:pStyle w:val="ListParagraph"/>
        <w:spacing w:before="240" w:after="120" w:line="360" w:lineRule="auto"/>
        <w:ind w:left="1080"/>
        <w:rPr>
          <w:rFonts w:asciiTheme="minorHAnsi" w:hAnsiTheme="minorHAnsi" w:cstheme="minorHAnsi"/>
          <w:bCs/>
        </w:rPr>
      </w:pPr>
    </w:p>
    <w:p w:rsidR="002C40E8" w:rsidRPr="00657B68" w:rsidRDefault="002C40E8" w:rsidP="00657B68">
      <w:pPr>
        <w:numPr>
          <w:ilvl w:val="0"/>
          <w:numId w:val="1"/>
        </w:numPr>
        <w:tabs>
          <w:tab w:val="clear" w:pos="360"/>
        </w:tabs>
        <w:spacing w:before="240" w:after="120" w:line="360" w:lineRule="auto"/>
        <w:rPr>
          <w:rFonts w:asciiTheme="minorHAnsi" w:hAnsiTheme="minorHAnsi" w:cstheme="minorHAnsi"/>
          <w:b/>
          <w:sz w:val="28"/>
        </w:rPr>
      </w:pPr>
      <w:r w:rsidRPr="00657B68">
        <w:rPr>
          <w:rFonts w:ascii="Calibri" w:hAnsi="Calibri" w:cs="Calibri"/>
          <w:b/>
          <w:sz w:val="28"/>
          <w:szCs w:val="28"/>
        </w:rPr>
        <w:t>Operational</w:t>
      </w:r>
      <w:r w:rsidR="002D4C51" w:rsidRPr="00657B68">
        <w:rPr>
          <w:rFonts w:asciiTheme="minorHAnsi" w:hAnsiTheme="minorHAnsi" w:cstheme="minorHAnsi"/>
          <w:b/>
          <w:sz w:val="28"/>
        </w:rPr>
        <w:t xml:space="preserve"> Steps</w:t>
      </w:r>
    </w:p>
    <w:p w:rsidR="00565391" w:rsidRPr="00565391" w:rsidRDefault="00565391" w:rsidP="0056539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t>After every three months stock taking activity takes place.</w:t>
      </w:r>
    </w:p>
    <w:p w:rsidR="004A57A9" w:rsidRDefault="00565391" w:rsidP="004A57A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Concerned data entry operator or shift I/C will make sure to punch entire entries of concerned materials before end of last working hour</w:t>
      </w:r>
    </w:p>
    <w:p w:rsidR="00A6229C" w:rsidRDefault="00565391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department will try to perform stock taking activity in OFF DAY to avoid any inconvenience and interruption during process</w:t>
      </w:r>
    </w:p>
    <w:p w:rsidR="00565391" w:rsidRDefault="00B94379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manager/ management will define and fix a team of few workers for different locations for stock taking activities</w:t>
      </w:r>
    </w:p>
    <w:p w:rsidR="004E77B1" w:rsidRDefault="00B94379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Stock taking team members make sure to reach and ensure access to each and every materials inside their domain and will prepared the list of available and counted material</w:t>
      </w:r>
    </w:p>
    <w:p w:rsidR="00B44EC4" w:rsidRDefault="00B94379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Stock taking team will prepared concerned list </w:t>
      </w:r>
      <w:r w:rsidR="00F74F96">
        <w:rPr>
          <w:rFonts w:asciiTheme="minorHAnsi" w:hAnsiTheme="minorHAnsi" w:cstheme="minorHAnsi"/>
        </w:rPr>
        <w:t>of identified, unmarked and other concerned material of rejected or hold e.t.c</w:t>
      </w:r>
    </w:p>
    <w:p w:rsidR="00F74F96" w:rsidRPr="006E49EC" w:rsidRDefault="00F74F96" w:rsidP="0092570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management will share the final audit report to concerned GMS and head of departments</w:t>
      </w:r>
    </w:p>
    <w:p w:rsidR="008D1B1F" w:rsidRPr="002C40E8" w:rsidRDefault="008D1B1F" w:rsidP="0092570A">
      <w:pPr>
        <w:spacing w:line="360" w:lineRule="auto"/>
        <w:ind w:firstLine="360"/>
        <w:jc w:val="both"/>
        <w:rPr>
          <w:rFonts w:asciiTheme="minorHAnsi" w:hAnsiTheme="minorHAnsi" w:cstheme="minorHAnsi"/>
        </w:rPr>
      </w:pPr>
    </w:p>
    <w:p w:rsidR="002C40E8" w:rsidRPr="003E79FF" w:rsidRDefault="002C40E8" w:rsidP="0092570A">
      <w:pPr>
        <w:numPr>
          <w:ilvl w:val="0"/>
          <w:numId w:val="1"/>
        </w:numPr>
        <w:tabs>
          <w:tab w:val="clear" w:pos="360"/>
        </w:tabs>
        <w:spacing w:before="240" w:after="120" w:line="360" w:lineRule="auto"/>
        <w:jc w:val="both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C74E77" w:rsidRDefault="0006199F" w:rsidP="00F74F9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 w:rsidR="00B44EC4">
        <w:rPr>
          <w:rFonts w:asciiTheme="minorHAnsi" w:hAnsiTheme="minorHAnsi" w:cstheme="minorHAnsi"/>
        </w:rPr>
        <w:t xml:space="preserve">entry </w:t>
      </w:r>
      <w:r w:rsidR="00F74F96">
        <w:rPr>
          <w:rFonts w:asciiTheme="minorHAnsi" w:hAnsiTheme="minorHAnsi" w:cstheme="minorHAnsi"/>
        </w:rPr>
        <w:t>operator/ shift supervisor will make sure there is no pending entry for any concerned and to be took material or item. Sap entries must be fully completed and updated</w:t>
      </w:r>
      <w:r w:rsidR="00D268F4">
        <w:rPr>
          <w:rFonts w:asciiTheme="minorHAnsi" w:hAnsiTheme="minorHAnsi" w:cstheme="minorHAnsi"/>
        </w:rPr>
        <w:t xml:space="preserve"> before start the activity</w:t>
      </w:r>
    </w:p>
    <w:p w:rsidR="0062763E" w:rsidRDefault="00F74F96" w:rsidP="00BF03E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and every team leader will take full responsibility of his designated and assigned location</w:t>
      </w:r>
    </w:p>
    <w:p w:rsidR="0062763E" w:rsidRDefault="0062763E" w:rsidP="00BF03E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team will make sure to avoid double, over or miss counting</w:t>
      </w:r>
      <w:r w:rsidR="00D268F4">
        <w:rPr>
          <w:rFonts w:asciiTheme="minorHAnsi" w:hAnsiTheme="minorHAnsi" w:cstheme="minorHAnsi"/>
        </w:rPr>
        <w:t xml:space="preserve"> of any material/ item</w:t>
      </w:r>
    </w:p>
    <w:p w:rsidR="006956D9" w:rsidRDefault="0062763E" w:rsidP="00BF03E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Material should not be wasted during stock taking activity</w:t>
      </w:r>
      <w:r w:rsidR="00BF03EA">
        <w:rPr>
          <w:rFonts w:asciiTheme="minorHAnsi" w:hAnsiTheme="minorHAnsi" w:cstheme="minorHAnsi"/>
        </w:rPr>
        <w:t xml:space="preserve"> </w:t>
      </w:r>
    </w:p>
    <w:p w:rsidR="006956D9" w:rsidRDefault="006956D9" w:rsidP="00BF03E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Team In Charge will inform immediately about any inconvenience and miss haps during stock taking activity </w:t>
      </w:r>
    </w:p>
    <w:p w:rsidR="006E49EC" w:rsidRPr="00FB1608" w:rsidRDefault="006E49EC" w:rsidP="00BF03E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 w:rsidRPr="00FB1608">
        <w:rPr>
          <w:rFonts w:asciiTheme="minorHAnsi" w:hAnsiTheme="minorHAnsi" w:cstheme="minorHAnsi"/>
        </w:rPr>
        <w:br w:type="page"/>
      </w:r>
    </w:p>
    <w:p w:rsidR="003E79FF" w:rsidRPr="002C40E8" w:rsidRDefault="00AD341A" w:rsidP="00AD341A">
      <w:pPr>
        <w:tabs>
          <w:tab w:val="left" w:pos="5370"/>
        </w:tabs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ab/>
      </w:r>
    </w:p>
    <w:p w:rsidR="001C299C" w:rsidRDefault="00A748CB" w:rsidP="00A74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48CB">
        <w:rPr>
          <w:b/>
          <w:bCs/>
          <w:sz w:val="28"/>
          <w:szCs w:val="28"/>
        </w:rPr>
        <w:t>Associate documents and records</w:t>
      </w:r>
    </w:p>
    <w:p w:rsidR="000726F2" w:rsidRDefault="000726F2" w:rsidP="000726F2">
      <w:pPr>
        <w:rPr>
          <w:b/>
          <w:bCs/>
          <w:sz w:val="28"/>
          <w:szCs w:val="28"/>
        </w:rPr>
      </w:pPr>
    </w:p>
    <w:p w:rsidR="000726F2" w:rsidRPr="004D24C6" w:rsidRDefault="000726F2" w:rsidP="004D24C6">
      <w:pPr>
        <w:rPr>
          <w:b/>
          <w:bCs/>
          <w:sz w:val="28"/>
          <w:szCs w:val="28"/>
        </w:rPr>
      </w:pPr>
    </w:p>
    <w:p w:rsidR="000726F2" w:rsidRDefault="000726F2" w:rsidP="00A748CB">
      <w:pPr>
        <w:pStyle w:val="ListParagraph"/>
        <w:ind w:left="360"/>
        <w:rPr>
          <w:b/>
          <w:bCs/>
          <w:sz w:val="28"/>
          <w:szCs w:val="28"/>
        </w:rPr>
      </w:pPr>
    </w:p>
    <w:p w:rsidR="000726F2" w:rsidRPr="004D24C6" w:rsidRDefault="000726F2" w:rsidP="004D24C6">
      <w:pPr>
        <w:rPr>
          <w:b/>
          <w:bCs/>
          <w:sz w:val="28"/>
          <w:szCs w:val="28"/>
        </w:rPr>
      </w:pPr>
    </w:p>
    <w:p w:rsidR="000726F2" w:rsidRDefault="000726F2" w:rsidP="00A748CB">
      <w:pPr>
        <w:pStyle w:val="ListParagraph"/>
        <w:ind w:left="360"/>
        <w:rPr>
          <w:b/>
          <w:bCs/>
          <w:sz w:val="28"/>
          <w:szCs w:val="28"/>
        </w:rPr>
      </w:pPr>
    </w:p>
    <w:p w:rsidR="000726F2" w:rsidRDefault="004D24C6" w:rsidP="00A748CB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57825" cy="5629275"/>
            <wp:effectExtent l="19050" t="0" r="9525" b="0"/>
            <wp:docPr id="5" name="Picture 2" descr="C:\Users\shaheed ullah\Desktop\stock tak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eed ullah\Desktop\stock take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25" w:rsidRDefault="00F33925" w:rsidP="00A748CB">
      <w:pPr>
        <w:pStyle w:val="ListParagraph"/>
        <w:ind w:left="360"/>
        <w:rPr>
          <w:b/>
          <w:bCs/>
          <w:sz w:val="28"/>
          <w:szCs w:val="28"/>
        </w:rPr>
      </w:pPr>
    </w:p>
    <w:p w:rsidR="00F33925" w:rsidRPr="004E40D5" w:rsidRDefault="00F33925" w:rsidP="00F33925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sectPr w:rsidR="00F33925" w:rsidRPr="004E40D5" w:rsidSect="005C5E84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3B7" w:rsidRDefault="002513B7">
      <w:r>
        <w:separator/>
      </w:r>
    </w:p>
  </w:endnote>
  <w:endnote w:type="continuationSeparator" w:id="1">
    <w:p w:rsidR="002513B7" w:rsidRDefault="00251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C6513" w:rsidRDefault="00CC6513" w:rsidP="00CC6513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Prepared By:-  M. Shaheed Ullah                                                          Approved By:- Shahid Sultan butt sb</w:t>
            </w:r>
          </w:p>
          <w:p w:rsidR="00B94379" w:rsidRPr="00AC5DC8" w:rsidRDefault="00B94379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602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602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C651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602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602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602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C651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A602CB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3B7" w:rsidRDefault="002513B7">
      <w:r>
        <w:separator/>
      </w:r>
    </w:p>
  </w:footnote>
  <w:footnote w:type="continuationSeparator" w:id="1">
    <w:p w:rsidR="002513B7" w:rsidRDefault="002513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B94379" w:rsidRPr="003E79FF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B94379" w:rsidRPr="003E79FF" w:rsidRDefault="00B94379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79F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6491" cy="548640"/>
                <wp:effectExtent l="0" t="0" r="1270" b="381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011B26" w:rsidRPr="003E79FF" w:rsidRDefault="00011B26" w:rsidP="00011B2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BRCC/STR-2/SOP-007</w:t>
          </w:r>
        </w:p>
        <w:p w:rsidR="00B94379" w:rsidRPr="003E79FF" w:rsidRDefault="00B94379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B94379" w:rsidRPr="003E79FF" w:rsidRDefault="00B94379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MAY </w:t>
          </w:r>
          <w:r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21</w:t>
          </w:r>
        </w:p>
      </w:tc>
    </w:tr>
    <w:tr w:rsidR="00B94379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94379" w:rsidRPr="0046674E" w:rsidRDefault="00B94379" w:rsidP="0074031F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SOP</w:t>
          </w:r>
          <w:r w:rsidRPr="003E79F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STOCK TAKING</w:t>
          </w:r>
        </w:p>
      </w:tc>
    </w:tr>
  </w:tbl>
  <w:p w:rsidR="00B94379" w:rsidRPr="0086289D" w:rsidRDefault="00B94379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B1DE8"/>
    <w:multiLevelType w:val="hybridMultilevel"/>
    <w:tmpl w:val="E64A3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71DC8"/>
    <w:multiLevelType w:val="hybridMultilevel"/>
    <w:tmpl w:val="4ED4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D40E69"/>
    <w:multiLevelType w:val="hybridMultilevel"/>
    <w:tmpl w:val="0B00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F547E1"/>
    <w:multiLevelType w:val="hybridMultilevel"/>
    <w:tmpl w:val="9EC4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5B1155"/>
    <w:multiLevelType w:val="hybridMultilevel"/>
    <w:tmpl w:val="589C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8"/>
  </w:num>
  <w:num w:numId="5">
    <w:abstractNumId w:val="19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20"/>
  </w:num>
  <w:num w:numId="12">
    <w:abstractNumId w:val="15"/>
  </w:num>
  <w:num w:numId="13">
    <w:abstractNumId w:val="9"/>
  </w:num>
  <w:num w:numId="14">
    <w:abstractNumId w:val="18"/>
  </w:num>
  <w:num w:numId="15">
    <w:abstractNumId w:val="6"/>
  </w:num>
  <w:num w:numId="16">
    <w:abstractNumId w:val="21"/>
  </w:num>
  <w:num w:numId="17">
    <w:abstractNumId w:val="0"/>
  </w:num>
  <w:num w:numId="18">
    <w:abstractNumId w:val="16"/>
  </w:num>
  <w:num w:numId="19">
    <w:abstractNumId w:val="14"/>
  </w:num>
  <w:num w:numId="20">
    <w:abstractNumId w:val="11"/>
  </w:num>
  <w:num w:numId="21">
    <w:abstractNumId w:val="17"/>
  </w:num>
  <w:num w:numId="22">
    <w:abstractNumId w:val="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11B26"/>
    <w:rsid w:val="000227BB"/>
    <w:rsid w:val="0002564D"/>
    <w:rsid w:val="00044186"/>
    <w:rsid w:val="00044C28"/>
    <w:rsid w:val="00046091"/>
    <w:rsid w:val="000509F9"/>
    <w:rsid w:val="0006199F"/>
    <w:rsid w:val="00067AC5"/>
    <w:rsid w:val="00071721"/>
    <w:rsid w:val="000726F2"/>
    <w:rsid w:val="00081A1C"/>
    <w:rsid w:val="00084F48"/>
    <w:rsid w:val="00092EDE"/>
    <w:rsid w:val="00095604"/>
    <w:rsid w:val="000A0D65"/>
    <w:rsid w:val="000B2AB7"/>
    <w:rsid w:val="000B4B56"/>
    <w:rsid w:val="000D3298"/>
    <w:rsid w:val="000D7364"/>
    <w:rsid w:val="000D7833"/>
    <w:rsid w:val="000E01B5"/>
    <w:rsid w:val="000E02FE"/>
    <w:rsid w:val="000E387B"/>
    <w:rsid w:val="000E4AF7"/>
    <w:rsid w:val="000F34F4"/>
    <w:rsid w:val="00112B34"/>
    <w:rsid w:val="0012331E"/>
    <w:rsid w:val="00126969"/>
    <w:rsid w:val="00130437"/>
    <w:rsid w:val="001346F3"/>
    <w:rsid w:val="00137B2D"/>
    <w:rsid w:val="00141B2C"/>
    <w:rsid w:val="00141F6D"/>
    <w:rsid w:val="001566A8"/>
    <w:rsid w:val="0016455B"/>
    <w:rsid w:val="00167B09"/>
    <w:rsid w:val="00170411"/>
    <w:rsid w:val="001822B4"/>
    <w:rsid w:val="00182702"/>
    <w:rsid w:val="00193A1B"/>
    <w:rsid w:val="001A39A5"/>
    <w:rsid w:val="001A4F9E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1A29"/>
    <w:rsid w:val="00223AFB"/>
    <w:rsid w:val="002242FD"/>
    <w:rsid w:val="00246C97"/>
    <w:rsid w:val="002513B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B7988"/>
    <w:rsid w:val="002C40E8"/>
    <w:rsid w:val="002C5B01"/>
    <w:rsid w:val="002C6C77"/>
    <w:rsid w:val="002C78A1"/>
    <w:rsid w:val="002D4C51"/>
    <w:rsid w:val="002D7F03"/>
    <w:rsid w:val="002E14F8"/>
    <w:rsid w:val="002E4E87"/>
    <w:rsid w:val="003006CC"/>
    <w:rsid w:val="003106DF"/>
    <w:rsid w:val="003129B2"/>
    <w:rsid w:val="00313720"/>
    <w:rsid w:val="00313765"/>
    <w:rsid w:val="003169BF"/>
    <w:rsid w:val="00323B52"/>
    <w:rsid w:val="00324E1B"/>
    <w:rsid w:val="003306C0"/>
    <w:rsid w:val="00332477"/>
    <w:rsid w:val="003378D6"/>
    <w:rsid w:val="00344083"/>
    <w:rsid w:val="00360F33"/>
    <w:rsid w:val="003676FB"/>
    <w:rsid w:val="00373D52"/>
    <w:rsid w:val="003763DA"/>
    <w:rsid w:val="0039030F"/>
    <w:rsid w:val="003A2E13"/>
    <w:rsid w:val="003B5981"/>
    <w:rsid w:val="003B5F09"/>
    <w:rsid w:val="003C28EE"/>
    <w:rsid w:val="003C4360"/>
    <w:rsid w:val="003D3114"/>
    <w:rsid w:val="003D6BCD"/>
    <w:rsid w:val="003E1739"/>
    <w:rsid w:val="003E6407"/>
    <w:rsid w:val="003E79FF"/>
    <w:rsid w:val="003F1A66"/>
    <w:rsid w:val="00421502"/>
    <w:rsid w:val="00424B8D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97C7A"/>
    <w:rsid w:val="004A0A77"/>
    <w:rsid w:val="004A158F"/>
    <w:rsid w:val="004A57A9"/>
    <w:rsid w:val="004A73BF"/>
    <w:rsid w:val="004A7D68"/>
    <w:rsid w:val="004B3B9E"/>
    <w:rsid w:val="004B5113"/>
    <w:rsid w:val="004C042F"/>
    <w:rsid w:val="004D1DBF"/>
    <w:rsid w:val="004D2403"/>
    <w:rsid w:val="004D24C6"/>
    <w:rsid w:val="004E0441"/>
    <w:rsid w:val="004E77B1"/>
    <w:rsid w:val="004F203A"/>
    <w:rsid w:val="004F625A"/>
    <w:rsid w:val="00503203"/>
    <w:rsid w:val="00503C6D"/>
    <w:rsid w:val="005046FA"/>
    <w:rsid w:val="00522E65"/>
    <w:rsid w:val="005238BF"/>
    <w:rsid w:val="005413DA"/>
    <w:rsid w:val="00551F04"/>
    <w:rsid w:val="00565391"/>
    <w:rsid w:val="00577135"/>
    <w:rsid w:val="005806F6"/>
    <w:rsid w:val="00584735"/>
    <w:rsid w:val="00586FAD"/>
    <w:rsid w:val="00592CDD"/>
    <w:rsid w:val="00594103"/>
    <w:rsid w:val="0059451C"/>
    <w:rsid w:val="0059591F"/>
    <w:rsid w:val="00595E3C"/>
    <w:rsid w:val="00596ACC"/>
    <w:rsid w:val="005A171F"/>
    <w:rsid w:val="005A4611"/>
    <w:rsid w:val="005A54B5"/>
    <w:rsid w:val="005A5B36"/>
    <w:rsid w:val="005A6B12"/>
    <w:rsid w:val="005B0C13"/>
    <w:rsid w:val="005C1D4E"/>
    <w:rsid w:val="005C29B0"/>
    <w:rsid w:val="005C5E84"/>
    <w:rsid w:val="005D020A"/>
    <w:rsid w:val="005D7C0C"/>
    <w:rsid w:val="005F140E"/>
    <w:rsid w:val="005F7677"/>
    <w:rsid w:val="005F7E24"/>
    <w:rsid w:val="0060448A"/>
    <w:rsid w:val="00611B63"/>
    <w:rsid w:val="00612E4C"/>
    <w:rsid w:val="00623636"/>
    <w:rsid w:val="006236D2"/>
    <w:rsid w:val="0062763E"/>
    <w:rsid w:val="00633C4A"/>
    <w:rsid w:val="006360BA"/>
    <w:rsid w:val="00637428"/>
    <w:rsid w:val="00641469"/>
    <w:rsid w:val="00645A37"/>
    <w:rsid w:val="00647786"/>
    <w:rsid w:val="006522ED"/>
    <w:rsid w:val="00653902"/>
    <w:rsid w:val="00655CFF"/>
    <w:rsid w:val="00657B68"/>
    <w:rsid w:val="006607C1"/>
    <w:rsid w:val="00683FA0"/>
    <w:rsid w:val="006877C2"/>
    <w:rsid w:val="0069265A"/>
    <w:rsid w:val="006956D9"/>
    <w:rsid w:val="006A5FE3"/>
    <w:rsid w:val="006B15BD"/>
    <w:rsid w:val="006B2C9C"/>
    <w:rsid w:val="006B70E2"/>
    <w:rsid w:val="006C2485"/>
    <w:rsid w:val="006C650B"/>
    <w:rsid w:val="006D1430"/>
    <w:rsid w:val="006D77DF"/>
    <w:rsid w:val="006E49EC"/>
    <w:rsid w:val="006E6BF1"/>
    <w:rsid w:val="006F1175"/>
    <w:rsid w:val="0070451F"/>
    <w:rsid w:val="00705B73"/>
    <w:rsid w:val="00706872"/>
    <w:rsid w:val="00712997"/>
    <w:rsid w:val="00716B06"/>
    <w:rsid w:val="00734F6E"/>
    <w:rsid w:val="0074031F"/>
    <w:rsid w:val="007424B6"/>
    <w:rsid w:val="0074584F"/>
    <w:rsid w:val="0075095F"/>
    <w:rsid w:val="00754E25"/>
    <w:rsid w:val="00755777"/>
    <w:rsid w:val="00760545"/>
    <w:rsid w:val="00766DCA"/>
    <w:rsid w:val="0077707B"/>
    <w:rsid w:val="0077769F"/>
    <w:rsid w:val="00795EEC"/>
    <w:rsid w:val="0079663C"/>
    <w:rsid w:val="00797429"/>
    <w:rsid w:val="007A4441"/>
    <w:rsid w:val="007A7C8F"/>
    <w:rsid w:val="007B6A9C"/>
    <w:rsid w:val="007C3BD5"/>
    <w:rsid w:val="007C45D2"/>
    <w:rsid w:val="007C6EA2"/>
    <w:rsid w:val="007E2B53"/>
    <w:rsid w:val="007F168E"/>
    <w:rsid w:val="007F35E6"/>
    <w:rsid w:val="007F4FC0"/>
    <w:rsid w:val="007F726D"/>
    <w:rsid w:val="0080394B"/>
    <w:rsid w:val="0080418C"/>
    <w:rsid w:val="008245C8"/>
    <w:rsid w:val="00831137"/>
    <w:rsid w:val="00833E8E"/>
    <w:rsid w:val="00835049"/>
    <w:rsid w:val="008425C0"/>
    <w:rsid w:val="00842B67"/>
    <w:rsid w:val="008439F8"/>
    <w:rsid w:val="00845093"/>
    <w:rsid w:val="00855829"/>
    <w:rsid w:val="00855AC8"/>
    <w:rsid w:val="0086289D"/>
    <w:rsid w:val="00864597"/>
    <w:rsid w:val="00875C91"/>
    <w:rsid w:val="00880BD2"/>
    <w:rsid w:val="00880FA1"/>
    <w:rsid w:val="00893A4F"/>
    <w:rsid w:val="00893DFE"/>
    <w:rsid w:val="008A42DB"/>
    <w:rsid w:val="008B5DAA"/>
    <w:rsid w:val="008B6042"/>
    <w:rsid w:val="008C159C"/>
    <w:rsid w:val="008D1B1F"/>
    <w:rsid w:val="008D62A5"/>
    <w:rsid w:val="008E4818"/>
    <w:rsid w:val="008F1BB1"/>
    <w:rsid w:val="00901C6D"/>
    <w:rsid w:val="00903E47"/>
    <w:rsid w:val="00912CDA"/>
    <w:rsid w:val="0092570A"/>
    <w:rsid w:val="00936490"/>
    <w:rsid w:val="00940C89"/>
    <w:rsid w:val="00946297"/>
    <w:rsid w:val="00950676"/>
    <w:rsid w:val="00954171"/>
    <w:rsid w:val="0095487F"/>
    <w:rsid w:val="009559D9"/>
    <w:rsid w:val="00955A8D"/>
    <w:rsid w:val="00960FF9"/>
    <w:rsid w:val="009637AA"/>
    <w:rsid w:val="0096707B"/>
    <w:rsid w:val="00974FAF"/>
    <w:rsid w:val="0097671C"/>
    <w:rsid w:val="009814D6"/>
    <w:rsid w:val="009816FF"/>
    <w:rsid w:val="00982D4B"/>
    <w:rsid w:val="00983C64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4621"/>
    <w:rsid w:val="009D771F"/>
    <w:rsid w:val="009F1E40"/>
    <w:rsid w:val="009F77BE"/>
    <w:rsid w:val="00A14BD5"/>
    <w:rsid w:val="00A22DD1"/>
    <w:rsid w:val="00A37C4E"/>
    <w:rsid w:val="00A41B3D"/>
    <w:rsid w:val="00A55748"/>
    <w:rsid w:val="00A5604F"/>
    <w:rsid w:val="00A602CB"/>
    <w:rsid w:val="00A6229C"/>
    <w:rsid w:val="00A62CB8"/>
    <w:rsid w:val="00A62EBC"/>
    <w:rsid w:val="00A6790A"/>
    <w:rsid w:val="00A748CB"/>
    <w:rsid w:val="00A80D21"/>
    <w:rsid w:val="00A8197B"/>
    <w:rsid w:val="00A87F86"/>
    <w:rsid w:val="00A9586A"/>
    <w:rsid w:val="00AA22E4"/>
    <w:rsid w:val="00AA6BB6"/>
    <w:rsid w:val="00AA7089"/>
    <w:rsid w:val="00AB0BD2"/>
    <w:rsid w:val="00AC429E"/>
    <w:rsid w:val="00AC5DC8"/>
    <w:rsid w:val="00AD142D"/>
    <w:rsid w:val="00AD206F"/>
    <w:rsid w:val="00AD341A"/>
    <w:rsid w:val="00AD65C1"/>
    <w:rsid w:val="00B1309C"/>
    <w:rsid w:val="00B332DF"/>
    <w:rsid w:val="00B37B6F"/>
    <w:rsid w:val="00B43236"/>
    <w:rsid w:val="00B44EC4"/>
    <w:rsid w:val="00B56D36"/>
    <w:rsid w:val="00B77630"/>
    <w:rsid w:val="00B90F15"/>
    <w:rsid w:val="00B91EA9"/>
    <w:rsid w:val="00B94379"/>
    <w:rsid w:val="00B94619"/>
    <w:rsid w:val="00B96E10"/>
    <w:rsid w:val="00BC7358"/>
    <w:rsid w:val="00BD10CC"/>
    <w:rsid w:val="00BD604C"/>
    <w:rsid w:val="00BE2361"/>
    <w:rsid w:val="00BF03EA"/>
    <w:rsid w:val="00C000EF"/>
    <w:rsid w:val="00C03B93"/>
    <w:rsid w:val="00C0425D"/>
    <w:rsid w:val="00C075CF"/>
    <w:rsid w:val="00C3102A"/>
    <w:rsid w:val="00C45365"/>
    <w:rsid w:val="00C464A2"/>
    <w:rsid w:val="00C54F05"/>
    <w:rsid w:val="00C60541"/>
    <w:rsid w:val="00C631FA"/>
    <w:rsid w:val="00C72492"/>
    <w:rsid w:val="00C74E77"/>
    <w:rsid w:val="00C75FE5"/>
    <w:rsid w:val="00C76335"/>
    <w:rsid w:val="00C76342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513"/>
    <w:rsid w:val="00CC6ACF"/>
    <w:rsid w:val="00CD1682"/>
    <w:rsid w:val="00CD6845"/>
    <w:rsid w:val="00CE636B"/>
    <w:rsid w:val="00CF094D"/>
    <w:rsid w:val="00CF70A7"/>
    <w:rsid w:val="00CF78F6"/>
    <w:rsid w:val="00D01191"/>
    <w:rsid w:val="00D050F5"/>
    <w:rsid w:val="00D10DFC"/>
    <w:rsid w:val="00D138AD"/>
    <w:rsid w:val="00D1486C"/>
    <w:rsid w:val="00D1644A"/>
    <w:rsid w:val="00D2508E"/>
    <w:rsid w:val="00D268F4"/>
    <w:rsid w:val="00D3388F"/>
    <w:rsid w:val="00D4158A"/>
    <w:rsid w:val="00D6154C"/>
    <w:rsid w:val="00D722B5"/>
    <w:rsid w:val="00D904BA"/>
    <w:rsid w:val="00D921C7"/>
    <w:rsid w:val="00D96BFC"/>
    <w:rsid w:val="00DA5759"/>
    <w:rsid w:val="00DA5AD3"/>
    <w:rsid w:val="00DB280B"/>
    <w:rsid w:val="00DB6C22"/>
    <w:rsid w:val="00DB78B0"/>
    <w:rsid w:val="00DC0456"/>
    <w:rsid w:val="00DC641A"/>
    <w:rsid w:val="00DD7F30"/>
    <w:rsid w:val="00DE2AE1"/>
    <w:rsid w:val="00DF3065"/>
    <w:rsid w:val="00DF5BDC"/>
    <w:rsid w:val="00E00ADC"/>
    <w:rsid w:val="00E10A72"/>
    <w:rsid w:val="00E10BBC"/>
    <w:rsid w:val="00E16D77"/>
    <w:rsid w:val="00E25023"/>
    <w:rsid w:val="00E47A61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B2776"/>
    <w:rsid w:val="00EB6DCE"/>
    <w:rsid w:val="00ED0672"/>
    <w:rsid w:val="00ED18E3"/>
    <w:rsid w:val="00ED4863"/>
    <w:rsid w:val="00ED5BA2"/>
    <w:rsid w:val="00EE367B"/>
    <w:rsid w:val="00EF07B5"/>
    <w:rsid w:val="00EF2550"/>
    <w:rsid w:val="00EF6098"/>
    <w:rsid w:val="00EF726C"/>
    <w:rsid w:val="00F0377A"/>
    <w:rsid w:val="00F11314"/>
    <w:rsid w:val="00F156F5"/>
    <w:rsid w:val="00F33925"/>
    <w:rsid w:val="00F40F14"/>
    <w:rsid w:val="00F50477"/>
    <w:rsid w:val="00F529AC"/>
    <w:rsid w:val="00F57C92"/>
    <w:rsid w:val="00F74F96"/>
    <w:rsid w:val="00F901F2"/>
    <w:rsid w:val="00F91F2C"/>
    <w:rsid w:val="00F95287"/>
    <w:rsid w:val="00F96732"/>
    <w:rsid w:val="00FA234E"/>
    <w:rsid w:val="00FA5FAA"/>
    <w:rsid w:val="00FB1608"/>
    <w:rsid w:val="00FB1D98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9C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D8CD8-EFBB-4128-AFF5-140DE771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shaheed ullah</cp:lastModifiedBy>
  <cp:revision>11</cp:revision>
  <cp:lastPrinted>2021-06-17T03:43:00Z</cp:lastPrinted>
  <dcterms:created xsi:type="dcterms:W3CDTF">2021-06-15T03:07:00Z</dcterms:created>
  <dcterms:modified xsi:type="dcterms:W3CDTF">2021-06-22T07:54:00Z</dcterms:modified>
</cp:coreProperties>
</file>