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EA" w:rsidRDefault="00CB2CEA"/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87693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174171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36"/>
                <w:szCs w:val="36"/>
                <w:lang w:val="en-GB" w:eastAsia="ar-SA"/>
              </w:rPr>
              <w:t>MELT FLOW TESTING</w:t>
            </w:r>
          </w:p>
        </w:tc>
      </w:tr>
    </w:tbl>
    <w:p w:rsidR="009277B6" w:rsidRDefault="00313FD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1569720</wp:posOffset>
            </wp:positionH>
            <wp:positionV relativeFrom="margin">
              <wp:posOffset>1701800</wp:posOffset>
            </wp:positionV>
            <wp:extent cx="3009900" cy="3714750"/>
            <wp:effectExtent l="19050" t="0" r="0" b="0"/>
            <wp:wrapSquare wrapText="bothSides"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rcRect l="12644" t="19289" r="24425" b="1218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09900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C26783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1C299C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1C299C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1C299C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6783" w:rsidRPr="00C95CF2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26783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783" w:rsidRPr="008D62A5" w:rsidRDefault="00C26783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783" w:rsidRPr="008D62A5" w:rsidRDefault="00C26783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DA42E9" w:rsidRDefault="00384310" w:rsidP="00DA42E9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purpose of this </w:t>
      </w:r>
      <w:r w:rsidR="00876931" w:rsidRPr="00876931">
        <w:rPr>
          <w:rFonts w:asciiTheme="minorHAnsi" w:hAnsiTheme="minorHAnsi"/>
        </w:rPr>
        <w:t>procedur</w:t>
      </w:r>
      <w:r w:rsidR="00E42F0D">
        <w:rPr>
          <w:rFonts w:asciiTheme="minorHAnsi" w:hAnsiTheme="minorHAnsi"/>
        </w:rPr>
        <w:t xml:space="preserve">e </w:t>
      </w:r>
      <w:r>
        <w:rPr>
          <w:rFonts w:asciiTheme="minorHAnsi" w:hAnsiTheme="minorHAnsi"/>
        </w:rPr>
        <w:t>is to study the rheological behavior</w:t>
      </w:r>
      <w:r w:rsidR="00F655C1">
        <w:rPr>
          <w:rFonts w:asciiTheme="minorHAnsi" w:hAnsiTheme="minorHAnsi"/>
        </w:rPr>
        <w:t>/</w:t>
      </w:r>
      <w:r w:rsidR="00DC0084">
        <w:rPr>
          <w:rFonts w:asciiTheme="minorHAnsi" w:hAnsiTheme="minorHAnsi"/>
        </w:rPr>
        <w:t xml:space="preserve"> </w:t>
      </w:r>
      <w:r w:rsidR="00174171">
        <w:rPr>
          <w:rFonts w:asciiTheme="minorHAnsi" w:hAnsiTheme="minorHAnsi"/>
        </w:rPr>
        <w:t>flow characteristics of Master Batch</w:t>
      </w:r>
      <w:r w:rsidR="00FA1ADB">
        <w:rPr>
          <w:rFonts w:asciiTheme="minorHAnsi" w:hAnsiTheme="minorHAnsi"/>
        </w:rPr>
        <w:t xml:space="preserve">. </w:t>
      </w:r>
      <w:r w:rsidR="00FA1ADB" w:rsidRPr="00FA1ADB">
        <w:rPr>
          <w:rFonts w:asciiTheme="minorHAnsi" w:hAnsiTheme="minorHAnsi"/>
        </w:rPr>
        <w:t>Melt Flow rate of each critical and other grades of master batches are calculated and checked to ensure consistency in each batch and each lot</w:t>
      </w:r>
      <w:r w:rsidR="0041425E">
        <w:rPr>
          <w:rFonts w:asciiTheme="minorHAnsi" w:hAnsiTheme="minorHAnsi"/>
        </w:rPr>
        <w:t>.</w:t>
      </w:r>
      <w:r w:rsidR="00DA42E9" w:rsidRPr="00DA42E9">
        <w:rPr>
          <w:rFonts w:asciiTheme="minorHAnsi" w:hAnsiTheme="minorHAnsi"/>
        </w:rPr>
        <w:t xml:space="preserve"> </w:t>
      </w:r>
    </w:p>
    <w:p w:rsidR="00DA42E9" w:rsidRPr="00DA42E9" w:rsidRDefault="00DA42E9" w:rsidP="00DA42E9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E00493" w:rsidRDefault="00E00493" w:rsidP="00E00493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 w:rsidRPr="00D705C3">
        <w:rPr>
          <w:rFonts w:asciiTheme="minorHAnsi" w:hAnsiTheme="minorHAnsi"/>
        </w:rPr>
        <w:t xml:space="preserve">This test </w:t>
      </w:r>
      <w:r>
        <w:rPr>
          <w:rFonts w:asciiTheme="minorHAnsi" w:hAnsiTheme="minorHAnsi"/>
        </w:rPr>
        <w:t>procedure</w:t>
      </w:r>
      <w:r w:rsidRPr="00D705C3">
        <w:rPr>
          <w:rFonts w:asciiTheme="minorHAnsi" w:hAnsiTheme="minorHAnsi"/>
        </w:rPr>
        <w:t xml:space="preserve"> covers </w:t>
      </w:r>
      <w:r w:rsidRPr="00E00493">
        <w:rPr>
          <w:rFonts w:asciiTheme="minorHAnsi" w:hAnsiTheme="minorHAnsi"/>
        </w:rPr>
        <w:t>measurement of the rate of</w:t>
      </w:r>
      <w:r>
        <w:rPr>
          <w:rFonts w:asciiTheme="minorHAnsi" w:hAnsiTheme="minorHAnsi"/>
        </w:rPr>
        <w:t xml:space="preserve"> extrusion of molten master batch/ polymer resin</w:t>
      </w:r>
      <w:r w:rsidRPr="00E00493">
        <w:rPr>
          <w:rFonts w:asciiTheme="minorHAnsi" w:hAnsiTheme="minorHAnsi"/>
        </w:rPr>
        <w:t xml:space="preserve"> through a die of a specified length</w:t>
      </w:r>
      <w:r>
        <w:rPr>
          <w:rFonts w:asciiTheme="minorHAnsi" w:hAnsiTheme="minorHAnsi"/>
        </w:rPr>
        <w:t xml:space="preserve"> </w:t>
      </w:r>
      <w:r w:rsidRPr="00E00493">
        <w:rPr>
          <w:rFonts w:asciiTheme="minorHAnsi" w:hAnsiTheme="minorHAnsi"/>
        </w:rPr>
        <w:t>and diameter under prescribed conditions of temperature, load</w:t>
      </w:r>
      <w:r>
        <w:rPr>
          <w:rFonts w:asciiTheme="minorHAnsi" w:hAnsiTheme="minorHAnsi"/>
        </w:rPr>
        <w:t xml:space="preserve"> </w:t>
      </w:r>
      <w:r w:rsidRPr="00E00493">
        <w:rPr>
          <w:rFonts w:asciiTheme="minorHAnsi" w:hAnsiTheme="minorHAnsi"/>
        </w:rPr>
        <w:t xml:space="preserve">and piston position in the barrel as the timed measurement </w:t>
      </w:r>
      <w:r>
        <w:rPr>
          <w:rFonts w:asciiTheme="minorHAnsi" w:hAnsiTheme="minorHAnsi"/>
        </w:rPr>
        <w:t xml:space="preserve">is being made. </w:t>
      </w:r>
    </w:p>
    <w:p w:rsidR="00E00493" w:rsidRPr="00E00493" w:rsidRDefault="00E00493" w:rsidP="00E00493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  <w:sz w:val="8"/>
        </w:rPr>
      </w:pPr>
    </w:p>
    <w:p w:rsidR="00E00493" w:rsidRDefault="00E00493" w:rsidP="00E00493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 w:rsidRPr="00D61EF5">
        <w:rPr>
          <w:rFonts w:asciiTheme="minorHAnsi" w:hAnsiTheme="minorHAnsi"/>
        </w:rPr>
        <w:t>ASTM D 1238</w:t>
      </w:r>
      <w:r>
        <w:rPr>
          <w:rFonts w:asciiTheme="minorHAnsi" w:hAnsiTheme="minorHAnsi"/>
        </w:rPr>
        <w:t xml:space="preserve"> is followed to determine the melt flow rate of different polymer resins and master batch.</w:t>
      </w:r>
    </w:p>
    <w:p w:rsidR="00E00493" w:rsidRPr="00E00493" w:rsidRDefault="00E00493" w:rsidP="00E00493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  <w:sz w:val="4"/>
        </w:rPr>
      </w:pPr>
    </w:p>
    <w:p w:rsidR="00A1652E" w:rsidRDefault="00A1652E" w:rsidP="00DC0084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to any </w:t>
      </w:r>
      <w:r w:rsidR="004074AA">
        <w:rPr>
          <w:rFonts w:asciiTheme="minorHAnsi" w:hAnsiTheme="minorHAnsi"/>
        </w:rPr>
        <w:t xml:space="preserve">Master Batch </w:t>
      </w:r>
      <w:r w:rsidR="006E0012">
        <w:rPr>
          <w:rFonts w:asciiTheme="minorHAnsi" w:hAnsiTheme="minorHAnsi"/>
        </w:rPr>
        <w:t>grade</w:t>
      </w:r>
      <w:r w:rsidR="003100BF">
        <w:rPr>
          <w:rFonts w:asciiTheme="minorHAnsi" w:hAnsiTheme="minorHAnsi"/>
        </w:rPr>
        <w:t xml:space="preserve"> that is being produced in Bin Rasheed Colors and Chemicals Mfg. Co. (Pvt) Ltd via Quality Control Lab.</w:t>
      </w:r>
      <w:r w:rsidR="00BB25D8">
        <w:rPr>
          <w:rFonts w:asciiTheme="minorHAnsi" w:hAnsiTheme="minorHAnsi"/>
        </w:rPr>
        <w:t xml:space="preserve"> The grade may be Prime / 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and R &amp; D Trials on larger lines</w:t>
      </w:r>
      <w:r w:rsidR="00BB25D8">
        <w:rPr>
          <w:rFonts w:asciiTheme="minorHAnsi" w:hAnsiTheme="minorHAnsi"/>
        </w:rPr>
        <w:t>.</w:t>
      </w:r>
    </w:p>
    <w:p w:rsidR="00667973" w:rsidRDefault="008D3252" w:rsidP="0066797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67973" w:rsidRPr="00E00493" w:rsidRDefault="0038168E" w:rsidP="00E00493">
      <w:pPr>
        <w:pStyle w:val="Heading2"/>
        <w:numPr>
          <w:ilvl w:val="1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E00493">
        <w:rPr>
          <w:rFonts w:asciiTheme="minorHAnsi" w:hAnsiTheme="minorHAnsi" w:cstheme="minorHAnsi"/>
          <w:b w:val="0"/>
          <w:u w:val="none"/>
        </w:rPr>
        <w:t xml:space="preserve">. </w:t>
      </w:r>
      <w:r w:rsidR="00A87496" w:rsidRPr="00E00493">
        <w:rPr>
          <w:rFonts w:asciiTheme="minorHAnsi" w:hAnsiTheme="minorHAnsi" w:cstheme="minorHAnsi"/>
          <w:b w:val="0"/>
          <w:u w:val="none"/>
        </w:rPr>
        <w:t>The following</w:t>
      </w:r>
      <w:r w:rsidR="00667973" w:rsidRPr="00E00493">
        <w:rPr>
          <w:rFonts w:asciiTheme="minorHAnsi" w:hAnsiTheme="minorHAnsi" w:cstheme="minorHAnsi"/>
          <w:b w:val="0"/>
          <w:u w:val="none"/>
        </w:rPr>
        <w:t xml:space="preserve"> trained Quality Control </w:t>
      </w:r>
      <w:r w:rsidR="00CB1742" w:rsidRPr="00E00493">
        <w:rPr>
          <w:rFonts w:asciiTheme="minorHAnsi" w:hAnsiTheme="minorHAnsi" w:cstheme="minorHAnsi"/>
          <w:b w:val="0"/>
          <w:u w:val="none"/>
        </w:rPr>
        <w:t>Lab Operator</w:t>
      </w:r>
      <w:r w:rsidR="00667973" w:rsidRPr="00E00493">
        <w:rPr>
          <w:rFonts w:asciiTheme="minorHAnsi" w:hAnsiTheme="minorHAnsi" w:cstheme="minorHAnsi"/>
          <w:b w:val="0"/>
          <w:u w:val="none"/>
        </w:rPr>
        <w:t xml:space="preserve"> of the QC department will perform the assay. </w:t>
      </w:r>
      <w:r w:rsidR="00E00493">
        <w:rPr>
          <w:rFonts w:asciiTheme="minorHAnsi" w:hAnsiTheme="minorHAnsi" w:cstheme="minorHAnsi"/>
          <w:b w:val="0"/>
          <w:u w:val="none"/>
        </w:rPr>
        <w:t xml:space="preserve"> </w:t>
      </w:r>
      <w:r w:rsidR="00667973" w:rsidRPr="00E00493">
        <w:rPr>
          <w:rFonts w:asciiTheme="minorHAnsi" w:hAnsiTheme="minorHAnsi" w:cstheme="minorHAnsi"/>
          <w:b w:val="0"/>
          <w:u w:val="none"/>
        </w:rPr>
        <w:t xml:space="preserve">The results will be reviewed by </w:t>
      </w:r>
      <w:r w:rsidR="00E52CF3" w:rsidRPr="00E00493">
        <w:rPr>
          <w:rFonts w:asciiTheme="minorHAnsi" w:hAnsiTheme="minorHAnsi" w:cstheme="minorHAnsi"/>
          <w:b w:val="0"/>
          <w:u w:val="none"/>
        </w:rPr>
        <w:t>Quality Control Shift In-charge or</w:t>
      </w:r>
      <w:r w:rsidR="00A87496" w:rsidRPr="00E00493">
        <w:rPr>
          <w:rFonts w:asciiTheme="minorHAnsi" w:hAnsiTheme="minorHAnsi" w:cstheme="minorHAnsi"/>
          <w:b w:val="0"/>
          <w:u w:val="none"/>
        </w:rPr>
        <w:t>/and Shift Manager</w:t>
      </w:r>
      <w:r w:rsidR="00667973" w:rsidRPr="00E00493">
        <w:rPr>
          <w:rFonts w:asciiTheme="minorHAnsi" w:hAnsiTheme="minorHAnsi" w:cstheme="minorHAnsi"/>
          <w:b w:val="0"/>
          <w:u w:val="none"/>
        </w:rPr>
        <w:t>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387EEA" w:rsidRDefault="006541A3" w:rsidP="00387EEA">
      <w:pPr>
        <w:ind w:firstLine="360"/>
        <w:jc w:val="both"/>
        <w:rPr>
          <w:rFonts w:asciiTheme="minorHAnsi" w:hAnsiTheme="minorHAnsi" w:cstheme="minorHAnsi"/>
        </w:rPr>
      </w:pPr>
      <w:r w:rsidRPr="006541A3">
        <w:rPr>
          <w:rFonts w:asciiTheme="minorHAnsi" w:hAnsiTheme="minorHAnsi" w:cstheme="minorHAnsi"/>
        </w:rPr>
        <w:t xml:space="preserve">Approximately </w:t>
      </w:r>
      <w:r w:rsidR="00607316">
        <w:rPr>
          <w:rFonts w:asciiTheme="minorHAnsi" w:hAnsiTheme="minorHAnsi" w:cstheme="minorHAnsi"/>
        </w:rPr>
        <w:t>8</w:t>
      </w:r>
      <w:r w:rsidRPr="006541A3">
        <w:rPr>
          <w:rFonts w:asciiTheme="minorHAnsi" w:hAnsiTheme="minorHAnsi" w:cstheme="minorHAnsi"/>
        </w:rPr>
        <w:t xml:space="preserve"> grams of the material is loaded into the barrel of the melt flow apparatus, which has been heated to a temperature specified for the material.</w:t>
      </w:r>
      <w:r w:rsidR="00514E58">
        <w:rPr>
          <w:rFonts w:asciiTheme="minorHAnsi" w:hAnsiTheme="minorHAnsi" w:cstheme="minorHAnsi"/>
        </w:rPr>
        <w:t xml:space="preserve"> </w:t>
      </w:r>
      <w:r w:rsidR="00514E58" w:rsidRPr="00387EEA">
        <w:rPr>
          <w:rFonts w:asciiTheme="minorHAnsi" w:hAnsiTheme="minorHAnsi" w:cstheme="minorHAnsi"/>
        </w:rPr>
        <w:t>Just before pre heat cycle reaches its c</w:t>
      </w:r>
      <w:r w:rsidR="0041425E">
        <w:rPr>
          <w:rFonts w:asciiTheme="minorHAnsi" w:hAnsiTheme="minorHAnsi" w:cstheme="minorHAnsi"/>
        </w:rPr>
        <w:t>ompletion, a</w:t>
      </w:r>
      <w:r w:rsidRPr="006541A3">
        <w:rPr>
          <w:rFonts w:asciiTheme="minorHAnsi" w:hAnsiTheme="minorHAnsi" w:cstheme="minorHAnsi"/>
        </w:rPr>
        <w:t xml:space="preserve"> weight specified for the material is applied to a plunger and the molten material is forced through the die. A timed extrudate is collected and weighed. Melt flow rate values are calculated in g/10 min. </w:t>
      </w:r>
    </w:p>
    <w:p w:rsidR="00963242" w:rsidRDefault="00963242" w:rsidP="00387EEA">
      <w:pPr>
        <w:ind w:firstLine="360"/>
        <w:jc w:val="both"/>
        <w:rPr>
          <w:rFonts w:asciiTheme="minorHAnsi" w:hAnsiTheme="minorHAnsi" w:cstheme="minorHAnsi"/>
        </w:rPr>
      </w:pP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333CC4" w:rsidRDefault="009052C7" w:rsidP="00333CC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052C7">
        <w:rPr>
          <w:rFonts w:asciiTheme="minorHAnsi" w:hAnsiTheme="minorHAnsi" w:cstheme="minorHAnsi"/>
        </w:rPr>
        <w:t xml:space="preserve">MFI Detail Log Book </w:t>
      </w:r>
    </w:p>
    <w:p w:rsidR="00E00493" w:rsidRDefault="002442D0" w:rsidP="005C206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Quality Control History Report</w:t>
      </w:r>
    </w:p>
    <w:p w:rsidR="00E00493" w:rsidRDefault="00E00493" w:rsidP="00E00493">
      <w:pPr>
        <w:pStyle w:val="ListParagraph"/>
        <w:ind w:left="1080"/>
        <w:rPr>
          <w:rFonts w:asciiTheme="minorHAnsi" w:hAnsiTheme="minorHAnsi" w:cstheme="minorHAnsi"/>
        </w:rPr>
      </w:pPr>
    </w:p>
    <w:p w:rsidR="00E00493" w:rsidRDefault="00E00493" w:rsidP="00E00493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5C2068" w:rsidRDefault="003E47D3" w:rsidP="00E00493">
      <w:pPr>
        <w:jc w:val="center"/>
        <w:rPr>
          <w:rFonts w:asciiTheme="minorHAnsi" w:hAnsiTheme="minorHAnsi" w:cstheme="minorHAnsi"/>
        </w:rPr>
      </w:pPr>
      <w:r w:rsidRPr="005C206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E00493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E00493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E00493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E00493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D45931">
      <w:headerReference w:type="default" r:id="rId9"/>
      <w:footerReference w:type="default" r:id="rId10"/>
      <w:pgSz w:w="11907" w:h="16839" w:code="9"/>
      <w:pgMar w:top="720" w:right="1008" w:bottom="630" w:left="1008" w:header="270" w:footer="2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3D" w:rsidRDefault="00AE363D">
      <w:r>
        <w:separator/>
      </w:r>
    </w:p>
  </w:endnote>
  <w:endnote w:type="continuationSeparator" w:id="1">
    <w:p w:rsidR="00AE363D" w:rsidRDefault="00AE3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A551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A551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6D60F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3D" w:rsidRDefault="00AE363D">
      <w:r>
        <w:separator/>
      </w:r>
    </w:p>
  </w:footnote>
  <w:footnote w:type="continuationSeparator" w:id="1">
    <w:p w:rsidR="00AE363D" w:rsidRDefault="00AE36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13" w:type="dxa"/>
      <w:tblInd w:w="-433" w:type="dxa"/>
      <w:tblLook w:val="04A0"/>
    </w:tblPr>
    <w:tblGrid>
      <w:gridCol w:w="5506"/>
      <w:gridCol w:w="5507"/>
    </w:tblGrid>
    <w:tr w:rsidR="0046674E" w:rsidRPr="0046674E" w:rsidTr="00105F2C">
      <w:trPr>
        <w:trHeight w:val="876"/>
      </w:trPr>
      <w:tc>
        <w:tcPr>
          <w:tcW w:w="5506" w:type="dxa"/>
          <w:shd w:val="clear" w:color="auto" w:fill="auto"/>
          <w:vAlign w:val="center"/>
        </w:tcPr>
        <w:p w:rsidR="0046674E" w:rsidRPr="0046674E" w:rsidRDefault="008D0CA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shd w:val="clear" w:color="auto" w:fill="auto"/>
          <w:vAlign w:val="center"/>
        </w:tcPr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D4B79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BD4B79">
            <w:rPr>
              <w:rFonts w:asciiTheme="minorHAnsi" w:hAnsiTheme="minorHAnsi" w:cstheme="minorHAnsi"/>
              <w:bCs/>
            </w:rPr>
            <w:t xml:space="preserve"> </w:t>
          </w:r>
          <w:r w:rsidR="00BD4B79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BD4B79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CB2CE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105F2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6674E" w:rsidRPr="0046674E" w:rsidRDefault="0046674E" w:rsidP="00EF7E5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MAY </w:t>
          </w:r>
          <w:r w:rsidR="00EF7E5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25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46674E" w:rsidRPr="0046674E" w:rsidTr="00105F2C">
      <w:trPr>
        <w:trHeight w:val="318"/>
      </w:trPr>
      <w:tc>
        <w:tcPr>
          <w:tcW w:w="11013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EF7E59" w:rsidP="00EF7E59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MELT FLOW TESTING</w:t>
          </w:r>
        </w:p>
      </w:tc>
    </w:tr>
  </w:tbl>
  <w:p w:rsidR="001812B8" w:rsidRPr="00054448" w:rsidRDefault="00CB2CEA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F170CE8"/>
    <w:multiLevelType w:val="multilevel"/>
    <w:tmpl w:val="0BC8783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192180A"/>
    <w:multiLevelType w:val="hybridMultilevel"/>
    <w:tmpl w:val="7FC638E0"/>
    <w:lvl w:ilvl="0" w:tplc="5B9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62830"/>
    <w:multiLevelType w:val="hybridMultilevel"/>
    <w:tmpl w:val="9E8286C4"/>
    <w:lvl w:ilvl="0" w:tplc="85B608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7"/>
  </w:num>
  <w:num w:numId="9">
    <w:abstractNumId w:val="0"/>
  </w:num>
  <w:num w:numId="10">
    <w:abstractNumId w:val="18"/>
  </w:num>
  <w:num w:numId="11">
    <w:abstractNumId w:val="15"/>
  </w:num>
  <w:num w:numId="12">
    <w:abstractNumId w:val="3"/>
  </w:num>
  <w:num w:numId="13">
    <w:abstractNumId w:val="11"/>
  </w:num>
  <w:num w:numId="14">
    <w:abstractNumId w:val="9"/>
  </w:num>
  <w:num w:numId="15">
    <w:abstractNumId w:val="20"/>
  </w:num>
  <w:num w:numId="16">
    <w:abstractNumId w:val="10"/>
  </w:num>
  <w:num w:numId="17">
    <w:abstractNumId w:val="1"/>
  </w:num>
  <w:num w:numId="18">
    <w:abstractNumId w:val="8"/>
  </w:num>
  <w:num w:numId="19">
    <w:abstractNumId w:val="12"/>
  </w:num>
  <w:num w:numId="20">
    <w:abstractNumId w:val="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7300"/>
    <w:rsid w:val="000136E0"/>
    <w:rsid w:val="00020B2F"/>
    <w:rsid w:val="00054448"/>
    <w:rsid w:val="00060F4C"/>
    <w:rsid w:val="00074A23"/>
    <w:rsid w:val="000807E7"/>
    <w:rsid w:val="000A29A4"/>
    <w:rsid w:val="000A5BD7"/>
    <w:rsid w:val="000A7838"/>
    <w:rsid w:val="000B13B8"/>
    <w:rsid w:val="000B6EEF"/>
    <w:rsid w:val="000C4DE5"/>
    <w:rsid w:val="000C7B28"/>
    <w:rsid w:val="000D0F93"/>
    <w:rsid w:val="000E3F4C"/>
    <w:rsid w:val="00105F2C"/>
    <w:rsid w:val="0011195B"/>
    <w:rsid w:val="0012658B"/>
    <w:rsid w:val="001372A3"/>
    <w:rsid w:val="00141B92"/>
    <w:rsid w:val="00153845"/>
    <w:rsid w:val="00163559"/>
    <w:rsid w:val="00174171"/>
    <w:rsid w:val="001812B8"/>
    <w:rsid w:val="001A3024"/>
    <w:rsid w:val="001A40F2"/>
    <w:rsid w:val="001A551F"/>
    <w:rsid w:val="001B5078"/>
    <w:rsid w:val="001C0157"/>
    <w:rsid w:val="001E76E8"/>
    <w:rsid w:val="001F1CFC"/>
    <w:rsid w:val="00203F2B"/>
    <w:rsid w:val="00212165"/>
    <w:rsid w:val="0021310B"/>
    <w:rsid w:val="002442D0"/>
    <w:rsid w:val="00272A87"/>
    <w:rsid w:val="002816E6"/>
    <w:rsid w:val="00286983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00BF"/>
    <w:rsid w:val="00313FD3"/>
    <w:rsid w:val="00316B4F"/>
    <w:rsid w:val="003211B8"/>
    <w:rsid w:val="0032254F"/>
    <w:rsid w:val="003241FA"/>
    <w:rsid w:val="00333CC4"/>
    <w:rsid w:val="00352A0F"/>
    <w:rsid w:val="00353859"/>
    <w:rsid w:val="00360125"/>
    <w:rsid w:val="0038168E"/>
    <w:rsid w:val="003833EA"/>
    <w:rsid w:val="00384310"/>
    <w:rsid w:val="00387EEA"/>
    <w:rsid w:val="00395083"/>
    <w:rsid w:val="003A62D3"/>
    <w:rsid w:val="003B07BC"/>
    <w:rsid w:val="003D0A15"/>
    <w:rsid w:val="003E47D3"/>
    <w:rsid w:val="003F6BD3"/>
    <w:rsid w:val="00405ACB"/>
    <w:rsid w:val="004074AA"/>
    <w:rsid w:val="0041425E"/>
    <w:rsid w:val="00452793"/>
    <w:rsid w:val="004575DC"/>
    <w:rsid w:val="0046674E"/>
    <w:rsid w:val="00481624"/>
    <w:rsid w:val="00486D58"/>
    <w:rsid w:val="00487A26"/>
    <w:rsid w:val="004B1DC5"/>
    <w:rsid w:val="004C72DC"/>
    <w:rsid w:val="004C7824"/>
    <w:rsid w:val="004E10F1"/>
    <w:rsid w:val="00500CFE"/>
    <w:rsid w:val="00514E58"/>
    <w:rsid w:val="00536881"/>
    <w:rsid w:val="00561B1D"/>
    <w:rsid w:val="0058582F"/>
    <w:rsid w:val="005C2068"/>
    <w:rsid w:val="005C649A"/>
    <w:rsid w:val="005C6BA7"/>
    <w:rsid w:val="005E3054"/>
    <w:rsid w:val="005F3460"/>
    <w:rsid w:val="00602380"/>
    <w:rsid w:val="00607316"/>
    <w:rsid w:val="006172F1"/>
    <w:rsid w:val="0062492A"/>
    <w:rsid w:val="00640399"/>
    <w:rsid w:val="006541A3"/>
    <w:rsid w:val="006667CA"/>
    <w:rsid w:val="00667973"/>
    <w:rsid w:val="0068770D"/>
    <w:rsid w:val="00687F09"/>
    <w:rsid w:val="006B4ED6"/>
    <w:rsid w:val="006B6C4A"/>
    <w:rsid w:val="006D60F6"/>
    <w:rsid w:val="006D7A5E"/>
    <w:rsid w:val="006E0012"/>
    <w:rsid w:val="006E1343"/>
    <w:rsid w:val="006F6FB6"/>
    <w:rsid w:val="007069FD"/>
    <w:rsid w:val="00706D7E"/>
    <w:rsid w:val="00726380"/>
    <w:rsid w:val="00756C88"/>
    <w:rsid w:val="00764D25"/>
    <w:rsid w:val="0078353C"/>
    <w:rsid w:val="007848A8"/>
    <w:rsid w:val="00787128"/>
    <w:rsid w:val="00787E0A"/>
    <w:rsid w:val="007917CC"/>
    <w:rsid w:val="007E3DCA"/>
    <w:rsid w:val="00823FA0"/>
    <w:rsid w:val="0082787E"/>
    <w:rsid w:val="00851101"/>
    <w:rsid w:val="008545DA"/>
    <w:rsid w:val="00854A0A"/>
    <w:rsid w:val="00860F6D"/>
    <w:rsid w:val="00863739"/>
    <w:rsid w:val="008668BD"/>
    <w:rsid w:val="00876056"/>
    <w:rsid w:val="00876931"/>
    <w:rsid w:val="008821B4"/>
    <w:rsid w:val="00882D76"/>
    <w:rsid w:val="008902E0"/>
    <w:rsid w:val="008D0CAD"/>
    <w:rsid w:val="008D3252"/>
    <w:rsid w:val="008D42E2"/>
    <w:rsid w:val="008D5B76"/>
    <w:rsid w:val="008E3A99"/>
    <w:rsid w:val="009052C7"/>
    <w:rsid w:val="009063C5"/>
    <w:rsid w:val="009277B6"/>
    <w:rsid w:val="00932F91"/>
    <w:rsid w:val="00941C55"/>
    <w:rsid w:val="00947936"/>
    <w:rsid w:val="00963242"/>
    <w:rsid w:val="0098192D"/>
    <w:rsid w:val="009A0533"/>
    <w:rsid w:val="009C111D"/>
    <w:rsid w:val="009C276C"/>
    <w:rsid w:val="009C61CF"/>
    <w:rsid w:val="009C6600"/>
    <w:rsid w:val="009D0219"/>
    <w:rsid w:val="009E499F"/>
    <w:rsid w:val="009F1661"/>
    <w:rsid w:val="00A02F73"/>
    <w:rsid w:val="00A1652E"/>
    <w:rsid w:val="00A16B09"/>
    <w:rsid w:val="00A245DE"/>
    <w:rsid w:val="00A563D9"/>
    <w:rsid w:val="00A579A6"/>
    <w:rsid w:val="00A73DC7"/>
    <w:rsid w:val="00A87496"/>
    <w:rsid w:val="00AA19C8"/>
    <w:rsid w:val="00AA51B5"/>
    <w:rsid w:val="00AB58C4"/>
    <w:rsid w:val="00AC496B"/>
    <w:rsid w:val="00AE363D"/>
    <w:rsid w:val="00AE4B49"/>
    <w:rsid w:val="00AF5539"/>
    <w:rsid w:val="00B06B81"/>
    <w:rsid w:val="00B14B0F"/>
    <w:rsid w:val="00B20152"/>
    <w:rsid w:val="00B27DC2"/>
    <w:rsid w:val="00B32D52"/>
    <w:rsid w:val="00B41FFB"/>
    <w:rsid w:val="00B4353A"/>
    <w:rsid w:val="00B50A36"/>
    <w:rsid w:val="00B51B39"/>
    <w:rsid w:val="00B54783"/>
    <w:rsid w:val="00B57BFB"/>
    <w:rsid w:val="00B62E80"/>
    <w:rsid w:val="00B66D7A"/>
    <w:rsid w:val="00B80294"/>
    <w:rsid w:val="00BB25D8"/>
    <w:rsid w:val="00BB2C81"/>
    <w:rsid w:val="00BB6032"/>
    <w:rsid w:val="00BD4B79"/>
    <w:rsid w:val="00BE3E94"/>
    <w:rsid w:val="00BE716F"/>
    <w:rsid w:val="00BF3ED4"/>
    <w:rsid w:val="00C0287C"/>
    <w:rsid w:val="00C14EAF"/>
    <w:rsid w:val="00C26783"/>
    <w:rsid w:val="00C31A3D"/>
    <w:rsid w:val="00C62943"/>
    <w:rsid w:val="00C63CDA"/>
    <w:rsid w:val="00C655AB"/>
    <w:rsid w:val="00C659DE"/>
    <w:rsid w:val="00C7256F"/>
    <w:rsid w:val="00C7573D"/>
    <w:rsid w:val="00C910AA"/>
    <w:rsid w:val="00C93FEA"/>
    <w:rsid w:val="00C9555B"/>
    <w:rsid w:val="00CB1742"/>
    <w:rsid w:val="00CB2CEA"/>
    <w:rsid w:val="00CE349A"/>
    <w:rsid w:val="00CE79E1"/>
    <w:rsid w:val="00CF163B"/>
    <w:rsid w:val="00CF2237"/>
    <w:rsid w:val="00CF72CB"/>
    <w:rsid w:val="00D131C4"/>
    <w:rsid w:val="00D14108"/>
    <w:rsid w:val="00D45931"/>
    <w:rsid w:val="00D61EF5"/>
    <w:rsid w:val="00D72E05"/>
    <w:rsid w:val="00D92D06"/>
    <w:rsid w:val="00DA14CD"/>
    <w:rsid w:val="00DA42E9"/>
    <w:rsid w:val="00DB347B"/>
    <w:rsid w:val="00DB3E1D"/>
    <w:rsid w:val="00DC0084"/>
    <w:rsid w:val="00DD4296"/>
    <w:rsid w:val="00DD5909"/>
    <w:rsid w:val="00DE1C03"/>
    <w:rsid w:val="00DE7D66"/>
    <w:rsid w:val="00DF3681"/>
    <w:rsid w:val="00DF485C"/>
    <w:rsid w:val="00E00493"/>
    <w:rsid w:val="00E12E45"/>
    <w:rsid w:val="00E13091"/>
    <w:rsid w:val="00E42EB6"/>
    <w:rsid w:val="00E42F0D"/>
    <w:rsid w:val="00E52CF3"/>
    <w:rsid w:val="00E55622"/>
    <w:rsid w:val="00E62F53"/>
    <w:rsid w:val="00E650B2"/>
    <w:rsid w:val="00E66305"/>
    <w:rsid w:val="00E72E8C"/>
    <w:rsid w:val="00E778CA"/>
    <w:rsid w:val="00E86491"/>
    <w:rsid w:val="00EA622C"/>
    <w:rsid w:val="00EA790E"/>
    <w:rsid w:val="00EC5ED9"/>
    <w:rsid w:val="00EF76D8"/>
    <w:rsid w:val="00EF7E59"/>
    <w:rsid w:val="00F34E83"/>
    <w:rsid w:val="00F46C4F"/>
    <w:rsid w:val="00F51E9A"/>
    <w:rsid w:val="00F655C1"/>
    <w:rsid w:val="00F72937"/>
    <w:rsid w:val="00F73D1C"/>
    <w:rsid w:val="00F85609"/>
    <w:rsid w:val="00F95199"/>
    <w:rsid w:val="00F974F8"/>
    <w:rsid w:val="00FA1ADB"/>
    <w:rsid w:val="00FA4576"/>
    <w:rsid w:val="00FA529D"/>
    <w:rsid w:val="00FC1180"/>
    <w:rsid w:val="00FE22D2"/>
    <w:rsid w:val="00FF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54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E6C7-F0CB-49BB-A28E-F6041579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QC</cp:lastModifiedBy>
  <cp:revision>38</cp:revision>
  <cp:lastPrinted>2018-10-12T16:16:00Z</cp:lastPrinted>
  <dcterms:created xsi:type="dcterms:W3CDTF">2015-05-30T12:23:00Z</dcterms:created>
  <dcterms:modified xsi:type="dcterms:W3CDTF">2018-10-12T16:16:00Z</dcterms:modified>
</cp:coreProperties>
</file>