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4C" w:rsidRDefault="002E504C" w:rsidP="002E504C">
      <w:pPr>
        <w:spacing w:after="1800"/>
      </w:pPr>
    </w:p>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2E504C" w:rsidTr="001812B8">
        <w:trPr>
          <w:trHeight w:val="1655"/>
        </w:trPr>
        <w:tc>
          <w:tcPr>
            <w:tcW w:w="9090" w:type="dxa"/>
            <w:tcBorders>
              <w:top w:val="single" w:sz="4" w:space="0" w:color="auto"/>
              <w:left w:val="nil"/>
              <w:bottom w:val="single" w:sz="4" w:space="0" w:color="auto"/>
              <w:right w:val="nil"/>
            </w:tcBorders>
            <w:shd w:val="clear" w:color="auto" w:fill="auto"/>
            <w:vAlign w:val="center"/>
          </w:tcPr>
          <w:p w:rsidR="002E504C" w:rsidRPr="002E504C" w:rsidRDefault="002E504C" w:rsidP="00863739">
            <w:pPr>
              <w:keepNext/>
              <w:widowControl w:val="0"/>
              <w:spacing w:after="60"/>
              <w:ind w:right="27"/>
              <w:jc w:val="center"/>
              <w:outlineLvl w:val="2"/>
              <w:rPr>
                <w:rFonts w:ascii="Cambria" w:eastAsia="Calibri" w:hAnsi="Cambria"/>
                <w:b/>
                <w:bCs/>
                <w:sz w:val="40"/>
                <w:szCs w:val="20"/>
              </w:rPr>
            </w:pPr>
            <w:r>
              <w:rPr>
                <w:rFonts w:ascii="Cambria" w:eastAsia="Calibri" w:hAnsi="Cambria"/>
                <w:b/>
                <w:bCs/>
                <w:sz w:val="44"/>
                <w:szCs w:val="20"/>
              </w:rPr>
              <w:t>STANDARD OPERATING</w:t>
            </w:r>
            <w:r w:rsidRPr="002E504C">
              <w:rPr>
                <w:rFonts w:ascii="Cambria" w:eastAsia="Calibri" w:hAnsi="Cambria"/>
                <w:b/>
                <w:bCs/>
                <w:sz w:val="44"/>
                <w:szCs w:val="20"/>
              </w:rPr>
              <w:t xml:space="preserve"> PROCEDURE</w:t>
            </w:r>
          </w:p>
          <w:p w:rsidR="002E504C" w:rsidRPr="002E504C" w:rsidRDefault="008E347F" w:rsidP="00863739">
            <w:pPr>
              <w:spacing w:before="240"/>
              <w:ind w:right="27"/>
              <w:jc w:val="center"/>
              <w:rPr>
                <w:rFonts w:ascii="Cambria" w:eastAsia="Calibri" w:hAnsi="Cambria" w:cs="Arial"/>
                <w:bCs/>
                <w:sz w:val="32"/>
                <w:szCs w:val="32"/>
              </w:rPr>
            </w:pPr>
            <w:r>
              <w:rPr>
                <w:rFonts w:ascii="Cambria" w:eastAsia="Calibri" w:hAnsi="Cambria"/>
                <w:b/>
                <w:bCs/>
                <w:sz w:val="44"/>
                <w:szCs w:val="20"/>
              </w:rPr>
              <w:t>QUALITY CONTROL</w:t>
            </w:r>
          </w:p>
        </w:tc>
      </w:tr>
    </w:tbl>
    <w:p w:rsidR="009277B6" w:rsidRDefault="009277B6" w:rsidP="009277B6">
      <w:pPr>
        <w:spacing w:after="1800"/>
      </w:pPr>
    </w:p>
    <w:tbl>
      <w:tblPr>
        <w:tblpPr w:leftFromText="180" w:rightFromText="180" w:vertAnchor="text" w:horzAnchor="margin" w:tblpY="111"/>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3060"/>
        <w:gridCol w:w="1350"/>
        <w:gridCol w:w="2450"/>
      </w:tblGrid>
      <w:tr w:rsidR="00540816" w:rsidRPr="00373E79" w:rsidTr="00E96D35">
        <w:trPr>
          <w:trHeight w:val="426"/>
        </w:trPr>
        <w:tc>
          <w:tcPr>
            <w:tcW w:w="9920" w:type="dxa"/>
            <w:gridSpan w:val="4"/>
            <w:tcBorders>
              <w:bottom w:val="single" w:sz="4" w:space="0" w:color="auto"/>
            </w:tcBorders>
            <w:shd w:val="clear" w:color="auto" w:fill="auto"/>
            <w:vAlign w:val="center"/>
          </w:tcPr>
          <w:p w:rsidR="00540816" w:rsidRPr="00373E79" w:rsidRDefault="00540816" w:rsidP="00E96D35">
            <w:pPr>
              <w:ind w:right="27"/>
              <w:jc w:val="center"/>
              <w:rPr>
                <w:rFonts w:cs="Calibri"/>
                <w:b/>
                <w:bCs/>
                <w:sz w:val="32"/>
                <w:szCs w:val="32"/>
              </w:rPr>
            </w:pPr>
            <w:r w:rsidRPr="00373E79">
              <w:rPr>
                <w:rFonts w:cs="Calibri"/>
                <w:b/>
                <w:bCs/>
                <w:sz w:val="32"/>
                <w:szCs w:val="32"/>
              </w:rPr>
              <w:t>Author</w:t>
            </w:r>
          </w:p>
        </w:tc>
      </w:tr>
      <w:tr w:rsidR="00540816" w:rsidRPr="00373E79" w:rsidTr="00E96D35">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540816" w:rsidRPr="00373E79" w:rsidRDefault="00540816" w:rsidP="00540816">
            <w:pPr>
              <w:ind w:right="27"/>
              <w:rPr>
                <w:rFonts w:cs="Calibri"/>
              </w:rPr>
            </w:pPr>
            <w:r w:rsidRPr="00373E79">
              <w:rPr>
                <w:rFonts w:cs="Calibri"/>
              </w:rPr>
              <w:t xml:space="preserve">Name: </w:t>
            </w:r>
            <w:r>
              <w:rPr>
                <w:rFonts w:cs="Calibri"/>
              </w:rPr>
              <w:t>Ahmad Raza</w:t>
            </w:r>
          </w:p>
        </w:tc>
        <w:tc>
          <w:tcPr>
            <w:tcW w:w="1350" w:type="dxa"/>
            <w:tcBorders>
              <w:top w:val="nil"/>
              <w:left w:val="nil"/>
              <w:bottom w:val="nil"/>
              <w:right w:val="single" w:sz="4" w:space="0" w:color="auto"/>
            </w:tcBorders>
            <w:shd w:val="clear" w:color="auto" w:fill="auto"/>
            <w:vAlign w:val="center"/>
          </w:tcPr>
          <w:p w:rsidR="00540816" w:rsidRPr="00373E79" w:rsidRDefault="00540816" w:rsidP="00E96D35">
            <w:pPr>
              <w:ind w:right="27"/>
              <w:rPr>
                <w:rFonts w:cs="Calibri"/>
              </w:rPr>
            </w:pPr>
          </w:p>
        </w:tc>
        <w:tc>
          <w:tcPr>
            <w:tcW w:w="2450" w:type="dxa"/>
            <w:vMerge w:val="restart"/>
            <w:tcBorders>
              <w:top w:val="single" w:sz="4" w:space="0" w:color="auto"/>
              <w:left w:val="single" w:sz="4" w:space="0" w:color="auto"/>
              <w:right w:val="single" w:sz="4" w:space="0" w:color="auto"/>
            </w:tcBorders>
            <w:shd w:val="clear" w:color="auto" w:fill="auto"/>
          </w:tcPr>
          <w:p w:rsidR="00540816" w:rsidRPr="00373E79" w:rsidRDefault="00540816" w:rsidP="00E96D35">
            <w:pPr>
              <w:ind w:right="27"/>
              <w:jc w:val="center"/>
              <w:rPr>
                <w:rFonts w:cs="Calibri"/>
              </w:rPr>
            </w:pPr>
            <w:r w:rsidRPr="00373E79">
              <w:rPr>
                <w:rFonts w:cs="Calibri"/>
                <w:b/>
                <w:bCs/>
              </w:rPr>
              <w:t>Signature</w:t>
            </w:r>
          </w:p>
        </w:tc>
      </w:tr>
      <w:tr w:rsidR="00540816" w:rsidRPr="00373E79" w:rsidTr="00E96D35">
        <w:trPr>
          <w:trHeight w:val="426"/>
        </w:trPr>
        <w:tc>
          <w:tcPr>
            <w:tcW w:w="6120" w:type="dxa"/>
            <w:gridSpan w:val="2"/>
            <w:tcBorders>
              <w:top w:val="nil"/>
              <w:left w:val="single" w:sz="4" w:space="0" w:color="auto"/>
              <w:bottom w:val="nil"/>
              <w:right w:val="nil"/>
            </w:tcBorders>
            <w:shd w:val="clear" w:color="auto" w:fill="auto"/>
            <w:vAlign w:val="center"/>
          </w:tcPr>
          <w:p w:rsidR="00540816" w:rsidRPr="00373E79" w:rsidRDefault="00540816" w:rsidP="00540816">
            <w:pPr>
              <w:ind w:right="27"/>
              <w:rPr>
                <w:rFonts w:cs="Calibri"/>
              </w:rPr>
            </w:pPr>
            <w:r w:rsidRPr="00373E79">
              <w:rPr>
                <w:rFonts w:cs="Calibri"/>
              </w:rPr>
              <w:t xml:space="preserve">Designation: </w:t>
            </w:r>
            <w:r>
              <w:rPr>
                <w:rFonts w:cs="Calibri"/>
              </w:rPr>
              <w:t>DM Lab</w:t>
            </w:r>
            <w:r w:rsidRPr="00373E79">
              <w:rPr>
                <w:rFonts w:cs="Calibri"/>
              </w:rPr>
              <w:t xml:space="preserve"> </w:t>
            </w:r>
          </w:p>
        </w:tc>
        <w:tc>
          <w:tcPr>
            <w:tcW w:w="1350" w:type="dxa"/>
            <w:tcBorders>
              <w:top w:val="nil"/>
              <w:left w:val="nil"/>
              <w:bottom w:val="nil"/>
              <w:right w:val="single" w:sz="4" w:space="0" w:color="auto"/>
            </w:tcBorders>
            <w:shd w:val="clear" w:color="auto" w:fill="auto"/>
            <w:vAlign w:val="center"/>
          </w:tcPr>
          <w:p w:rsidR="00540816" w:rsidRPr="00373E79" w:rsidRDefault="00540816" w:rsidP="00E96D35">
            <w:pPr>
              <w:ind w:right="27"/>
              <w:rPr>
                <w:rFonts w:cs="Calibri"/>
              </w:rPr>
            </w:pPr>
          </w:p>
        </w:tc>
        <w:tc>
          <w:tcPr>
            <w:tcW w:w="2450" w:type="dxa"/>
            <w:vMerge/>
            <w:tcBorders>
              <w:left w:val="single" w:sz="4" w:space="0" w:color="auto"/>
              <w:right w:val="single" w:sz="4" w:space="0" w:color="auto"/>
            </w:tcBorders>
            <w:shd w:val="clear" w:color="auto" w:fill="auto"/>
          </w:tcPr>
          <w:p w:rsidR="00540816" w:rsidRPr="00373E79" w:rsidRDefault="00540816" w:rsidP="00E96D35">
            <w:pPr>
              <w:ind w:right="27"/>
              <w:jc w:val="center"/>
              <w:rPr>
                <w:rFonts w:cs="Calibri"/>
                <w:b/>
                <w:bCs/>
              </w:rPr>
            </w:pPr>
          </w:p>
        </w:tc>
      </w:tr>
      <w:tr w:rsidR="00540816" w:rsidRPr="00373E79" w:rsidTr="00E96D35">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540816" w:rsidRPr="00373E79" w:rsidRDefault="00540816" w:rsidP="00E96D35">
            <w:pPr>
              <w:ind w:right="27"/>
              <w:rPr>
                <w:rFonts w:cs="Calibri"/>
              </w:rPr>
            </w:pPr>
            <w:r w:rsidRPr="00373E79">
              <w:rPr>
                <w:rFonts w:cs="Calibri"/>
              </w:rPr>
              <w:t>Date</w:t>
            </w:r>
            <w:r>
              <w:rPr>
                <w:rFonts w:cs="Calibri"/>
              </w:rPr>
              <w:t>: 30-12-2019</w:t>
            </w:r>
          </w:p>
        </w:tc>
        <w:tc>
          <w:tcPr>
            <w:tcW w:w="1350" w:type="dxa"/>
            <w:tcBorders>
              <w:top w:val="nil"/>
              <w:left w:val="nil"/>
              <w:bottom w:val="single" w:sz="4" w:space="0" w:color="auto"/>
              <w:right w:val="single" w:sz="4" w:space="0" w:color="auto"/>
            </w:tcBorders>
            <w:shd w:val="clear" w:color="auto" w:fill="auto"/>
            <w:vAlign w:val="center"/>
          </w:tcPr>
          <w:p w:rsidR="00540816" w:rsidRPr="00373E79" w:rsidRDefault="00540816" w:rsidP="00E96D35">
            <w:pPr>
              <w:ind w:right="27"/>
              <w:rPr>
                <w:rFonts w:cs="Calibri"/>
              </w:rPr>
            </w:pPr>
          </w:p>
        </w:tc>
        <w:tc>
          <w:tcPr>
            <w:tcW w:w="2450" w:type="dxa"/>
            <w:vMerge/>
            <w:tcBorders>
              <w:left w:val="single" w:sz="4" w:space="0" w:color="auto"/>
              <w:bottom w:val="single" w:sz="4" w:space="0" w:color="auto"/>
              <w:right w:val="single" w:sz="4" w:space="0" w:color="auto"/>
            </w:tcBorders>
            <w:shd w:val="clear" w:color="auto" w:fill="auto"/>
          </w:tcPr>
          <w:p w:rsidR="00540816" w:rsidRPr="00373E79" w:rsidRDefault="00540816" w:rsidP="00E96D35">
            <w:pPr>
              <w:ind w:right="27"/>
              <w:jc w:val="center"/>
              <w:rPr>
                <w:rFonts w:cs="Calibri"/>
                <w:b/>
                <w:bCs/>
              </w:rPr>
            </w:pPr>
          </w:p>
        </w:tc>
      </w:tr>
      <w:tr w:rsidR="00540816" w:rsidRPr="00373E79" w:rsidTr="00E96D35">
        <w:trPr>
          <w:trHeight w:val="426"/>
        </w:trPr>
        <w:tc>
          <w:tcPr>
            <w:tcW w:w="9920" w:type="dxa"/>
            <w:gridSpan w:val="4"/>
            <w:tcBorders>
              <w:bottom w:val="single" w:sz="4" w:space="0" w:color="auto"/>
            </w:tcBorders>
            <w:shd w:val="clear" w:color="auto" w:fill="auto"/>
            <w:vAlign w:val="center"/>
          </w:tcPr>
          <w:p w:rsidR="00540816" w:rsidRPr="00373E79" w:rsidRDefault="00540816" w:rsidP="00E96D35">
            <w:pPr>
              <w:ind w:right="27"/>
              <w:jc w:val="center"/>
              <w:rPr>
                <w:rFonts w:cs="Calibri"/>
                <w:b/>
                <w:bCs/>
                <w:sz w:val="32"/>
                <w:szCs w:val="32"/>
              </w:rPr>
            </w:pPr>
            <w:r w:rsidRPr="00373E79">
              <w:rPr>
                <w:rFonts w:cs="Calibri"/>
                <w:b/>
                <w:bCs/>
                <w:sz w:val="32"/>
                <w:szCs w:val="32"/>
              </w:rPr>
              <w:t>Review</w:t>
            </w:r>
          </w:p>
        </w:tc>
      </w:tr>
      <w:tr w:rsidR="00540816" w:rsidRPr="00373E79" w:rsidTr="00E96D35">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540816" w:rsidRPr="00373E79" w:rsidRDefault="00540816" w:rsidP="00540816">
            <w:pPr>
              <w:ind w:right="27"/>
              <w:rPr>
                <w:rFonts w:cs="Calibri"/>
              </w:rPr>
            </w:pPr>
            <w:r w:rsidRPr="00373E79">
              <w:rPr>
                <w:rFonts w:cs="Calibri"/>
              </w:rPr>
              <w:t>Name: Ali Raza</w:t>
            </w:r>
            <w:r>
              <w:rPr>
                <w:rFonts w:cs="Calibri"/>
              </w:rPr>
              <w:t xml:space="preserve"> Gohar</w:t>
            </w:r>
          </w:p>
        </w:tc>
        <w:tc>
          <w:tcPr>
            <w:tcW w:w="1350" w:type="dxa"/>
            <w:tcBorders>
              <w:top w:val="nil"/>
              <w:left w:val="nil"/>
              <w:bottom w:val="nil"/>
              <w:right w:val="single" w:sz="4" w:space="0" w:color="auto"/>
            </w:tcBorders>
            <w:shd w:val="clear" w:color="auto" w:fill="auto"/>
            <w:vAlign w:val="center"/>
          </w:tcPr>
          <w:p w:rsidR="00540816" w:rsidRPr="00373E79" w:rsidRDefault="00540816" w:rsidP="00540816">
            <w:pPr>
              <w:ind w:right="27"/>
              <w:rPr>
                <w:rFonts w:cs="Calibri"/>
              </w:rPr>
            </w:pPr>
          </w:p>
        </w:tc>
        <w:tc>
          <w:tcPr>
            <w:tcW w:w="2450" w:type="dxa"/>
            <w:vMerge w:val="restart"/>
            <w:tcBorders>
              <w:top w:val="single" w:sz="4" w:space="0" w:color="auto"/>
              <w:left w:val="single" w:sz="4" w:space="0" w:color="auto"/>
              <w:right w:val="single" w:sz="4" w:space="0" w:color="auto"/>
            </w:tcBorders>
            <w:shd w:val="clear" w:color="auto" w:fill="auto"/>
          </w:tcPr>
          <w:p w:rsidR="00540816" w:rsidRPr="00373E79" w:rsidRDefault="00540816" w:rsidP="00540816">
            <w:pPr>
              <w:ind w:right="27"/>
              <w:jc w:val="center"/>
              <w:rPr>
                <w:rFonts w:cs="Calibri"/>
              </w:rPr>
            </w:pPr>
            <w:r w:rsidRPr="00373E79">
              <w:rPr>
                <w:rFonts w:cs="Calibri"/>
                <w:b/>
                <w:bCs/>
              </w:rPr>
              <w:t>Signature</w:t>
            </w:r>
          </w:p>
        </w:tc>
      </w:tr>
      <w:tr w:rsidR="00540816" w:rsidRPr="00373E79" w:rsidTr="00E96D35">
        <w:trPr>
          <w:trHeight w:val="426"/>
        </w:trPr>
        <w:tc>
          <w:tcPr>
            <w:tcW w:w="6120" w:type="dxa"/>
            <w:gridSpan w:val="2"/>
            <w:tcBorders>
              <w:top w:val="nil"/>
              <w:left w:val="single" w:sz="4" w:space="0" w:color="auto"/>
              <w:bottom w:val="nil"/>
              <w:right w:val="nil"/>
            </w:tcBorders>
            <w:shd w:val="clear" w:color="auto" w:fill="auto"/>
            <w:vAlign w:val="center"/>
          </w:tcPr>
          <w:p w:rsidR="00540816" w:rsidRPr="00373E79" w:rsidRDefault="00540816" w:rsidP="00540816">
            <w:pPr>
              <w:ind w:right="27"/>
              <w:rPr>
                <w:rFonts w:cs="Calibri"/>
              </w:rPr>
            </w:pPr>
            <w:r w:rsidRPr="00373E79">
              <w:rPr>
                <w:rFonts w:cs="Calibri"/>
              </w:rPr>
              <w:t xml:space="preserve">Designation: QHSE Team Lead </w:t>
            </w:r>
          </w:p>
        </w:tc>
        <w:tc>
          <w:tcPr>
            <w:tcW w:w="1350" w:type="dxa"/>
            <w:tcBorders>
              <w:top w:val="nil"/>
              <w:left w:val="nil"/>
              <w:bottom w:val="nil"/>
              <w:right w:val="single" w:sz="4" w:space="0" w:color="auto"/>
            </w:tcBorders>
            <w:shd w:val="clear" w:color="auto" w:fill="auto"/>
            <w:vAlign w:val="center"/>
          </w:tcPr>
          <w:p w:rsidR="00540816" w:rsidRPr="00373E79" w:rsidRDefault="00540816" w:rsidP="00540816">
            <w:pPr>
              <w:ind w:right="27"/>
              <w:rPr>
                <w:rFonts w:cs="Calibri"/>
              </w:rPr>
            </w:pPr>
          </w:p>
        </w:tc>
        <w:tc>
          <w:tcPr>
            <w:tcW w:w="2450" w:type="dxa"/>
            <w:vMerge/>
            <w:tcBorders>
              <w:left w:val="single" w:sz="4" w:space="0" w:color="auto"/>
              <w:right w:val="single" w:sz="4" w:space="0" w:color="auto"/>
            </w:tcBorders>
            <w:shd w:val="clear" w:color="auto" w:fill="auto"/>
          </w:tcPr>
          <w:p w:rsidR="00540816" w:rsidRPr="00373E79" w:rsidRDefault="00540816" w:rsidP="00540816">
            <w:pPr>
              <w:ind w:right="27"/>
              <w:jc w:val="center"/>
              <w:rPr>
                <w:rFonts w:cs="Calibri"/>
                <w:b/>
                <w:bCs/>
              </w:rPr>
            </w:pPr>
          </w:p>
        </w:tc>
      </w:tr>
      <w:tr w:rsidR="00540816" w:rsidRPr="00373E79" w:rsidTr="00E96D35">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540816" w:rsidRPr="00373E79" w:rsidRDefault="00540816" w:rsidP="00540816">
            <w:pPr>
              <w:ind w:right="27"/>
              <w:rPr>
                <w:rFonts w:cs="Calibri"/>
              </w:rPr>
            </w:pPr>
            <w:r w:rsidRPr="00373E79">
              <w:rPr>
                <w:rFonts w:cs="Calibri"/>
              </w:rPr>
              <w:t>Date</w:t>
            </w:r>
            <w:r>
              <w:rPr>
                <w:rFonts w:cs="Calibri"/>
              </w:rPr>
              <w:t>: 30-12-2019</w:t>
            </w:r>
          </w:p>
        </w:tc>
        <w:tc>
          <w:tcPr>
            <w:tcW w:w="1350" w:type="dxa"/>
            <w:tcBorders>
              <w:top w:val="nil"/>
              <w:left w:val="nil"/>
              <w:bottom w:val="single" w:sz="4" w:space="0" w:color="auto"/>
              <w:right w:val="single" w:sz="4" w:space="0" w:color="auto"/>
            </w:tcBorders>
            <w:shd w:val="clear" w:color="auto" w:fill="auto"/>
            <w:vAlign w:val="center"/>
          </w:tcPr>
          <w:p w:rsidR="00540816" w:rsidRPr="00373E79" w:rsidRDefault="00540816" w:rsidP="00540816">
            <w:pPr>
              <w:ind w:right="27"/>
              <w:rPr>
                <w:rFonts w:cs="Calibri"/>
              </w:rPr>
            </w:pPr>
          </w:p>
        </w:tc>
        <w:tc>
          <w:tcPr>
            <w:tcW w:w="2450" w:type="dxa"/>
            <w:vMerge/>
            <w:tcBorders>
              <w:left w:val="single" w:sz="4" w:space="0" w:color="auto"/>
              <w:bottom w:val="single" w:sz="4" w:space="0" w:color="auto"/>
              <w:right w:val="single" w:sz="4" w:space="0" w:color="auto"/>
            </w:tcBorders>
            <w:shd w:val="clear" w:color="auto" w:fill="auto"/>
          </w:tcPr>
          <w:p w:rsidR="00540816" w:rsidRPr="00373E79" w:rsidRDefault="00540816" w:rsidP="00540816">
            <w:pPr>
              <w:ind w:right="27"/>
              <w:jc w:val="center"/>
              <w:rPr>
                <w:rFonts w:cs="Calibri"/>
                <w:b/>
                <w:bCs/>
              </w:rPr>
            </w:pPr>
          </w:p>
        </w:tc>
      </w:tr>
      <w:tr w:rsidR="00540816" w:rsidRPr="00373E79" w:rsidTr="00E96D35">
        <w:trPr>
          <w:trHeight w:val="426"/>
        </w:trPr>
        <w:tc>
          <w:tcPr>
            <w:tcW w:w="9920" w:type="dxa"/>
            <w:gridSpan w:val="4"/>
            <w:tcBorders>
              <w:bottom w:val="single" w:sz="4" w:space="0" w:color="auto"/>
            </w:tcBorders>
            <w:shd w:val="clear" w:color="auto" w:fill="auto"/>
            <w:vAlign w:val="center"/>
          </w:tcPr>
          <w:p w:rsidR="00540816" w:rsidRPr="00373E79" w:rsidRDefault="00540816" w:rsidP="00E96D35">
            <w:pPr>
              <w:ind w:right="27"/>
              <w:jc w:val="center"/>
              <w:rPr>
                <w:rFonts w:cs="Calibri"/>
                <w:b/>
                <w:bCs/>
                <w:sz w:val="32"/>
                <w:szCs w:val="32"/>
              </w:rPr>
            </w:pPr>
            <w:r w:rsidRPr="00373E79">
              <w:rPr>
                <w:rFonts w:cs="Calibri"/>
                <w:b/>
                <w:bCs/>
                <w:sz w:val="32"/>
                <w:szCs w:val="32"/>
              </w:rPr>
              <w:t>Approval</w:t>
            </w:r>
          </w:p>
        </w:tc>
      </w:tr>
      <w:tr w:rsidR="00540816" w:rsidRPr="00373E79" w:rsidTr="00E96D35">
        <w:trPr>
          <w:trHeight w:val="210"/>
        </w:trPr>
        <w:tc>
          <w:tcPr>
            <w:tcW w:w="3060" w:type="dxa"/>
            <w:tcBorders>
              <w:top w:val="single" w:sz="4" w:space="0" w:color="auto"/>
              <w:left w:val="single" w:sz="4" w:space="0" w:color="auto"/>
              <w:bottom w:val="nil"/>
              <w:right w:val="nil"/>
            </w:tcBorders>
            <w:shd w:val="clear" w:color="auto" w:fill="auto"/>
            <w:vAlign w:val="center"/>
          </w:tcPr>
          <w:p w:rsidR="00540816" w:rsidRDefault="00540816" w:rsidP="00E96D35">
            <w:pPr>
              <w:ind w:right="27"/>
              <w:rPr>
                <w:rFonts w:cs="Calibri"/>
              </w:rPr>
            </w:pPr>
            <w:r w:rsidRPr="00662117">
              <w:rPr>
                <w:rFonts w:cs="Calibri"/>
              </w:rPr>
              <w:t xml:space="preserve">Name: </w:t>
            </w:r>
            <w:r>
              <w:rPr>
                <w:rFonts w:cs="Calibri"/>
              </w:rPr>
              <w:t>Waseem Ahmed</w:t>
            </w:r>
          </w:p>
          <w:p w:rsidR="00540816" w:rsidRPr="00373E79" w:rsidRDefault="00540816" w:rsidP="00E96D35">
            <w:pPr>
              <w:ind w:right="27"/>
              <w:rPr>
                <w:rFonts w:cs="Calibri"/>
              </w:rPr>
            </w:pPr>
          </w:p>
        </w:tc>
        <w:tc>
          <w:tcPr>
            <w:tcW w:w="3060" w:type="dxa"/>
            <w:tcBorders>
              <w:top w:val="single" w:sz="4" w:space="0" w:color="auto"/>
              <w:left w:val="single" w:sz="4" w:space="0" w:color="auto"/>
              <w:bottom w:val="nil"/>
              <w:right w:val="nil"/>
            </w:tcBorders>
            <w:shd w:val="clear" w:color="auto" w:fill="auto"/>
          </w:tcPr>
          <w:p w:rsidR="00540816" w:rsidRDefault="00540816" w:rsidP="00E96D35">
            <w:pPr>
              <w:ind w:right="27"/>
              <w:rPr>
                <w:rFonts w:cs="Calibri"/>
              </w:rPr>
            </w:pPr>
            <w:r>
              <w:rPr>
                <w:rFonts w:cs="Calibri"/>
              </w:rPr>
              <w:t>Designation: GM PCC</w:t>
            </w:r>
          </w:p>
          <w:p w:rsidR="00540816" w:rsidRPr="00373E79" w:rsidRDefault="00540816" w:rsidP="00E96D35">
            <w:pPr>
              <w:rPr>
                <w:rFonts w:cs="Calibri"/>
              </w:rPr>
            </w:pPr>
            <w:r w:rsidRPr="00662117">
              <w:rPr>
                <w:rFonts w:cs="Calibri"/>
              </w:rPr>
              <w:t>Date</w:t>
            </w:r>
            <w:r>
              <w:rPr>
                <w:rFonts w:cs="Calibri"/>
              </w:rPr>
              <w:t>: 30-12-2019</w:t>
            </w:r>
          </w:p>
        </w:tc>
        <w:tc>
          <w:tcPr>
            <w:tcW w:w="1350" w:type="dxa"/>
            <w:tcBorders>
              <w:top w:val="single" w:sz="4" w:space="0" w:color="auto"/>
              <w:left w:val="nil"/>
              <w:bottom w:val="nil"/>
              <w:right w:val="single" w:sz="4" w:space="0" w:color="auto"/>
            </w:tcBorders>
            <w:shd w:val="clear" w:color="auto" w:fill="auto"/>
          </w:tcPr>
          <w:p w:rsidR="00540816" w:rsidRPr="00373E79" w:rsidRDefault="00540816" w:rsidP="00E96D35">
            <w:pPr>
              <w:ind w:right="27"/>
              <w:rPr>
                <w:rFonts w:cs="Calibri"/>
              </w:rPr>
            </w:pPr>
          </w:p>
        </w:tc>
        <w:tc>
          <w:tcPr>
            <w:tcW w:w="2450" w:type="dxa"/>
            <w:vMerge w:val="restart"/>
            <w:tcBorders>
              <w:top w:val="single" w:sz="4" w:space="0" w:color="auto"/>
              <w:left w:val="single" w:sz="4" w:space="0" w:color="auto"/>
              <w:right w:val="single" w:sz="4" w:space="0" w:color="auto"/>
            </w:tcBorders>
            <w:shd w:val="clear" w:color="auto" w:fill="auto"/>
          </w:tcPr>
          <w:p w:rsidR="00540816" w:rsidRPr="00373E79" w:rsidRDefault="00540816" w:rsidP="00E96D35">
            <w:pPr>
              <w:ind w:right="27"/>
              <w:jc w:val="center"/>
              <w:rPr>
                <w:rFonts w:cs="Calibri"/>
                <w:b/>
                <w:bCs/>
              </w:rPr>
            </w:pPr>
          </w:p>
        </w:tc>
      </w:tr>
      <w:tr w:rsidR="00540816" w:rsidRPr="00373E79" w:rsidTr="00E96D35">
        <w:trPr>
          <w:trHeight w:val="70"/>
        </w:trPr>
        <w:tc>
          <w:tcPr>
            <w:tcW w:w="3060" w:type="dxa"/>
            <w:tcBorders>
              <w:top w:val="nil"/>
              <w:left w:val="single" w:sz="4" w:space="0" w:color="auto"/>
              <w:bottom w:val="single" w:sz="4" w:space="0" w:color="auto"/>
              <w:right w:val="nil"/>
            </w:tcBorders>
            <w:shd w:val="clear" w:color="auto" w:fill="auto"/>
          </w:tcPr>
          <w:p w:rsidR="00540816" w:rsidRPr="00373E79" w:rsidRDefault="00540816" w:rsidP="00E96D35">
            <w:pPr>
              <w:ind w:right="27"/>
              <w:rPr>
                <w:rFonts w:cs="Calibri"/>
              </w:rPr>
            </w:pPr>
          </w:p>
        </w:tc>
        <w:tc>
          <w:tcPr>
            <w:tcW w:w="3060" w:type="dxa"/>
            <w:tcBorders>
              <w:top w:val="nil"/>
              <w:left w:val="single" w:sz="4" w:space="0" w:color="auto"/>
              <w:bottom w:val="single" w:sz="4" w:space="0" w:color="auto"/>
              <w:right w:val="nil"/>
            </w:tcBorders>
            <w:shd w:val="clear" w:color="auto" w:fill="auto"/>
          </w:tcPr>
          <w:p w:rsidR="00540816" w:rsidRPr="00373E79" w:rsidRDefault="00540816" w:rsidP="00E96D35">
            <w:pPr>
              <w:ind w:right="27"/>
              <w:rPr>
                <w:rFonts w:cs="Calibri"/>
              </w:rPr>
            </w:pPr>
          </w:p>
        </w:tc>
        <w:tc>
          <w:tcPr>
            <w:tcW w:w="1350" w:type="dxa"/>
            <w:tcBorders>
              <w:top w:val="nil"/>
              <w:left w:val="nil"/>
              <w:bottom w:val="single" w:sz="4" w:space="0" w:color="auto"/>
              <w:right w:val="single" w:sz="4" w:space="0" w:color="auto"/>
            </w:tcBorders>
            <w:shd w:val="clear" w:color="auto" w:fill="auto"/>
          </w:tcPr>
          <w:p w:rsidR="00540816" w:rsidRPr="00373E79" w:rsidRDefault="00540816" w:rsidP="00E96D35">
            <w:pPr>
              <w:ind w:right="27"/>
              <w:rPr>
                <w:rFonts w:cs="Calibri"/>
              </w:rPr>
            </w:pPr>
          </w:p>
        </w:tc>
        <w:tc>
          <w:tcPr>
            <w:tcW w:w="2450" w:type="dxa"/>
            <w:vMerge/>
            <w:tcBorders>
              <w:left w:val="single" w:sz="4" w:space="0" w:color="auto"/>
              <w:bottom w:val="single" w:sz="4" w:space="0" w:color="auto"/>
              <w:right w:val="single" w:sz="4" w:space="0" w:color="auto"/>
            </w:tcBorders>
            <w:shd w:val="clear" w:color="auto" w:fill="auto"/>
          </w:tcPr>
          <w:p w:rsidR="00540816" w:rsidRPr="00373E79" w:rsidRDefault="00540816" w:rsidP="00E96D35">
            <w:pPr>
              <w:ind w:right="27"/>
              <w:jc w:val="center"/>
              <w:rPr>
                <w:rFonts w:cs="Calibri"/>
                <w:b/>
                <w:bCs/>
              </w:rPr>
            </w:pPr>
          </w:p>
        </w:tc>
      </w:tr>
    </w:tbl>
    <w:p w:rsidR="00BB6032" w:rsidRDefault="00395083" w:rsidP="004F4C49">
      <w:pPr>
        <w:pStyle w:val="Heading2"/>
        <w:numPr>
          <w:ilvl w:val="0"/>
          <w:numId w:val="5"/>
        </w:numPr>
        <w:spacing w:before="240" w:after="120"/>
        <w:ind w:left="360"/>
        <w:jc w:val="both"/>
        <w:rPr>
          <w:rFonts w:asciiTheme="minorHAnsi" w:hAnsiTheme="minorHAnsi" w:cstheme="minorHAnsi"/>
          <w:sz w:val="28"/>
          <w:szCs w:val="28"/>
          <w:u w:val="none"/>
        </w:rPr>
      </w:pPr>
      <w:r w:rsidRPr="00BE716F">
        <w:rPr>
          <w:rFonts w:asciiTheme="minorHAnsi" w:hAnsiTheme="minorHAnsi" w:cstheme="minorHAnsi"/>
        </w:rPr>
        <w:br w:type="page"/>
      </w:r>
      <w:r w:rsidR="000136E0" w:rsidRPr="00BE716F">
        <w:rPr>
          <w:rFonts w:asciiTheme="minorHAnsi" w:hAnsiTheme="minorHAnsi" w:cstheme="minorHAnsi"/>
          <w:sz w:val="28"/>
          <w:szCs w:val="28"/>
          <w:u w:val="none"/>
        </w:rPr>
        <w:lastRenderedPageBreak/>
        <w:t xml:space="preserve">Purpose </w:t>
      </w:r>
    </w:p>
    <w:p w:rsidR="00C655AB" w:rsidRDefault="00856543" w:rsidP="004F4C49">
      <w:pPr>
        <w:ind w:left="360"/>
        <w:jc w:val="both"/>
        <w:rPr>
          <w:rFonts w:asciiTheme="minorHAnsi" w:hAnsiTheme="minorHAnsi" w:cstheme="minorHAnsi"/>
        </w:rPr>
      </w:pPr>
      <w:r>
        <w:rPr>
          <w:rFonts w:asciiTheme="minorHAnsi" w:hAnsiTheme="minorHAnsi" w:cstheme="minorHAnsi"/>
        </w:rPr>
        <w:t xml:space="preserve">To </w:t>
      </w:r>
      <w:r w:rsidR="004F7BD0">
        <w:rPr>
          <w:rFonts w:asciiTheme="minorHAnsi" w:hAnsiTheme="minorHAnsi" w:cstheme="minorHAnsi"/>
        </w:rPr>
        <w:t>ens</w:t>
      </w:r>
      <w:r w:rsidR="00392BFF">
        <w:rPr>
          <w:rFonts w:asciiTheme="minorHAnsi" w:hAnsiTheme="minorHAnsi" w:cstheme="minorHAnsi"/>
        </w:rPr>
        <w:t>ure the</w:t>
      </w:r>
      <w:r w:rsidR="008E347F">
        <w:rPr>
          <w:rFonts w:asciiTheme="minorHAnsi" w:hAnsiTheme="minorHAnsi" w:cstheme="minorHAnsi"/>
        </w:rPr>
        <w:t xml:space="preserve"> quality </w:t>
      </w:r>
      <w:r w:rsidR="00341332">
        <w:rPr>
          <w:rFonts w:asciiTheme="minorHAnsi" w:hAnsiTheme="minorHAnsi" w:cstheme="minorHAnsi"/>
        </w:rPr>
        <w:t xml:space="preserve">of provided sample ink </w:t>
      </w:r>
      <w:r w:rsidR="008E347F">
        <w:rPr>
          <w:rFonts w:asciiTheme="minorHAnsi" w:hAnsiTheme="minorHAnsi" w:cstheme="minorHAnsi"/>
        </w:rPr>
        <w:t>against standard ink.</w:t>
      </w:r>
    </w:p>
    <w:p w:rsidR="00AD5E86" w:rsidRDefault="00AD5E86" w:rsidP="004F4C49">
      <w:pPr>
        <w:pStyle w:val="Heading2"/>
        <w:numPr>
          <w:ilvl w:val="0"/>
          <w:numId w:val="5"/>
        </w:numPr>
        <w:spacing w:before="240" w:after="120"/>
        <w:ind w:left="360"/>
        <w:jc w:val="both"/>
        <w:rPr>
          <w:rFonts w:asciiTheme="minorHAnsi" w:hAnsiTheme="minorHAnsi" w:cstheme="minorHAnsi"/>
          <w:sz w:val="28"/>
          <w:szCs w:val="28"/>
          <w:u w:val="none"/>
        </w:rPr>
      </w:pPr>
      <w:r w:rsidRPr="00BE716F">
        <w:rPr>
          <w:rFonts w:asciiTheme="minorHAnsi" w:hAnsiTheme="minorHAnsi" w:cstheme="minorHAnsi"/>
          <w:sz w:val="28"/>
          <w:szCs w:val="28"/>
          <w:u w:val="none"/>
        </w:rPr>
        <w:t>Scope</w:t>
      </w:r>
    </w:p>
    <w:p w:rsidR="00AD5E86" w:rsidRPr="00C655AB" w:rsidRDefault="00AD5E86" w:rsidP="004F4C49">
      <w:pPr>
        <w:ind w:left="360"/>
        <w:jc w:val="both"/>
        <w:rPr>
          <w:rFonts w:asciiTheme="minorHAnsi" w:hAnsiTheme="minorHAnsi" w:cstheme="minorHAnsi"/>
        </w:rPr>
      </w:pPr>
      <w:r>
        <w:rPr>
          <w:rFonts w:asciiTheme="minorHAnsi" w:hAnsiTheme="minorHAnsi" w:cstheme="minorHAnsi"/>
        </w:rPr>
        <w:t>This proc</w:t>
      </w:r>
      <w:r w:rsidR="005651DE">
        <w:rPr>
          <w:rFonts w:asciiTheme="minorHAnsi" w:hAnsiTheme="minorHAnsi" w:cstheme="minorHAnsi"/>
        </w:rPr>
        <w:t xml:space="preserve">edure is applicable to all the staff of </w:t>
      </w:r>
      <w:r w:rsidR="00856543">
        <w:rPr>
          <w:rFonts w:asciiTheme="minorHAnsi" w:hAnsiTheme="minorHAnsi" w:cstheme="minorHAnsi"/>
        </w:rPr>
        <w:t xml:space="preserve">PCC </w:t>
      </w:r>
      <w:r w:rsidR="005651DE">
        <w:rPr>
          <w:rFonts w:asciiTheme="minorHAnsi" w:hAnsiTheme="minorHAnsi" w:cstheme="minorHAnsi"/>
        </w:rPr>
        <w:t>responsible for the quality control.</w:t>
      </w:r>
    </w:p>
    <w:p w:rsidR="000136E0" w:rsidRPr="00BE716F" w:rsidRDefault="00BA0D16" w:rsidP="004F4C49">
      <w:pPr>
        <w:pStyle w:val="Heading2"/>
        <w:numPr>
          <w:ilvl w:val="0"/>
          <w:numId w:val="5"/>
        </w:numPr>
        <w:spacing w:before="240" w:after="120"/>
        <w:ind w:left="360"/>
        <w:jc w:val="both"/>
        <w:rPr>
          <w:rFonts w:asciiTheme="minorHAnsi" w:hAnsiTheme="minorHAnsi" w:cstheme="minorHAnsi"/>
          <w:sz w:val="28"/>
          <w:szCs w:val="28"/>
          <w:u w:val="none"/>
        </w:rPr>
      </w:pPr>
      <w:r>
        <w:rPr>
          <w:rFonts w:asciiTheme="minorHAnsi" w:hAnsiTheme="minorHAnsi" w:cstheme="minorHAnsi"/>
          <w:sz w:val="28"/>
          <w:szCs w:val="28"/>
          <w:u w:val="none"/>
        </w:rPr>
        <w:t>Responsible</w:t>
      </w:r>
    </w:p>
    <w:p w:rsidR="00F62127" w:rsidRPr="00F62127" w:rsidRDefault="00F62127" w:rsidP="004F4C49">
      <w:pPr>
        <w:pStyle w:val="Heading2"/>
        <w:spacing w:before="240" w:after="120"/>
        <w:ind w:left="360"/>
        <w:jc w:val="both"/>
        <w:rPr>
          <w:rFonts w:asciiTheme="minorHAnsi" w:hAnsiTheme="minorHAnsi" w:cstheme="minorHAnsi"/>
          <w:b w:val="0"/>
          <w:u w:val="none"/>
        </w:rPr>
      </w:pPr>
      <w:r w:rsidRPr="00F62127">
        <w:rPr>
          <w:rFonts w:asciiTheme="minorHAnsi" w:hAnsiTheme="minorHAnsi" w:cstheme="minorHAnsi"/>
          <w:b w:val="0"/>
          <w:u w:val="none"/>
        </w:rPr>
        <w:t xml:space="preserve">Assistant Manager-LAB </w:t>
      </w:r>
      <w:r w:rsidR="00341332">
        <w:rPr>
          <w:rFonts w:asciiTheme="minorHAnsi" w:hAnsiTheme="minorHAnsi" w:cstheme="minorHAnsi"/>
          <w:b w:val="0"/>
          <w:u w:val="none"/>
        </w:rPr>
        <w:t>(QC)</w:t>
      </w:r>
    </w:p>
    <w:p w:rsidR="000136E0" w:rsidRPr="00BE716F" w:rsidRDefault="000136E0" w:rsidP="004F4C49">
      <w:pPr>
        <w:pStyle w:val="Heading2"/>
        <w:numPr>
          <w:ilvl w:val="0"/>
          <w:numId w:val="5"/>
        </w:numPr>
        <w:spacing w:before="240" w:after="120"/>
        <w:ind w:left="360"/>
        <w:jc w:val="both"/>
        <w:rPr>
          <w:rFonts w:asciiTheme="minorHAnsi" w:hAnsiTheme="minorHAnsi" w:cstheme="minorHAnsi"/>
          <w:sz w:val="28"/>
          <w:szCs w:val="28"/>
          <w:u w:val="none"/>
        </w:rPr>
      </w:pPr>
      <w:r w:rsidRPr="00BE716F">
        <w:rPr>
          <w:rFonts w:asciiTheme="minorHAnsi" w:hAnsiTheme="minorHAnsi" w:cstheme="minorHAnsi"/>
          <w:sz w:val="28"/>
          <w:szCs w:val="28"/>
          <w:u w:val="none"/>
        </w:rPr>
        <w:t>Procedure</w:t>
      </w:r>
    </w:p>
    <w:p w:rsidR="00341332" w:rsidRPr="00341332" w:rsidRDefault="00341332" w:rsidP="00341332">
      <w:pPr>
        <w:autoSpaceDE w:val="0"/>
        <w:autoSpaceDN w:val="0"/>
        <w:adjustRightInd w:val="0"/>
        <w:jc w:val="both"/>
        <w:rPr>
          <w:rFonts w:asciiTheme="minorHAnsi" w:hAnsiTheme="minorHAnsi" w:cstheme="minorHAnsi"/>
          <w:b/>
          <w:bCs/>
        </w:rPr>
      </w:pPr>
      <w:r w:rsidRPr="00341332">
        <w:rPr>
          <w:rFonts w:asciiTheme="minorHAnsi" w:hAnsiTheme="minorHAnsi" w:cstheme="minorHAnsi"/>
          <w:b/>
          <w:bCs/>
        </w:rPr>
        <w:t>Finished ink</w:t>
      </w:r>
    </w:p>
    <w:p w:rsidR="00633998" w:rsidRPr="00711A38" w:rsidRDefault="0063399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Viscosity</w:t>
      </w:r>
    </w:p>
    <w:p w:rsidR="008E347F" w:rsidRDefault="00961F9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Check viscosity of sample</w:t>
      </w:r>
      <w:r w:rsidR="008E347F">
        <w:rPr>
          <w:rFonts w:asciiTheme="minorHAnsi" w:hAnsiTheme="minorHAnsi" w:cstheme="minorHAnsi"/>
        </w:rPr>
        <w:t xml:space="preserve"> </w:t>
      </w:r>
      <w:r w:rsidR="00CD6122">
        <w:rPr>
          <w:rFonts w:asciiTheme="minorHAnsi" w:hAnsiTheme="minorHAnsi" w:cstheme="minorHAnsi"/>
        </w:rPr>
        <w:t>by using appropriate flow cup as per WI of using flow cup</w:t>
      </w:r>
      <w:r>
        <w:rPr>
          <w:rFonts w:asciiTheme="minorHAnsi" w:hAnsiTheme="minorHAnsi" w:cstheme="minorHAnsi"/>
        </w:rPr>
        <w:t>. For selecting appropriate flow cup, please see table below:</w:t>
      </w:r>
    </w:p>
    <w:tbl>
      <w:tblPr>
        <w:tblStyle w:val="TableGrid"/>
        <w:tblW w:w="0" w:type="auto"/>
        <w:tblInd w:w="1638" w:type="dxa"/>
        <w:tblLook w:val="04A0"/>
      </w:tblPr>
      <w:tblGrid>
        <w:gridCol w:w="2983"/>
        <w:gridCol w:w="1517"/>
      </w:tblGrid>
      <w:tr w:rsidR="00961F98" w:rsidTr="00961F98">
        <w:tc>
          <w:tcPr>
            <w:tcW w:w="2983" w:type="dxa"/>
          </w:tcPr>
          <w:p w:rsidR="00961F98" w:rsidRPr="00961F98" w:rsidRDefault="00961F98" w:rsidP="00711A38">
            <w:pPr>
              <w:autoSpaceDE w:val="0"/>
              <w:autoSpaceDN w:val="0"/>
              <w:adjustRightInd w:val="0"/>
              <w:jc w:val="both"/>
              <w:rPr>
                <w:rFonts w:asciiTheme="minorHAnsi" w:hAnsiTheme="minorHAnsi" w:cstheme="minorHAnsi"/>
                <w:b/>
                <w:bCs/>
              </w:rPr>
            </w:pPr>
            <w:r w:rsidRPr="00961F98">
              <w:rPr>
                <w:rFonts w:asciiTheme="minorHAnsi" w:hAnsiTheme="minorHAnsi" w:cstheme="minorHAnsi"/>
                <w:b/>
                <w:bCs/>
              </w:rPr>
              <w:t>Series</w:t>
            </w:r>
          </w:p>
        </w:tc>
        <w:tc>
          <w:tcPr>
            <w:tcW w:w="1517" w:type="dxa"/>
          </w:tcPr>
          <w:p w:rsidR="00961F98" w:rsidRPr="00961F98" w:rsidRDefault="00961F98" w:rsidP="00711A38">
            <w:pPr>
              <w:autoSpaceDE w:val="0"/>
              <w:autoSpaceDN w:val="0"/>
              <w:adjustRightInd w:val="0"/>
              <w:jc w:val="both"/>
              <w:rPr>
                <w:rFonts w:asciiTheme="minorHAnsi" w:hAnsiTheme="minorHAnsi" w:cstheme="minorHAnsi"/>
                <w:b/>
                <w:bCs/>
              </w:rPr>
            </w:pPr>
            <w:r w:rsidRPr="00961F98">
              <w:rPr>
                <w:rFonts w:asciiTheme="minorHAnsi" w:hAnsiTheme="minorHAnsi" w:cstheme="minorHAnsi"/>
                <w:b/>
                <w:bCs/>
              </w:rPr>
              <w:t>Cup</w:t>
            </w:r>
          </w:p>
        </w:tc>
      </w:tr>
      <w:tr w:rsidR="00961F98" w:rsidTr="00961F98">
        <w:tc>
          <w:tcPr>
            <w:tcW w:w="2983" w:type="dxa"/>
          </w:tcPr>
          <w:p w:rsidR="00961F98" w:rsidRDefault="00961F98" w:rsidP="00711A38">
            <w:pPr>
              <w:autoSpaceDE w:val="0"/>
              <w:autoSpaceDN w:val="0"/>
              <w:adjustRightInd w:val="0"/>
              <w:jc w:val="both"/>
              <w:rPr>
                <w:rFonts w:asciiTheme="minorHAnsi" w:hAnsiTheme="minorHAnsi" w:cstheme="minorHAnsi"/>
              </w:rPr>
            </w:pPr>
            <w:r>
              <w:rPr>
                <w:rFonts w:asciiTheme="minorHAnsi" w:hAnsiTheme="minorHAnsi" w:cstheme="minorHAnsi"/>
              </w:rPr>
              <w:t>FTP,FTW,AQF,FLC</w:t>
            </w:r>
          </w:p>
        </w:tc>
        <w:tc>
          <w:tcPr>
            <w:tcW w:w="1517" w:type="dxa"/>
          </w:tcPr>
          <w:p w:rsidR="00961F98" w:rsidRDefault="00961F98" w:rsidP="00711A38">
            <w:pPr>
              <w:autoSpaceDE w:val="0"/>
              <w:autoSpaceDN w:val="0"/>
              <w:adjustRightInd w:val="0"/>
              <w:jc w:val="both"/>
              <w:rPr>
                <w:rFonts w:asciiTheme="minorHAnsi" w:hAnsiTheme="minorHAnsi" w:cstheme="minorHAnsi"/>
              </w:rPr>
            </w:pPr>
            <w:r>
              <w:rPr>
                <w:rFonts w:asciiTheme="minorHAnsi" w:hAnsiTheme="minorHAnsi" w:cstheme="minorHAnsi"/>
              </w:rPr>
              <w:t>FC#4</w:t>
            </w:r>
          </w:p>
        </w:tc>
      </w:tr>
      <w:tr w:rsidR="00961F98" w:rsidTr="00961F98">
        <w:tc>
          <w:tcPr>
            <w:tcW w:w="2983" w:type="dxa"/>
          </w:tcPr>
          <w:p w:rsidR="00961F98" w:rsidRDefault="00961F98" w:rsidP="00711A38">
            <w:pPr>
              <w:autoSpaceDE w:val="0"/>
              <w:autoSpaceDN w:val="0"/>
              <w:adjustRightInd w:val="0"/>
              <w:jc w:val="both"/>
              <w:rPr>
                <w:rFonts w:asciiTheme="minorHAnsi" w:hAnsiTheme="minorHAnsi" w:cstheme="minorHAnsi"/>
              </w:rPr>
            </w:pPr>
            <w:r>
              <w:rPr>
                <w:rFonts w:asciiTheme="minorHAnsi" w:hAnsiTheme="minorHAnsi" w:cstheme="minorHAnsi"/>
              </w:rPr>
              <w:t>RDP,RNP,FNP</w:t>
            </w:r>
          </w:p>
        </w:tc>
        <w:tc>
          <w:tcPr>
            <w:tcW w:w="1517" w:type="dxa"/>
          </w:tcPr>
          <w:p w:rsidR="00961F98" w:rsidRDefault="00961F98" w:rsidP="00711A38">
            <w:pPr>
              <w:autoSpaceDE w:val="0"/>
              <w:autoSpaceDN w:val="0"/>
              <w:adjustRightInd w:val="0"/>
              <w:jc w:val="both"/>
              <w:rPr>
                <w:rFonts w:asciiTheme="minorHAnsi" w:hAnsiTheme="minorHAnsi" w:cstheme="minorHAnsi"/>
              </w:rPr>
            </w:pPr>
            <w:r>
              <w:rPr>
                <w:rFonts w:asciiTheme="minorHAnsi" w:hAnsiTheme="minorHAnsi" w:cstheme="minorHAnsi"/>
              </w:rPr>
              <w:t>ZC#2</w:t>
            </w:r>
          </w:p>
        </w:tc>
      </w:tr>
    </w:tbl>
    <w:p w:rsidR="00961F98" w:rsidRDefault="0014288F" w:rsidP="0014288F">
      <w:pPr>
        <w:autoSpaceDE w:val="0"/>
        <w:autoSpaceDN w:val="0"/>
        <w:adjustRightInd w:val="0"/>
        <w:jc w:val="both"/>
        <w:rPr>
          <w:rFonts w:asciiTheme="minorHAnsi" w:hAnsiTheme="minorHAnsi" w:cstheme="minorHAnsi"/>
        </w:rPr>
      </w:pPr>
      <w:r>
        <w:rPr>
          <w:rFonts w:asciiTheme="minorHAnsi" w:hAnsiTheme="minorHAnsi" w:cstheme="minorHAnsi"/>
        </w:rPr>
        <w:tab/>
      </w:r>
    </w:p>
    <w:p w:rsidR="00633998" w:rsidRPr="00711A38" w:rsidRDefault="00633998" w:rsidP="00FE08FE">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 xml:space="preserve">Mileage </w:t>
      </w:r>
      <w:r w:rsidR="00FE08FE">
        <w:rPr>
          <w:rFonts w:asciiTheme="minorHAnsi" w:hAnsiTheme="minorHAnsi" w:cstheme="minorHAnsi"/>
          <w:b/>
          <w:bCs/>
          <w:u w:val="single"/>
        </w:rPr>
        <w:t>measurement</w:t>
      </w:r>
    </w:p>
    <w:p w:rsidR="008E347F" w:rsidRDefault="0063399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For solvent based inks, r</w:t>
      </w:r>
      <w:r w:rsidR="008E347F" w:rsidRPr="00341332">
        <w:rPr>
          <w:rFonts w:asciiTheme="minorHAnsi" w:hAnsiTheme="minorHAnsi" w:cstheme="minorHAnsi"/>
        </w:rPr>
        <w:t xml:space="preserve">educe the </w:t>
      </w:r>
      <w:r w:rsidR="00961F98">
        <w:rPr>
          <w:rFonts w:asciiTheme="minorHAnsi" w:hAnsiTheme="minorHAnsi" w:cstheme="minorHAnsi"/>
        </w:rPr>
        <w:t xml:space="preserve">viscosity of </w:t>
      </w:r>
      <w:r w:rsidR="008E347F" w:rsidRPr="00341332">
        <w:rPr>
          <w:rFonts w:asciiTheme="minorHAnsi" w:hAnsiTheme="minorHAnsi" w:cstheme="minorHAnsi"/>
        </w:rPr>
        <w:t xml:space="preserve">sample to </w:t>
      </w:r>
      <w:r w:rsidR="00332DD1">
        <w:rPr>
          <w:rFonts w:asciiTheme="minorHAnsi" w:hAnsiTheme="minorHAnsi" w:cstheme="minorHAnsi"/>
        </w:rPr>
        <w:t>20 sec</w:t>
      </w:r>
      <w:r w:rsidR="00961F98">
        <w:rPr>
          <w:rFonts w:asciiTheme="minorHAnsi" w:hAnsiTheme="minorHAnsi" w:cstheme="minorHAnsi"/>
        </w:rPr>
        <w:t xml:space="preserve"> by use of appropriate solvent as per TDS of each series</w:t>
      </w:r>
      <w:r w:rsidR="0095521C" w:rsidRPr="00341332">
        <w:rPr>
          <w:rFonts w:asciiTheme="minorHAnsi" w:hAnsiTheme="minorHAnsi" w:cstheme="minorHAnsi"/>
        </w:rPr>
        <w:t>.</w:t>
      </w:r>
      <w:r>
        <w:rPr>
          <w:rFonts w:asciiTheme="minorHAnsi" w:hAnsiTheme="minorHAnsi" w:cstheme="minorHAnsi"/>
        </w:rPr>
        <w:t xml:space="preserve"> Also note the amount of solvent added.</w:t>
      </w:r>
    </w:p>
    <w:p w:rsidR="00633998" w:rsidRPr="00711A38" w:rsidRDefault="0063399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Drawdown</w:t>
      </w:r>
    </w:p>
    <w:p w:rsidR="001C1A0C" w:rsidRDefault="00C668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 xml:space="preserve">Standard ink </w:t>
      </w:r>
      <w:r w:rsidR="008E347F" w:rsidRPr="00341332">
        <w:rPr>
          <w:rFonts w:asciiTheme="minorHAnsi" w:hAnsiTheme="minorHAnsi" w:cstheme="minorHAnsi"/>
        </w:rPr>
        <w:t>is</w:t>
      </w:r>
      <w:r w:rsidR="00896270" w:rsidRPr="00341332">
        <w:rPr>
          <w:rFonts w:asciiTheme="minorHAnsi" w:hAnsiTheme="minorHAnsi" w:cstheme="minorHAnsi"/>
        </w:rPr>
        <w:t xml:space="preserve"> drawn with the sample ink </w:t>
      </w:r>
      <w:r>
        <w:rPr>
          <w:rFonts w:asciiTheme="minorHAnsi" w:hAnsiTheme="minorHAnsi" w:cstheme="minorHAnsi"/>
        </w:rPr>
        <w:t xml:space="preserve">(Both at same viscosity) </w:t>
      </w:r>
      <w:r w:rsidR="00896270" w:rsidRPr="00341332">
        <w:rPr>
          <w:rFonts w:asciiTheme="minorHAnsi" w:hAnsiTheme="minorHAnsi" w:cstheme="minorHAnsi"/>
        </w:rPr>
        <w:t>against</w:t>
      </w:r>
      <w:r w:rsidR="008E347F" w:rsidRPr="00341332">
        <w:rPr>
          <w:rFonts w:asciiTheme="minorHAnsi" w:hAnsiTheme="minorHAnsi" w:cstheme="minorHAnsi"/>
        </w:rPr>
        <w:t xml:space="preserve"> production</w:t>
      </w:r>
      <w:r w:rsidR="00896270" w:rsidRPr="00341332">
        <w:rPr>
          <w:rFonts w:asciiTheme="minorHAnsi" w:hAnsiTheme="minorHAnsi" w:cstheme="minorHAnsi"/>
        </w:rPr>
        <w:t xml:space="preserve"> sample ink</w:t>
      </w:r>
      <w:r w:rsidR="00332DD1">
        <w:rPr>
          <w:rFonts w:asciiTheme="minorHAnsi" w:hAnsiTheme="minorHAnsi" w:cstheme="minorHAnsi"/>
        </w:rPr>
        <w:t xml:space="preserve"> by using coating rod as per WI of using coating rod</w:t>
      </w:r>
      <w:r w:rsidR="008E347F" w:rsidRPr="00341332">
        <w:rPr>
          <w:rFonts w:asciiTheme="minorHAnsi" w:hAnsiTheme="minorHAnsi" w:cstheme="minorHAnsi"/>
        </w:rPr>
        <w:t>.</w:t>
      </w:r>
    </w:p>
    <w:p w:rsidR="00C66838" w:rsidRPr="00711A38" w:rsidRDefault="00C6683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Drying comparison</w:t>
      </w:r>
    </w:p>
    <w:p w:rsidR="00C66838" w:rsidRPr="00C66838" w:rsidRDefault="00C66838" w:rsidP="00711A38">
      <w:pPr>
        <w:pStyle w:val="ListParagraph"/>
        <w:autoSpaceDE w:val="0"/>
        <w:autoSpaceDN w:val="0"/>
        <w:adjustRightInd w:val="0"/>
        <w:jc w:val="both"/>
        <w:rPr>
          <w:rFonts w:asciiTheme="minorHAnsi" w:hAnsiTheme="minorHAnsi" w:cstheme="minorHAnsi"/>
        </w:rPr>
      </w:pPr>
      <w:r>
        <w:rPr>
          <w:rFonts w:asciiTheme="minorHAnsi" w:hAnsiTheme="minorHAnsi" w:cstheme="minorHAnsi"/>
        </w:rPr>
        <w:t>Standard and sample inks are drawn together on appropriate substrate (Film for solvent based inks and glass for water based inks). The prints are tapped with fingers after regular intervals to determine the time when ink film is completely dry.</w:t>
      </w:r>
    </w:p>
    <w:p w:rsidR="00633998" w:rsidRPr="00711A38" w:rsidRDefault="0063399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Shade evaluation</w:t>
      </w:r>
    </w:p>
    <w:p w:rsidR="0095521C" w:rsidRPr="00341332" w:rsidRDefault="00332DD1"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 xml:space="preserve">Determine difference in shade in terms of dE between </w:t>
      </w:r>
      <w:r w:rsidR="00D83357">
        <w:rPr>
          <w:rFonts w:asciiTheme="minorHAnsi" w:hAnsiTheme="minorHAnsi" w:cstheme="minorHAnsi"/>
        </w:rPr>
        <w:t xml:space="preserve">prints of </w:t>
      </w:r>
      <w:r>
        <w:rPr>
          <w:rFonts w:asciiTheme="minorHAnsi" w:hAnsiTheme="minorHAnsi" w:cstheme="minorHAnsi"/>
        </w:rPr>
        <w:t>standard and sample</w:t>
      </w:r>
      <w:r w:rsidR="00D83357">
        <w:rPr>
          <w:rFonts w:asciiTheme="minorHAnsi" w:hAnsiTheme="minorHAnsi" w:cstheme="minorHAnsi"/>
        </w:rPr>
        <w:t xml:space="preserve"> inks by using spectrophotometer</w:t>
      </w:r>
      <w:r w:rsidR="00E72EB8">
        <w:rPr>
          <w:rFonts w:asciiTheme="minorHAnsi" w:hAnsiTheme="minorHAnsi" w:cstheme="minorHAnsi"/>
        </w:rPr>
        <w:t xml:space="preserve"> (CM-2600d)</w:t>
      </w:r>
      <w:r w:rsidR="00FC620D">
        <w:rPr>
          <w:rFonts w:asciiTheme="minorHAnsi" w:hAnsiTheme="minorHAnsi" w:cstheme="minorHAnsi"/>
        </w:rPr>
        <w:t xml:space="preserve"> as per WI</w:t>
      </w:r>
      <w:r w:rsidR="00D83357">
        <w:rPr>
          <w:rFonts w:asciiTheme="minorHAnsi" w:hAnsiTheme="minorHAnsi" w:cstheme="minorHAnsi"/>
        </w:rPr>
        <w:t>.</w:t>
      </w:r>
    </w:p>
    <w:p w:rsidR="00633998" w:rsidRPr="00711A38" w:rsidRDefault="00633998" w:rsidP="00FE08FE">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 xml:space="preserve">Gloss </w:t>
      </w:r>
      <w:r w:rsidR="00FE08FE">
        <w:rPr>
          <w:rFonts w:asciiTheme="minorHAnsi" w:hAnsiTheme="minorHAnsi" w:cstheme="minorHAnsi"/>
          <w:b/>
          <w:bCs/>
          <w:u w:val="single"/>
        </w:rPr>
        <w:t>measurement</w:t>
      </w:r>
    </w:p>
    <w:p w:rsidR="00D83357" w:rsidRDefault="00D83357"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Determine difference in gloss between prints of standard and sample inks by using gloss meter</w:t>
      </w:r>
      <w:r w:rsidR="00E72EB8">
        <w:rPr>
          <w:rFonts w:asciiTheme="minorHAnsi" w:hAnsiTheme="minorHAnsi" w:cstheme="minorHAnsi"/>
        </w:rPr>
        <w:t xml:space="preserve"> (ZGM 1120 @ 60)</w:t>
      </w:r>
      <w:r w:rsidR="00FC620D">
        <w:rPr>
          <w:rFonts w:asciiTheme="minorHAnsi" w:hAnsiTheme="minorHAnsi" w:cstheme="minorHAnsi"/>
        </w:rPr>
        <w:t xml:space="preserve"> as per WI</w:t>
      </w:r>
      <w:r>
        <w:rPr>
          <w:rFonts w:asciiTheme="minorHAnsi" w:hAnsiTheme="minorHAnsi" w:cstheme="minorHAnsi"/>
        </w:rPr>
        <w:t>.</w:t>
      </w:r>
    </w:p>
    <w:p w:rsidR="00633998" w:rsidRPr="00711A38" w:rsidRDefault="00633998" w:rsidP="00FE08FE">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 xml:space="preserve">pH </w:t>
      </w:r>
      <w:r w:rsidR="00FE08FE">
        <w:rPr>
          <w:rFonts w:asciiTheme="minorHAnsi" w:hAnsiTheme="minorHAnsi" w:cstheme="minorHAnsi"/>
          <w:b/>
          <w:bCs/>
          <w:u w:val="single"/>
        </w:rPr>
        <w:t>measurement</w:t>
      </w:r>
    </w:p>
    <w:p w:rsidR="00D83357" w:rsidRDefault="00D83357"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In case of water based ink check pH of sample as per WI of using pH meter</w:t>
      </w:r>
      <w:r w:rsidR="00FC620D">
        <w:rPr>
          <w:rFonts w:asciiTheme="minorHAnsi" w:hAnsiTheme="minorHAnsi" w:cstheme="minorHAnsi"/>
        </w:rPr>
        <w:t xml:space="preserve"> as per WI</w:t>
      </w:r>
      <w:r>
        <w:rPr>
          <w:rFonts w:asciiTheme="minorHAnsi" w:hAnsiTheme="minorHAnsi" w:cstheme="minorHAnsi"/>
        </w:rPr>
        <w:t>.</w:t>
      </w:r>
    </w:p>
    <w:p w:rsidR="00633998" w:rsidRPr="00711A38" w:rsidRDefault="0063399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Tape test</w:t>
      </w:r>
    </w:p>
    <w:p w:rsidR="00D83357" w:rsidRDefault="00D83357"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In case of solvent based ink, perform tape test.</w:t>
      </w:r>
      <w:r w:rsidR="00633998">
        <w:rPr>
          <w:rFonts w:asciiTheme="minorHAnsi" w:hAnsiTheme="minorHAnsi" w:cstheme="minorHAnsi"/>
        </w:rPr>
        <w:t xml:space="preserve"> Apply piece of tape on both standard and sample prints. Smooth it with finger and then pull it off. Compare ink transferred to tape for standard and sample ink.</w:t>
      </w:r>
    </w:p>
    <w:p w:rsidR="00633998" w:rsidRPr="00711A38" w:rsidRDefault="0063399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lastRenderedPageBreak/>
        <w:t>Nail test</w:t>
      </w:r>
    </w:p>
    <w:p w:rsidR="00415F63" w:rsidRPr="00415F63" w:rsidRDefault="00415F63" w:rsidP="00711A38">
      <w:pPr>
        <w:autoSpaceDE w:val="0"/>
        <w:autoSpaceDN w:val="0"/>
        <w:adjustRightInd w:val="0"/>
        <w:ind w:left="720"/>
        <w:jc w:val="both"/>
        <w:rPr>
          <w:rFonts w:asciiTheme="minorHAnsi" w:hAnsiTheme="minorHAnsi" w:cstheme="minorHAnsi"/>
        </w:rPr>
      </w:pPr>
      <w:r w:rsidRPr="00415F63">
        <w:rPr>
          <w:rFonts w:asciiTheme="minorHAnsi" w:hAnsiTheme="minorHAnsi" w:cstheme="minorHAnsi"/>
        </w:rPr>
        <w:t xml:space="preserve">Scratch </w:t>
      </w:r>
      <w:r>
        <w:rPr>
          <w:rFonts w:asciiTheme="minorHAnsi" w:hAnsiTheme="minorHAnsi" w:cstheme="minorHAnsi"/>
        </w:rPr>
        <w:t xml:space="preserve">prints of </w:t>
      </w:r>
      <w:r w:rsidRPr="00415F63">
        <w:rPr>
          <w:rFonts w:asciiTheme="minorHAnsi" w:hAnsiTheme="minorHAnsi" w:cstheme="minorHAnsi"/>
        </w:rPr>
        <w:t>standar</w:t>
      </w:r>
      <w:r>
        <w:rPr>
          <w:rFonts w:asciiTheme="minorHAnsi" w:hAnsiTheme="minorHAnsi" w:cstheme="minorHAnsi"/>
        </w:rPr>
        <w:t>d and sample ink with nail and compare the scratch resistance visually.</w:t>
      </w:r>
    </w:p>
    <w:p w:rsidR="00415F63" w:rsidRPr="00711A38" w:rsidRDefault="00415F63"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Rub test</w:t>
      </w:r>
    </w:p>
    <w:p w:rsidR="00454317" w:rsidRDefault="00454317" w:rsidP="00711A38">
      <w:pPr>
        <w:autoSpaceDE w:val="0"/>
        <w:autoSpaceDN w:val="0"/>
        <w:adjustRightInd w:val="0"/>
        <w:ind w:left="720"/>
        <w:jc w:val="both"/>
        <w:rPr>
          <w:rFonts w:asciiTheme="minorHAnsi" w:hAnsiTheme="minorHAnsi" w:cstheme="minorHAnsi"/>
        </w:rPr>
      </w:pPr>
      <w:r w:rsidRPr="00454317">
        <w:rPr>
          <w:rFonts w:asciiTheme="minorHAnsi" w:hAnsiTheme="minorHAnsi" w:cstheme="minorHAnsi"/>
        </w:rPr>
        <w:t>Check rub resistance of p</w:t>
      </w:r>
      <w:r>
        <w:rPr>
          <w:rFonts w:asciiTheme="minorHAnsi" w:hAnsiTheme="minorHAnsi" w:cstheme="minorHAnsi"/>
        </w:rPr>
        <w:t>rints of standard and sample inks as per WI of rub resistance tester at 200 RPM.</w:t>
      </w:r>
    </w:p>
    <w:p w:rsidR="00FC620D" w:rsidRDefault="00FC620D" w:rsidP="00FC620D">
      <w:pPr>
        <w:autoSpaceDE w:val="0"/>
        <w:autoSpaceDN w:val="0"/>
        <w:adjustRightInd w:val="0"/>
        <w:jc w:val="both"/>
        <w:rPr>
          <w:rFonts w:asciiTheme="minorHAnsi" w:hAnsiTheme="minorHAnsi" w:cstheme="minorHAnsi"/>
          <w:b/>
          <w:bCs/>
        </w:rPr>
      </w:pPr>
      <w:r w:rsidRPr="00FC620D">
        <w:rPr>
          <w:rFonts w:asciiTheme="minorHAnsi" w:hAnsiTheme="minorHAnsi" w:cstheme="minorHAnsi"/>
          <w:b/>
          <w:bCs/>
        </w:rPr>
        <w:t>Color paste</w:t>
      </w:r>
    </w:p>
    <w:p w:rsidR="00817689" w:rsidRPr="00711A38" w:rsidRDefault="00817689"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Fineness of grind</w:t>
      </w:r>
    </w:p>
    <w:p w:rsidR="00817689" w:rsidRPr="00817689" w:rsidRDefault="00817689" w:rsidP="00711A38">
      <w:pPr>
        <w:pStyle w:val="ListParagraph"/>
        <w:autoSpaceDE w:val="0"/>
        <w:autoSpaceDN w:val="0"/>
        <w:adjustRightInd w:val="0"/>
        <w:jc w:val="both"/>
        <w:rPr>
          <w:rFonts w:asciiTheme="minorHAnsi" w:hAnsiTheme="minorHAnsi" w:cstheme="minorHAnsi"/>
        </w:rPr>
      </w:pPr>
      <w:r>
        <w:rPr>
          <w:rFonts w:asciiTheme="minorHAnsi" w:hAnsiTheme="minorHAnsi" w:cstheme="minorHAnsi"/>
        </w:rPr>
        <w:t>Fineness of grind of sample is checked with the help of hegmen gauge as per WI</w:t>
      </w:r>
    </w:p>
    <w:p w:rsidR="00817689" w:rsidRPr="00711A38" w:rsidRDefault="00817689"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Viscosity</w:t>
      </w:r>
    </w:p>
    <w:p w:rsidR="00817689" w:rsidRDefault="00817689"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 xml:space="preserve">Check viscosity of sample by using Ford cup # 4 as per WI of using flow cup. </w:t>
      </w:r>
    </w:p>
    <w:p w:rsidR="00817689" w:rsidRPr="00711A38" w:rsidRDefault="00817689"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Ink making</w:t>
      </w:r>
    </w:p>
    <w:p w:rsidR="00817689" w:rsidRDefault="00711A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Sample is used to produce finished ink. The ink is then compared with standard ink as per QC procedure of finished ink.</w:t>
      </w:r>
    </w:p>
    <w:p w:rsidR="00FC620D" w:rsidRDefault="004C2BE2" w:rsidP="00FC620D">
      <w:pPr>
        <w:autoSpaceDE w:val="0"/>
        <w:autoSpaceDN w:val="0"/>
        <w:adjustRightInd w:val="0"/>
        <w:jc w:val="both"/>
        <w:rPr>
          <w:rFonts w:asciiTheme="minorHAnsi" w:hAnsiTheme="minorHAnsi" w:cstheme="minorHAnsi"/>
          <w:b/>
          <w:bCs/>
        </w:rPr>
      </w:pPr>
      <w:r>
        <w:rPr>
          <w:rFonts w:asciiTheme="minorHAnsi" w:hAnsiTheme="minorHAnsi" w:cstheme="minorHAnsi"/>
          <w:b/>
          <w:bCs/>
        </w:rPr>
        <w:t>Varnish</w:t>
      </w:r>
    </w:p>
    <w:p w:rsidR="00711A38" w:rsidRPr="00711A38" w:rsidRDefault="00711A3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Viscosity</w:t>
      </w:r>
    </w:p>
    <w:p w:rsidR="00711A38" w:rsidRDefault="00711A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 xml:space="preserve">Check viscosity of sample by using Ford cup # 4 as per WI of using flow cup. </w:t>
      </w:r>
    </w:p>
    <w:p w:rsidR="00711A38" w:rsidRPr="00711A38" w:rsidRDefault="00711A3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Drawdown</w:t>
      </w:r>
    </w:p>
    <w:p w:rsidR="00711A38" w:rsidRDefault="00711A38" w:rsidP="00711A38">
      <w:pPr>
        <w:autoSpaceDE w:val="0"/>
        <w:autoSpaceDN w:val="0"/>
        <w:adjustRightInd w:val="0"/>
        <w:ind w:left="720"/>
        <w:jc w:val="both"/>
        <w:rPr>
          <w:rFonts w:asciiTheme="minorHAnsi" w:hAnsiTheme="minorHAnsi" w:cstheme="minorHAnsi"/>
        </w:rPr>
      </w:pPr>
      <w:r w:rsidRPr="00711A38">
        <w:rPr>
          <w:rFonts w:asciiTheme="minorHAnsi" w:hAnsiTheme="minorHAnsi" w:cstheme="minorHAnsi"/>
        </w:rPr>
        <w:t>Add ink of relevant series in (9:1)</w:t>
      </w:r>
      <w:r>
        <w:rPr>
          <w:rFonts w:asciiTheme="minorHAnsi" w:hAnsiTheme="minorHAnsi" w:cstheme="minorHAnsi"/>
        </w:rPr>
        <w:t xml:space="preserve"> in varnish sample to tint it. Draw it with coating rod against similarly produced standard as per WI.</w:t>
      </w:r>
    </w:p>
    <w:p w:rsidR="00711A38" w:rsidRPr="00711A38" w:rsidRDefault="00711A38" w:rsidP="00FE08FE">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 xml:space="preserve">Gloss </w:t>
      </w:r>
      <w:r w:rsidR="00FE08FE">
        <w:rPr>
          <w:rFonts w:asciiTheme="minorHAnsi" w:hAnsiTheme="minorHAnsi" w:cstheme="minorHAnsi"/>
          <w:b/>
          <w:bCs/>
          <w:u w:val="single"/>
        </w:rPr>
        <w:t>measurement</w:t>
      </w:r>
    </w:p>
    <w:p w:rsidR="00711A38" w:rsidRDefault="00711A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Determine difference in gloss between prints of standard and sample by using gloss meter as per WI.</w:t>
      </w:r>
    </w:p>
    <w:p w:rsidR="00711A38" w:rsidRPr="00711A38" w:rsidRDefault="00711A38" w:rsidP="00FE08FE">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 xml:space="preserve">pH </w:t>
      </w:r>
      <w:r w:rsidR="00FE08FE">
        <w:rPr>
          <w:rFonts w:asciiTheme="minorHAnsi" w:hAnsiTheme="minorHAnsi" w:cstheme="minorHAnsi"/>
          <w:b/>
          <w:bCs/>
          <w:u w:val="single"/>
        </w:rPr>
        <w:t>measurement</w:t>
      </w:r>
    </w:p>
    <w:p w:rsidR="00711A38" w:rsidRDefault="00711A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In case of water based varnish check pH of sample as per WI of using pH meter as per WI.</w:t>
      </w:r>
    </w:p>
    <w:p w:rsidR="00711A38" w:rsidRPr="00711A38" w:rsidRDefault="00711A38" w:rsidP="00711A38">
      <w:pPr>
        <w:autoSpaceDE w:val="0"/>
        <w:autoSpaceDN w:val="0"/>
        <w:adjustRightInd w:val="0"/>
        <w:ind w:left="360"/>
        <w:jc w:val="both"/>
        <w:rPr>
          <w:rFonts w:asciiTheme="minorHAnsi" w:hAnsiTheme="minorHAnsi" w:cstheme="minorHAnsi"/>
          <w:b/>
          <w:bCs/>
          <w:u w:val="single"/>
        </w:rPr>
      </w:pPr>
      <w:r w:rsidRPr="00711A38">
        <w:rPr>
          <w:rFonts w:asciiTheme="minorHAnsi" w:hAnsiTheme="minorHAnsi" w:cstheme="minorHAnsi"/>
          <w:b/>
          <w:bCs/>
          <w:u w:val="single"/>
        </w:rPr>
        <w:t>Tape test</w:t>
      </w:r>
    </w:p>
    <w:p w:rsidR="00711A38" w:rsidRDefault="00711A38" w:rsidP="00711A38">
      <w:pPr>
        <w:autoSpaceDE w:val="0"/>
        <w:autoSpaceDN w:val="0"/>
        <w:adjustRightInd w:val="0"/>
        <w:ind w:left="720"/>
        <w:jc w:val="both"/>
        <w:rPr>
          <w:rFonts w:asciiTheme="minorHAnsi" w:hAnsiTheme="minorHAnsi" w:cstheme="minorHAnsi"/>
        </w:rPr>
      </w:pPr>
      <w:r>
        <w:rPr>
          <w:rFonts w:asciiTheme="minorHAnsi" w:hAnsiTheme="minorHAnsi" w:cstheme="minorHAnsi"/>
        </w:rPr>
        <w:t>In case of solvent based varnish, perform tape test. Apply piece of tape on both standard and sample prints. Smooth it with finger and then pull it off. Compare transfer to tape for standard and sample.</w:t>
      </w:r>
    </w:p>
    <w:p w:rsidR="00711A38" w:rsidRPr="00711A38" w:rsidRDefault="00711A38" w:rsidP="00711A38">
      <w:pPr>
        <w:autoSpaceDE w:val="0"/>
        <w:autoSpaceDN w:val="0"/>
        <w:adjustRightInd w:val="0"/>
        <w:jc w:val="both"/>
        <w:rPr>
          <w:rFonts w:asciiTheme="minorHAnsi" w:hAnsiTheme="minorHAnsi" w:cstheme="minorHAnsi"/>
          <w:b/>
          <w:bCs/>
        </w:rPr>
      </w:pPr>
      <w:r w:rsidRPr="00711A38">
        <w:rPr>
          <w:rFonts w:asciiTheme="minorHAnsi" w:hAnsiTheme="minorHAnsi" w:cstheme="minorHAnsi"/>
          <w:b/>
          <w:bCs/>
        </w:rPr>
        <w:t>Decision</w:t>
      </w:r>
    </w:p>
    <w:p w:rsidR="0014288F" w:rsidRDefault="00711A38" w:rsidP="00711A38">
      <w:pPr>
        <w:autoSpaceDE w:val="0"/>
        <w:autoSpaceDN w:val="0"/>
        <w:adjustRightInd w:val="0"/>
        <w:ind w:left="360"/>
        <w:jc w:val="both"/>
        <w:rPr>
          <w:rFonts w:asciiTheme="minorHAnsi" w:hAnsiTheme="minorHAnsi" w:cstheme="minorHAnsi"/>
        </w:rPr>
      </w:pPr>
      <w:r w:rsidRPr="00711A38">
        <w:rPr>
          <w:rFonts w:asciiTheme="minorHAnsi" w:hAnsiTheme="minorHAnsi" w:cstheme="minorHAnsi"/>
        </w:rPr>
        <w:t xml:space="preserve">Fill in the observations in appropriate format for the relevant series and compare with standard parameters. </w:t>
      </w:r>
      <w:r w:rsidR="0014288F">
        <w:rPr>
          <w:rFonts w:asciiTheme="minorHAnsi" w:hAnsiTheme="minorHAnsi" w:cstheme="minorHAnsi"/>
        </w:rPr>
        <w:t>Tolerances for each parameter are given in the table below:</w:t>
      </w:r>
    </w:p>
    <w:tbl>
      <w:tblPr>
        <w:tblStyle w:val="TableGrid"/>
        <w:tblW w:w="0" w:type="auto"/>
        <w:jc w:val="center"/>
        <w:tblInd w:w="360" w:type="dxa"/>
        <w:tblLook w:val="04A0"/>
      </w:tblPr>
      <w:tblGrid>
        <w:gridCol w:w="2538"/>
        <w:gridCol w:w="2880"/>
      </w:tblGrid>
      <w:tr w:rsidR="0014288F" w:rsidTr="00C21A36">
        <w:trPr>
          <w:jc w:val="center"/>
        </w:trPr>
        <w:tc>
          <w:tcPr>
            <w:tcW w:w="2538" w:type="dxa"/>
          </w:tcPr>
          <w:p w:rsidR="0014288F" w:rsidRPr="00C21A36" w:rsidRDefault="0014288F" w:rsidP="00711A38">
            <w:pPr>
              <w:autoSpaceDE w:val="0"/>
              <w:autoSpaceDN w:val="0"/>
              <w:adjustRightInd w:val="0"/>
              <w:jc w:val="both"/>
              <w:rPr>
                <w:rFonts w:asciiTheme="minorHAnsi" w:hAnsiTheme="minorHAnsi" w:cstheme="minorHAnsi"/>
                <w:b/>
                <w:bCs/>
              </w:rPr>
            </w:pPr>
            <w:r w:rsidRPr="00C21A36">
              <w:rPr>
                <w:rFonts w:asciiTheme="minorHAnsi" w:hAnsiTheme="minorHAnsi" w:cstheme="minorHAnsi"/>
                <w:b/>
                <w:bCs/>
              </w:rPr>
              <w:t>Parameter</w:t>
            </w:r>
          </w:p>
        </w:tc>
        <w:tc>
          <w:tcPr>
            <w:tcW w:w="2880" w:type="dxa"/>
          </w:tcPr>
          <w:p w:rsidR="0014288F" w:rsidRPr="00C21A36" w:rsidRDefault="0014288F" w:rsidP="00711A38">
            <w:pPr>
              <w:autoSpaceDE w:val="0"/>
              <w:autoSpaceDN w:val="0"/>
              <w:adjustRightInd w:val="0"/>
              <w:jc w:val="both"/>
              <w:rPr>
                <w:rFonts w:asciiTheme="minorHAnsi" w:hAnsiTheme="minorHAnsi" w:cstheme="minorHAnsi"/>
                <w:b/>
                <w:bCs/>
              </w:rPr>
            </w:pPr>
            <w:r w:rsidRPr="00C21A36">
              <w:rPr>
                <w:rFonts w:asciiTheme="minorHAnsi" w:hAnsiTheme="minorHAnsi" w:cstheme="minorHAnsi"/>
                <w:b/>
                <w:bCs/>
              </w:rPr>
              <w:t>Tolerance</w:t>
            </w:r>
          </w:p>
        </w:tc>
      </w:tr>
      <w:tr w:rsidR="0014288F" w:rsidTr="00C21A36">
        <w:trPr>
          <w:jc w:val="center"/>
        </w:trPr>
        <w:tc>
          <w:tcPr>
            <w:tcW w:w="2538" w:type="dxa"/>
          </w:tcPr>
          <w:p w:rsidR="0014288F" w:rsidRPr="0014288F" w:rsidRDefault="0014288F" w:rsidP="0014288F">
            <w:r w:rsidRPr="0014288F">
              <w:t>Viscosity</w:t>
            </w:r>
          </w:p>
        </w:tc>
        <w:tc>
          <w:tcPr>
            <w:tcW w:w="2880" w:type="dxa"/>
          </w:tcPr>
          <w:p w:rsidR="0014288F" w:rsidRDefault="0014288F" w:rsidP="00711A38">
            <w:pPr>
              <w:autoSpaceDE w:val="0"/>
              <w:autoSpaceDN w:val="0"/>
              <w:adjustRightInd w:val="0"/>
              <w:jc w:val="both"/>
              <w:rPr>
                <w:rFonts w:asciiTheme="minorHAnsi" w:hAnsiTheme="minorHAnsi" w:cstheme="minorHAnsi"/>
              </w:rPr>
            </w:pPr>
            <w:r>
              <w:rPr>
                <w:rFonts w:asciiTheme="minorHAnsi" w:hAnsiTheme="minorHAnsi" w:cstheme="minorHAnsi"/>
              </w:rPr>
              <w:t>±5% at same temperature</w:t>
            </w:r>
          </w:p>
        </w:tc>
      </w:tr>
      <w:tr w:rsidR="0014288F" w:rsidTr="00C21A36">
        <w:trPr>
          <w:jc w:val="center"/>
        </w:trPr>
        <w:tc>
          <w:tcPr>
            <w:tcW w:w="2538" w:type="dxa"/>
          </w:tcPr>
          <w:p w:rsidR="0014288F" w:rsidRPr="0014288F" w:rsidRDefault="0014288F" w:rsidP="0014288F">
            <w:r w:rsidRPr="0014288F">
              <w:t>Mileage measurement</w:t>
            </w:r>
          </w:p>
        </w:tc>
        <w:tc>
          <w:tcPr>
            <w:tcW w:w="2880" w:type="dxa"/>
          </w:tcPr>
          <w:p w:rsidR="0014288F" w:rsidRDefault="0014288F" w:rsidP="00711A38">
            <w:pPr>
              <w:autoSpaceDE w:val="0"/>
              <w:autoSpaceDN w:val="0"/>
              <w:adjustRightInd w:val="0"/>
              <w:jc w:val="both"/>
              <w:rPr>
                <w:rFonts w:asciiTheme="minorHAnsi" w:hAnsiTheme="minorHAnsi" w:cstheme="minorHAnsi"/>
              </w:rPr>
            </w:pPr>
            <w:r>
              <w:rPr>
                <w:rFonts w:asciiTheme="minorHAnsi" w:hAnsiTheme="minorHAnsi" w:cstheme="minorHAnsi"/>
              </w:rPr>
              <w:t>±5%</w:t>
            </w:r>
          </w:p>
        </w:tc>
      </w:tr>
      <w:tr w:rsidR="0014288F" w:rsidTr="00C21A36">
        <w:trPr>
          <w:jc w:val="center"/>
        </w:trPr>
        <w:tc>
          <w:tcPr>
            <w:tcW w:w="2538" w:type="dxa"/>
          </w:tcPr>
          <w:p w:rsidR="0014288F" w:rsidRPr="0014288F" w:rsidRDefault="0014288F" w:rsidP="0014288F">
            <w:r w:rsidRPr="0014288F">
              <w:t>Drying comparison</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Visual judgment</w:t>
            </w:r>
          </w:p>
        </w:tc>
      </w:tr>
      <w:tr w:rsidR="0014288F" w:rsidTr="00C21A36">
        <w:trPr>
          <w:jc w:val="center"/>
        </w:trPr>
        <w:tc>
          <w:tcPr>
            <w:tcW w:w="2538" w:type="dxa"/>
          </w:tcPr>
          <w:p w:rsidR="0014288F" w:rsidRPr="0014288F" w:rsidRDefault="0014288F" w:rsidP="0014288F">
            <w:r w:rsidRPr="0014288F">
              <w:t>Shade evaluation</w:t>
            </w:r>
          </w:p>
        </w:tc>
        <w:tc>
          <w:tcPr>
            <w:tcW w:w="2880" w:type="dxa"/>
          </w:tcPr>
          <w:p w:rsidR="0014288F" w:rsidRDefault="0014288F" w:rsidP="00711A38">
            <w:pPr>
              <w:autoSpaceDE w:val="0"/>
              <w:autoSpaceDN w:val="0"/>
              <w:adjustRightInd w:val="0"/>
              <w:jc w:val="both"/>
              <w:rPr>
                <w:rFonts w:asciiTheme="minorHAnsi" w:hAnsiTheme="minorHAnsi" w:cstheme="minorHAnsi"/>
              </w:rPr>
            </w:pPr>
            <w:r>
              <w:rPr>
                <w:rFonts w:asciiTheme="minorHAnsi" w:hAnsiTheme="minorHAnsi" w:cstheme="minorHAnsi"/>
              </w:rPr>
              <w:t>dE&lt;1.0</w:t>
            </w:r>
          </w:p>
        </w:tc>
      </w:tr>
      <w:tr w:rsidR="0014288F" w:rsidTr="00C21A36">
        <w:trPr>
          <w:jc w:val="center"/>
        </w:trPr>
        <w:tc>
          <w:tcPr>
            <w:tcW w:w="2538" w:type="dxa"/>
          </w:tcPr>
          <w:p w:rsidR="0014288F" w:rsidRPr="0014288F" w:rsidRDefault="0014288F" w:rsidP="0014288F">
            <w:r w:rsidRPr="0014288F">
              <w:t>Gloss measurement</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±5%</w:t>
            </w:r>
          </w:p>
        </w:tc>
      </w:tr>
      <w:tr w:rsidR="0014288F" w:rsidTr="00C21A36">
        <w:trPr>
          <w:jc w:val="center"/>
        </w:trPr>
        <w:tc>
          <w:tcPr>
            <w:tcW w:w="2538" w:type="dxa"/>
          </w:tcPr>
          <w:p w:rsidR="0014288F" w:rsidRPr="0014288F" w:rsidRDefault="0014288F" w:rsidP="0014288F">
            <w:r w:rsidRPr="0014288F">
              <w:t>pH measurement</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7.8-8.4</w:t>
            </w:r>
          </w:p>
        </w:tc>
      </w:tr>
      <w:tr w:rsidR="0014288F" w:rsidTr="00C21A36">
        <w:trPr>
          <w:jc w:val="center"/>
        </w:trPr>
        <w:tc>
          <w:tcPr>
            <w:tcW w:w="2538" w:type="dxa"/>
          </w:tcPr>
          <w:p w:rsidR="0014288F" w:rsidRPr="0014288F" w:rsidRDefault="0014288F" w:rsidP="0014288F">
            <w:r w:rsidRPr="0014288F">
              <w:t>Tape test</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Visual judgment</w:t>
            </w:r>
          </w:p>
        </w:tc>
      </w:tr>
      <w:tr w:rsidR="0014288F" w:rsidTr="00C21A36">
        <w:trPr>
          <w:jc w:val="center"/>
        </w:trPr>
        <w:tc>
          <w:tcPr>
            <w:tcW w:w="2538" w:type="dxa"/>
          </w:tcPr>
          <w:p w:rsidR="0014288F" w:rsidRPr="0014288F" w:rsidRDefault="0014288F" w:rsidP="0014288F">
            <w:r w:rsidRPr="0014288F">
              <w:t>Nail test</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Visual judgment</w:t>
            </w:r>
          </w:p>
        </w:tc>
      </w:tr>
      <w:tr w:rsidR="0014288F" w:rsidTr="00C21A36">
        <w:trPr>
          <w:jc w:val="center"/>
        </w:trPr>
        <w:tc>
          <w:tcPr>
            <w:tcW w:w="2538" w:type="dxa"/>
          </w:tcPr>
          <w:p w:rsidR="0014288F" w:rsidRPr="0014288F" w:rsidRDefault="0014288F" w:rsidP="0014288F">
            <w:r w:rsidRPr="0014288F">
              <w:t>Rub test</w:t>
            </w:r>
          </w:p>
        </w:tc>
        <w:tc>
          <w:tcPr>
            <w:tcW w:w="2880" w:type="dxa"/>
          </w:tcPr>
          <w:p w:rsidR="0014288F"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Visual judgment</w:t>
            </w:r>
          </w:p>
        </w:tc>
      </w:tr>
      <w:tr w:rsidR="00C21A36" w:rsidTr="00C21A36">
        <w:trPr>
          <w:jc w:val="center"/>
        </w:trPr>
        <w:tc>
          <w:tcPr>
            <w:tcW w:w="2538" w:type="dxa"/>
          </w:tcPr>
          <w:p w:rsidR="00C21A36" w:rsidRPr="0014288F" w:rsidRDefault="00C21A36" w:rsidP="0014288F">
            <w:r>
              <w:lastRenderedPageBreak/>
              <w:t>Fineness of grind</w:t>
            </w:r>
          </w:p>
        </w:tc>
        <w:tc>
          <w:tcPr>
            <w:tcW w:w="2880" w:type="dxa"/>
          </w:tcPr>
          <w:p w:rsidR="00C21A36" w:rsidRDefault="00C21A36" w:rsidP="00711A38">
            <w:pPr>
              <w:autoSpaceDE w:val="0"/>
              <w:autoSpaceDN w:val="0"/>
              <w:adjustRightInd w:val="0"/>
              <w:jc w:val="both"/>
              <w:rPr>
                <w:rFonts w:asciiTheme="minorHAnsi" w:hAnsiTheme="minorHAnsi" w:cstheme="minorHAnsi"/>
              </w:rPr>
            </w:pPr>
            <w:r>
              <w:rPr>
                <w:rFonts w:asciiTheme="minorHAnsi" w:hAnsiTheme="minorHAnsi" w:cstheme="minorHAnsi"/>
              </w:rPr>
              <w:t>&lt;3 micron</w:t>
            </w:r>
          </w:p>
        </w:tc>
      </w:tr>
    </w:tbl>
    <w:p w:rsidR="0014288F" w:rsidRDefault="0014288F" w:rsidP="00711A38">
      <w:pPr>
        <w:autoSpaceDE w:val="0"/>
        <w:autoSpaceDN w:val="0"/>
        <w:adjustRightInd w:val="0"/>
        <w:ind w:left="360"/>
        <w:jc w:val="both"/>
        <w:rPr>
          <w:rFonts w:asciiTheme="minorHAnsi" w:hAnsiTheme="minorHAnsi" w:cstheme="minorHAnsi"/>
        </w:rPr>
      </w:pPr>
    </w:p>
    <w:p w:rsidR="00711A38" w:rsidRPr="00711A38" w:rsidRDefault="00711A38" w:rsidP="00C21A36">
      <w:pPr>
        <w:autoSpaceDE w:val="0"/>
        <w:autoSpaceDN w:val="0"/>
        <w:adjustRightInd w:val="0"/>
        <w:ind w:left="360"/>
        <w:jc w:val="both"/>
        <w:rPr>
          <w:rFonts w:asciiTheme="minorHAnsi" w:hAnsiTheme="minorHAnsi" w:cstheme="minorHAnsi"/>
        </w:rPr>
      </w:pPr>
      <w:r w:rsidRPr="00711A38">
        <w:rPr>
          <w:rFonts w:asciiTheme="minorHAnsi" w:hAnsiTheme="minorHAnsi" w:cstheme="minorHAnsi"/>
        </w:rPr>
        <w:t xml:space="preserve">If the observations are within </w:t>
      </w:r>
      <w:r w:rsidR="00C21A36">
        <w:rPr>
          <w:rFonts w:asciiTheme="minorHAnsi" w:hAnsiTheme="minorHAnsi" w:cstheme="minorHAnsi"/>
        </w:rPr>
        <w:t>above tolerance</w:t>
      </w:r>
      <w:r w:rsidRPr="00711A38">
        <w:rPr>
          <w:rFonts w:asciiTheme="minorHAnsi" w:hAnsiTheme="minorHAnsi" w:cstheme="minorHAnsi"/>
        </w:rPr>
        <w:t xml:space="preserve"> then declare the batch to be OK for filling. Preserve the sample of this approved lot for next 6 months.</w:t>
      </w:r>
    </w:p>
    <w:p w:rsidR="00711A38" w:rsidRPr="00711A38" w:rsidRDefault="00711A38" w:rsidP="00711A38">
      <w:pPr>
        <w:autoSpaceDE w:val="0"/>
        <w:autoSpaceDN w:val="0"/>
        <w:adjustRightInd w:val="0"/>
        <w:ind w:left="360"/>
        <w:jc w:val="both"/>
        <w:rPr>
          <w:rFonts w:asciiTheme="minorHAnsi" w:hAnsiTheme="minorHAnsi" w:cstheme="minorHAnsi"/>
        </w:rPr>
      </w:pPr>
      <w:r w:rsidRPr="00711A38">
        <w:rPr>
          <w:rFonts w:asciiTheme="minorHAnsi" w:hAnsiTheme="minorHAnsi" w:cstheme="minorHAnsi"/>
        </w:rPr>
        <w:t>Otherwise, rework in lab to make necessary improvement. Write components to be added on the batch paper and provide it to production department for re-processing. After re-processing collect the sample again and recheck as per procedure above.</w:t>
      </w:r>
      <w:r w:rsidR="00C21A36">
        <w:rPr>
          <w:rFonts w:asciiTheme="minorHAnsi" w:hAnsiTheme="minorHAnsi" w:cstheme="minorHAnsi"/>
        </w:rPr>
        <w:t xml:space="preserve"> Continue till all parameters are within above tolerance limits.</w:t>
      </w:r>
    </w:p>
    <w:p w:rsidR="00AD5E86" w:rsidRDefault="00AD5E86" w:rsidP="004F4C49">
      <w:pPr>
        <w:pStyle w:val="Heading2"/>
        <w:numPr>
          <w:ilvl w:val="0"/>
          <w:numId w:val="5"/>
        </w:numPr>
        <w:spacing w:before="240" w:after="120"/>
        <w:ind w:left="360"/>
        <w:jc w:val="both"/>
        <w:rPr>
          <w:rFonts w:asciiTheme="minorHAnsi" w:hAnsiTheme="minorHAnsi" w:cstheme="minorHAnsi"/>
          <w:sz w:val="28"/>
          <w:szCs w:val="28"/>
          <w:u w:val="none"/>
        </w:rPr>
      </w:pPr>
      <w:r>
        <w:rPr>
          <w:rFonts w:asciiTheme="minorHAnsi" w:hAnsiTheme="minorHAnsi" w:cstheme="minorHAnsi"/>
          <w:sz w:val="28"/>
          <w:szCs w:val="28"/>
          <w:u w:val="none"/>
        </w:rPr>
        <w:t>Associated</w:t>
      </w:r>
      <w:r w:rsidRPr="00BE716F">
        <w:rPr>
          <w:rFonts w:asciiTheme="minorHAnsi" w:hAnsiTheme="minorHAnsi" w:cstheme="minorHAnsi"/>
          <w:sz w:val="28"/>
          <w:szCs w:val="28"/>
          <w:u w:val="none"/>
        </w:rPr>
        <w:t xml:space="preserve"> Documents and Records</w:t>
      </w:r>
    </w:p>
    <w:p w:rsidR="00A36688" w:rsidRDefault="00FC620D" w:rsidP="004F4C49">
      <w:pPr>
        <w:autoSpaceDE w:val="0"/>
        <w:autoSpaceDN w:val="0"/>
        <w:adjustRightInd w:val="0"/>
        <w:ind w:left="360"/>
        <w:jc w:val="both"/>
        <w:rPr>
          <w:rFonts w:asciiTheme="minorHAnsi" w:hAnsiTheme="minorHAnsi" w:cstheme="minorHAnsi"/>
        </w:rPr>
      </w:pPr>
      <w:r>
        <w:rPr>
          <w:rFonts w:asciiTheme="minorHAnsi" w:hAnsiTheme="minorHAnsi" w:cstheme="minorHAnsi"/>
        </w:rPr>
        <w:t>WI of following:</w:t>
      </w:r>
    </w:p>
    <w:p w:rsidR="00FC620D" w:rsidRP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Flow cup</w:t>
      </w:r>
    </w:p>
    <w:p w:rsidR="00FC620D" w:rsidRP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Coating rod</w:t>
      </w:r>
    </w:p>
    <w:p w:rsidR="00FC620D" w:rsidRP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Spectrophotometer</w:t>
      </w:r>
    </w:p>
    <w:p w:rsidR="00FC620D" w:rsidRP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Gloss meter</w:t>
      </w:r>
    </w:p>
    <w:p w:rsidR="00FC620D" w:rsidRP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pH meter</w:t>
      </w:r>
    </w:p>
    <w:p w:rsidR="00FC620D" w:rsidRDefault="00FC620D" w:rsidP="00FC620D">
      <w:pPr>
        <w:pStyle w:val="ListParagraph"/>
        <w:numPr>
          <w:ilvl w:val="0"/>
          <w:numId w:val="29"/>
        </w:numPr>
        <w:autoSpaceDE w:val="0"/>
        <w:autoSpaceDN w:val="0"/>
        <w:adjustRightInd w:val="0"/>
        <w:jc w:val="both"/>
        <w:rPr>
          <w:rFonts w:asciiTheme="minorHAnsi" w:hAnsiTheme="minorHAnsi" w:cstheme="minorHAnsi"/>
        </w:rPr>
      </w:pPr>
      <w:r w:rsidRPr="00FC620D">
        <w:rPr>
          <w:rFonts w:asciiTheme="minorHAnsi" w:hAnsiTheme="minorHAnsi" w:cstheme="minorHAnsi"/>
        </w:rPr>
        <w:t>Rub resistance tester</w:t>
      </w:r>
    </w:p>
    <w:p w:rsidR="00FE08FE" w:rsidRDefault="00FE08FE" w:rsidP="00FC620D">
      <w:pPr>
        <w:pStyle w:val="ListParagraph"/>
        <w:numPr>
          <w:ilvl w:val="0"/>
          <w:numId w:val="29"/>
        </w:numPr>
        <w:autoSpaceDE w:val="0"/>
        <w:autoSpaceDN w:val="0"/>
        <w:adjustRightInd w:val="0"/>
        <w:jc w:val="both"/>
        <w:rPr>
          <w:rFonts w:asciiTheme="minorHAnsi" w:hAnsiTheme="minorHAnsi" w:cstheme="minorHAnsi"/>
        </w:rPr>
      </w:pPr>
      <w:r>
        <w:rPr>
          <w:rFonts w:asciiTheme="minorHAnsi" w:hAnsiTheme="minorHAnsi" w:cstheme="minorHAnsi"/>
        </w:rPr>
        <w:t>Hegmen gauge</w:t>
      </w:r>
    </w:p>
    <w:p w:rsidR="00FC620D" w:rsidRPr="00FC620D" w:rsidRDefault="00FC620D" w:rsidP="00FC620D">
      <w:pPr>
        <w:autoSpaceDE w:val="0"/>
        <w:autoSpaceDN w:val="0"/>
        <w:adjustRightInd w:val="0"/>
        <w:ind w:firstLine="360"/>
        <w:jc w:val="both"/>
        <w:rPr>
          <w:rFonts w:asciiTheme="minorHAnsi" w:hAnsiTheme="minorHAnsi" w:cstheme="minorHAnsi"/>
        </w:rPr>
      </w:pPr>
      <w:r>
        <w:rPr>
          <w:rFonts w:asciiTheme="minorHAnsi" w:hAnsiTheme="minorHAnsi" w:cstheme="minorHAnsi"/>
        </w:rPr>
        <w:t>QC sheet formats</w:t>
      </w:r>
    </w:p>
    <w:p w:rsidR="00FC620D" w:rsidRDefault="00FC620D" w:rsidP="004F4C49">
      <w:pPr>
        <w:autoSpaceDE w:val="0"/>
        <w:autoSpaceDN w:val="0"/>
        <w:adjustRightInd w:val="0"/>
        <w:ind w:left="360"/>
        <w:jc w:val="both"/>
        <w:rPr>
          <w:rFonts w:asciiTheme="minorHAnsi" w:hAnsiTheme="minorHAnsi" w:cstheme="minorHAnsi"/>
        </w:rPr>
      </w:pPr>
    </w:p>
    <w:p w:rsidR="003E47D3" w:rsidRPr="00BE716F" w:rsidRDefault="003E47D3" w:rsidP="00A36688">
      <w:pPr>
        <w:autoSpaceDE w:val="0"/>
        <w:autoSpaceDN w:val="0"/>
        <w:adjustRightInd w:val="0"/>
        <w:ind w:left="360"/>
        <w:jc w:val="center"/>
        <w:rPr>
          <w:rFonts w:asciiTheme="minorHAnsi" w:hAnsiTheme="minorHAnsi" w:cstheme="minorHAnsi"/>
          <w:b/>
          <w:sz w:val="28"/>
        </w:rPr>
      </w:pPr>
      <w:r>
        <w:rPr>
          <w:rFonts w:asciiTheme="minorHAnsi" w:hAnsiTheme="minorHAnsi" w:cstheme="minorHAnsi"/>
          <w:b/>
          <w:sz w:val="28"/>
        </w:rPr>
        <w:t>AMENDMENT</w:t>
      </w:r>
      <w:r w:rsidRPr="00BE716F">
        <w:rPr>
          <w:rFonts w:asciiTheme="minorHAnsi" w:hAnsiTheme="minorHAnsi" w:cstheme="minorHAnsi"/>
          <w:b/>
          <w:sz w:val="28"/>
        </w:rPr>
        <w:t xml:space="preserve"> HISTORY</w:t>
      </w:r>
    </w:p>
    <w:p w:rsidR="003E47D3" w:rsidRPr="00BE716F" w:rsidRDefault="003E47D3" w:rsidP="003E47D3">
      <w:pPr>
        <w:tabs>
          <w:tab w:val="left" w:pos="1440"/>
        </w:tabs>
        <w:ind w:right="27"/>
        <w:jc w:val="center"/>
        <w:rPr>
          <w:rFonts w:asciiTheme="minorHAnsi" w:hAnsiTheme="minorHAnsi" w:cstheme="minorHAnsi"/>
          <w:b/>
          <w:sz w:val="23"/>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054448" w:rsidTr="00B41FFB">
        <w:trPr>
          <w:cantSplit/>
          <w:trHeight w:val="478"/>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56543">
            <w:pPr>
              <w:tabs>
                <w:tab w:val="left" w:pos="1440"/>
              </w:tabs>
              <w:ind w:right="27"/>
              <w:jc w:val="center"/>
              <w:rPr>
                <w:rFonts w:ascii="Calibri" w:hAnsi="Calibri"/>
                <w:b/>
                <w:sz w:val="20"/>
              </w:rPr>
            </w:pPr>
            <w:smartTag w:uri="urn:schemas-microsoft-com:office:smarttags" w:element="stockticker">
              <w:r w:rsidRPr="00054448">
                <w:rPr>
                  <w:rFonts w:ascii="Calibri" w:hAnsi="Calibri"/>
                  <w:b/>
                  <w:sz w:val="20"/>
                </w:rPr>
                <w:t>REV</w:t>
              </w:r>
            </w:smartTag>
            <w:r w:rsidRPr="00054448">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56543">
            <w:pPr>
              <w:tabs>
                <w:tab w:val="left" w:pos="1440"/>
              </w:tabs>
              <w:ind w:right="27"/>
              <w:jc w:val="center"/>
              <w:rPr>
                <w:rFonts w:ascii="Calibri" w:hAnsi="Calibri"/>
                <w:b/>
                <w:sz w:val="20"/>
              </w:rPr>
            </w:pPr>
            <w:r w:rsidRPr="00054448">
              <w:rPr>
                <w:rFonts w:ascii="Calibri" w:hAnsi="Calibri"/>
                <w:b/>
                <w:sz w:val="20"/>
              </w:rPr>
              <w:t>DCR#</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56543">
            <w:pPr>
              <w:tabs>
                <w:tab w:val="left" w:pos="1440"/>
              </w:tabs>
              <w:ind w:right="27"/>
              <w:jc w:val="center"/>
              <w:rPr>
                <w:rFonts w:ascii="Calibri" w:hAnsi="Calibri"/>
                <w:b/>
                <w:sz w:val="20"/>
              </w:rPr>
            </w:pPr>
            <w:r w:rsidRPr="00054448">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56543">
            <w:pPr>
              <w:tabs>
                <w:tab w:val="left" w:pos="1440"/>
              </w:tabs>
              <w:ind w:right="27"/>
              <w:jc w:val="center"/>
              <w:rPr>
                <w:rFonts w:ascii="Calibri" w:hAnsi="Calibri"/>
                <w:b/>
                <w:sz w:val="20"/>
              </w:rPr>
            </w:pPr>
            <w:r>
              <w:rPr>
                <w:rFonts w:ascii="Calibri" w:hAnsi="Calibri"/>
                <w:b/>
                <w:sz w:val="20"/>
              </w:rPr>
              <w:t>AMENDED TEXT</w:t>
            </w:r>
          </w:p>
        </w:tc>
      </w:tr>
      <w:tr w:rsidR="003E47D3" w:rsidRPr="00054448" w:rsidTr="00B41FFB">
        <w:trPr>
          <w:cantSplit/>
          <w:trHeight w:val="576"/>
        </w:trPr>
        <w:tc>
          <w:tcPr>
            <w:tcW w:w="1080" w:type="dxa"/>
            <w:tcBorders>
              <w:top w:val="nil"/>
              <w:left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440" w:type="dxa"/>
            <w:tcBorders>
              <w:top w:val="nil"/>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800" w:type="dxa"/>
            <w:tcBorders>
              <w:top w:val="nil"/>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4770" w:type="dxa"/>
            <w:tcBorders>
              <w:top w:val="nil"/>
              <w:right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r>
      <w:tr w:rsidR="003E47D3" w:rsidRPr="00054448" w:rsidTr="00B41FFB">
        <w:trPr>
          <w:cantSplit/>
          <w:trHeight w:val="576"/>
        </w:trPr>
        <w:tc>
          <w:tcPr>
            <w:tcW w:w="1080" w:type="dxa"/>
            <w:tcBorders>
              <w:left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440" w:type="dxa"/>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800" w:type="dxa"/>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4770" w:type="dxa"/>
            <w:tcBorders>
              <w:right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r>
      <w:tr w:rsidR="003E47D3" w:rsidRPr="00054448" w:rsidTr="00B41FFB">
        <w:trPr>
          <w:cantSplit/>
          <w:trHeight w:val="576"/>
        </w:trPr>
        <w:tc>
          <w:tcPr>
            <w:tcW w:w="1080" w:type="dxa"/>
            <w:tcBorders>
              <w:left w:val="single" w:sz="12" w:space="0" w:color="auto"/>
              <w:bottom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440" w:type="dxa"/>
            <w:tcBorders>
              <w:bottom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3E47D3" w:rsidRPr="00054448" w:rsidRDefault="003E47D3" w:rsidP="00856543">
            <w:pPr>
              <w:tabs>
                <w:tab w:val="left" w:pos="1440"/>
              </w:tabs>
              <w:ind w:right="27"/>
              <w:rPr>
                <w:rFonts w:asciiTheme="minorHAnsi" w:hAnsiTheme="minorHAnsi" w:cstheme="minorHAnsi"/>
                <w:sz w:val="20"/>
                <w:szCs w:val="20"/>
              </w:rPr>
            </w:pPr>
          </w:p>
        </w:tc>
      </w:tr>
    </w:tbl>
    <w:p w:rsidR="003E47D3" w:rsidRPr="00BE716F" w:rsidRDefault="003E47D3" w:rsidP="003E47D3">
      <w:pPr>
        <w:tabs>
          <w:tab w:val="left" w:pos="1440"/>
        </w:tabs>
        <w:ind w:right="27"/>
        <w:rPr>
          <w:rFonts w:asciiTheme="minorHAnsi" w:hAnsiTheme="minorHAnsi" w:cstheme="minorHAnsi"/>
          <w:b/>
          <w:sz w:val="23"/>
        </w:rPr>
      </w:pPr>
    </w:p>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r w:rsidRPr="00BE716F">
        <w:rPr>
          <w:rFonts w:asciiTheme="minorHAnsi" w:hAnsiTheme="minorHAnsi" w:cstheme="minorHAnsi"/>
          <w:sz w:val="22"/>
          <w:szCs w:val="22"/>
        </w:rPr>
        <w:t xml:space="preserve">* </w:t>
      </w:r>
      <w:bookmarkStart w:id="0" w:name="_GoBack"/>
      <w:bookmarkEnd w:id="0"/>
      <w:r w:rsidRPr="00BE716F">
        <w:rPr>
          <w:rFonts w:asciiTheme="minorHAnsi" w:hAnsiTheme="minorHAnsi" w:cstheme="minorHAnsi"/>
          <w:sz w:val="22"/>
          <w:szCs w:val="22"/>
        </w:rPr>
        <w:t xml:space="preserve">All changes made in the document are notified in the </w:t>
      </w:r>
      <w:r w:rsidR="00F72937">
        <w:rPr>
          <w:rFonts w:asciiTheme="minorHAnsi" w:hAnsiTheme="minorHAnsi" w:cstheme="minorHAnsi"/>
          <w:sz w:val="22"/>
          <w:szCs w:val="22"/>
        </w:rPr>
        <w:t>Amendment</w:t>
      </w:r>
      <w:r w:rsidRPr="00BE716F">
        <w:rPr>
          <w:rFonts w:asciiTheme="minorHAnsi" w:hAnsiTheme="minorHAnsi" w:cstheme="minorHAnsi"/>
          <w:sz w:val="22"/>
          <w:szCs w:val="22"/>
        </w:rPr>
        <w:t xml:space="preserve"> History</w:t>
      </w:r>
      <w:r w:rsidR="00F72937">
        <w:rPr>
          <w:rFonts w:asciiTheme="minorHAnsi" w:hAnsiTheme="minorHAnsi" w:cstheme="minorHAnsi"/>
          <w:sz w:val="22"/>
          <w:szCs w:val="22"/>
        </w:rPr>
        <w:t xml:space="preserve"> Table</w:t>
      </w:r>
      <w:r w:rsidRPr="00BE716F">
        <w:rPr>
          <w:rFonts w:asciiTheme="minorHAnsi" w:hAnsiTheme="minorHAnsi" w:cstheme="minorHAnsi"/>
          <w:sz w:val="22"/>
          <w:szCs w:val="22"/>
        </w:rPr>
        <w:t>.</w:t>
      </w:r>
    </w:p>
    <w:sectPr w:rsidR="003E47D3" w:rsidRPr="00BE716F" w:rsidSect="002E504C">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2E2" w:rsidRDefault="00FF42E2">
      <w:r>
        <w:separator/>
      </w:r>
    </w:p>
  </w:endnote>
  <w:endnote w:type="continuationSeparator" w:id="1">
    <w:p w:rsidR="00FF42E2" w:rsidRDefault="00FF42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C5F" w:rsidRDefault="00613C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E72EB8" w:rsidRPr="00C93FEA" w:rsidRDefault="00E72EB8"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840C53"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840C53" w:rsidRPr="00C93FEA">
              <w:rPr>
                <w:rFonts w:asciiTheme="minorHAnsi" w:hAnsiTheme="minorHAnsi" w:cstheme="minorHAnsi"/>
                <w:b/>
                <w:bCs/>
                <w:sz w:val="22"/>
                <w:szCs w:val="22"/>
              </w:rPr>
              <w:fldChar w:fldCharType="separate"/>
            </w:r>
            <w:r w:rsidR="00120D25">
              <w:rPr>
                <w:rFonts w:asciiTheme="minorHAnsi" w:hAnsiTheme="minorHAnsi" w:cstheme="minorHAnsi"/>
                <w:b/>
                <w:bCs/>
                <w:noProof/>
                <w:sz w:val="22"/>
                <w:szCs w:val="22"/>
              </w:rPr>
              <w:t>4</w:t>
            </w:r>
            <w:r w:rsidR="00840C53"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840C53"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840C53" w:rsidRPr="00C93FEA">
              <w:rPr>
                <w:rFonts w:asciiTheme="minorHAnsi" w:hAnsiTheme="minorHAnsi" w:cstheme="minorHAnsi"/>
                <w:b/>
                <w:bCs/>
                <w:sz w:val="22"/>
                <w:szCs w:val="22"/>
              </w:rPr>
              <w:fldChar w:fldCharType="separate"/>
            </w:r>
            <w:r w:rsidR="00120D25">
              <w:rPr>
                <w:rFonts w:asciiTheme="minorHAnsi" w:hAnsiTheme="minorHAnsi" w:cstheme="minorHAnsi"/>
                <w:b/>
                <w:bCs/>
                <w:noProof/>
                <w:sz w:val="22"/>
                <w:szCs w:val="22"/>
              </w:rPr>
              <w:t>4</w:t>
            </w:r>
            <w:r w:rsidR="00840C53" w:rsidRPr="00C93FEA">
              <w:rPr>
                <w:rFonts w:asciiTheme="minorHAnsi" w:hAnsiTheme="minorHAnsi" w:cstheme="minorHAnsi"/>
                <w:b/>
                <w:bCs/>
                <w:sz w:val="22"/>
                <w:szCs w:val="22"/>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C5F" w:rsidRDefault="00613C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2E2" w:rsidRDefault="00FF42E2">
      <w:r>
        <w:separator/>
      </w:r>
    </w:p>
  </w:footnote>
  <w:footnote w:type="continuationSeparator" w:id="1">
    <w:p w:rsidR="00FF42E2" w:rsidRDefault="00FF42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C5F" w:rsidRDefault="00613C5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0" w:type="dxa"/>
      <w:tblInd w:w="-162" w:type="dxa"/>
      <w:tblLook w:val="04A0"/>
    </w:tblPr>
    <w:tblGrid>
      <w:gridCol w:w="3114"/>
      <w:gridCol w:w="6516"/>
    </w:tblGrid>
    <w:tr w:rsidR="00E72EB8" w:rsidRPr="0046674E" w:rsidTr="00A52B65">
      <w:trPr>
        <w:trHeight w:val="842"/>
      </w:trPr>
      <w:tc>
        <w:tcPr>
          <w:tcW w:w="4950" w:type="dxa"/>
          <w:shd w:val="clear" w:color="auto" w:fill="auto"/>
          <w:vAlign w:val="center"/>
        </w:tcPr>
        <w:p w:rsidR="00E72EB8" w:rsidRPr="0046674E" w:rsidRDefault="00E72EB8" w:rsidP="0046674E">
          <w:pPr>
            <w:suppressAutoHyphens/>
            <w:rPr>
              <w:rFonts w:ascii="Calibri" w:eastAsia="Calibri" w:hAnsi="Calibri"/>
              <w:sz w:val="22"/>
              <w:szCs w:val="22"/>
              <w:lang w:val="en-GB" w:eastAsia="ar-SA"/>
            </w:rPr>
          </w:pPr>
          <w:r w:rsidRPr="00A36688">
            <w:rPr>
              <w:rFonts w:ascii="Calibri" w:eastAsia="Calibri" w:hAnsi="Calibri"/>
              <w:noProof/>
              <w:sz w:val="22"/>
              <w:szCs w:val="22"/>
            </w:rPr>
            <w:drawing>
              <wp:inline distT="0" distB="0" distL="0" distR="0">
                <wp:extent cx="1672142" cy="662547"/>
                <wp:effectExtent l="19050" t="0" r="4258" b="0"/>
                <wp:docPr id="2" name="Picture 1" descr="P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C logo.png"/>
                        <pic:cNvPicPr/>
                      </pic:nvPicPr>
                      <pic:blipFill>
                        <a:blip r:embed="rId1"/>
                        <a:stretch>
                          <a:fillRect/>
                        </a:stretch>
                      </pic:blipFill>
                      <pic:spPr>
                        <a:xfrm>
                          <a:off x="0" y="0"/>
                          <a:ext cx="1672142" cy="662547"/>
                        </a:xfrm>
                        <a:prstGeom prst="rect">
                          <a:avLst/>
                        </a:prstGeom>
                      </pic:spPr>
                    </pic:pic>
                  </a:graphicData>
                </a:graphic>
              </wp:inline>
            </w:drawing>
          </w:r>
        </w:p>
      </w:tc>
      <w:tc>
        <w:tcPr>
          <w:tcW w:w="4680" w:type="dxa"/>
          <w:shd w:val="clear" w:color="auto" w:fill="auto"/>
          <w:vAlign w:val="center"/>
        </w:tcPr>
        <w:tbl>
          <w:tblPr>
            <w:tblW w:w="6271" w:type="dxa"/>
            <w:tblInd w:w="29" w:type="dxa"/>
            <w:tblLook w:val="04A0"/>
          </w:tblPr>
          <w:tblGrid>
            <w:gridCol w:w="6271"/>
          </w:tblGrid>
          <w:tr w:rsidR="00613C5F" w:rsidRPr="00355481" w:rsidTr="000B68CA">
            <w:trPr>
              <w:trHeight w:val="1042"/>
            </w:trPr>
            <w:tc>
              <w:tcPr>
                <w:tcW w:w="6271" w:type="dxa"/>
                <w:shd w:val="clear" w:color="auto" w:fill="auto"/>
                <w:vAlign w:val="center"/>
              </w:tcPr>
              <w:p w:rsidR="00613C5F" w:rsidRPr="00355481" w:rsidRDefault="00613C5F" w:rsidP="00467F62">
                <w:pPr>
                  <w:suppressAutoHyphens/>
                  <w:jc w:val="right"/>
                  <w:rPr>
                    <w:rFonts w:ascii="Calibri" w:eastAsia="Calibri" w:hAnsi="Calibri"/>
                    <w:b/>
                    <w:bCs/>
                    <w:lang w:val="en-GB" w:eastAsia="ar-SA"/>
                  </w:rPr>
                </w:pPr>
                <w:r>
                  <w:rPr>
                    <w:rFonts w:ascii="Calibri" w:eastAsia="Calibri" w:hAnsi="Calibri"/>
                    <w:b/>
                    <w:bCs/>
                    <w:sz w:val="22"/>
                    <w:szCs w:val="22"/>
                    <w:lang w:val="en-GB" w:eastAsia="ar-SA"/>
                  </w:rPr>
                  <w:t>DOC #: PCC/</w:t>
                </w:r>
                <w:r w:rsidR="00467F62">
                  <w:rPr>
                    <w:rFonts w:ascii="Calibri" w:eastAsia="Calibri" w:hAnsi="Calibri"/>
                    <w:b/>
                    <w:bCs/>
                    <w:sz w:val="22"/>
                    <w:szCs w:val="22"/>
                    <w:lang w:val="en-GB" w:eastAsia="ar-SA"/>
                  </w:rPr>
                  <w:t>LAB</w:t>
                </w:r>
                <w:r>
                  <w:rPr>
                    <w:rFonts w:ascii="Calibri" w:eastAsia="Calibri" w:hAnsi="Calibri"/>
                    <w:b/>
                    <w:bCs/>
                    <w:sz w:val="22"/>
                    <w:szCs w:val="22"/>
                    <w:lang w:val="en-GB" w:eastAsia="ar-SA"/>
                  </w:rPr>
                  <w:t>/ SOP-001</w:t>
                </w:r>
              </w:p>
              <w:p w:rsidR="00613C5F" w:rsidRPr="00355481" w:rsidRDefault="00613C5F" w:rsidP="000B68CA">
                <w:pPr>
                  <w:suppressAutoHyphens/>
                  <w:jc w:val="right"/>
                  <w:rPr>
                    <w:rFonts w:ascii="Calibri" w:eastAsia="Calibri" w:hAnsi="Calibri"/>
                    <w:b/>
                    <w:bCs/>
                    <w:lang w:val="en-GB" w:eastAsia="ar-SA"/>
                  </w:rPr>
                </w:pPr>
                <w:r w:rsidRPr="00355481">
                  <w:rPr>
                    <w:rFonts w:ascii="Calibri" w:eastAsia="Calibri" w:hAnsi="Calibri"/>
                    <w:b/>
                    <w:bCs/>
                    <w:sz w:val="22"/>
                    <w:szCs w:val="22"/>
                    <w:lang w:val="en-GB" w:eastAsia="ar-SA"/>
                  </w:rPr>
                  <w:t>ISSUE STATUS: 01</w:t>
                </w:r>
              </w:p>
              <w:p w:rsidR="00613C5F" w:rsidRPr="00355481" w:rsidRDefault="00613C5F" w:rsidP="00467F62">
                <w:pPr>
                  <w:suppressAutoHyphens/>
                  <w:jc w:val="right"/>
                  <w:rPr>
                    <w:rFonts w:ascii="Calibri" w:eastAsia="Calibri" w:hAnsi="Calibri"/>
                    <w:lang w:val="en-GB" w:eastAsia="ar-SA"/>
                  </w:rPr>
                </w:pPr>
                <w:r w:rsidRPr="00355481">
                  <w:rPr>
                    <w:rFonts w:ascii="Calibri" w:eastAsia="Calibri" w:hAnsi="Calibri"/>
                    <w:b/>
                    <w:bCs/>
                    <w:sz w:val="22"/>
                    <w:szCs w:val="22"/>
                    <w:lang w:val="en-GB" w:eastAsia="ar-SA"/>
                  </w:rPr>
                  <w:t xml:space="preserve">ISSUE DATE: </w:t>
                </w:r>
                <w:r w:rsidR="00467F62">
                  <w:rPr>
                    <w:rFonts w:ascii="Calibri" w:eastAsia="Calibri" w:hAnsi="Calibri"/>
                    <w:b/>
                    <w:bCs/>
                    <w:sz w:val="22"/>
                    <w:szCs w:val="22"/>
                    <w:lang w:val="en-GB" w:eastAsia="ar-SA"/>
                  </w:rPr>
                  <w:t>JAN 1, 2020</w:t>
                </w:r>
              </w:p>
            </w:tc>
          </w:tr>
        </w:tbl>
        <w:p w:rsidR="00E72EB8" w:rsidRPr="0046674E" w:rsidRDefault="00E72EB8" w:rsidP="0046674E">
          <w:pPr>
            <w:suppressAutoHyphens/>
            <w:jc w:val="right"/>
            <w:rPr>
              <w:rFonts w:ascii="Calibri" w:eastAsia="Calibri" w:hAnsi="Calibri"/>
              <w:sz w:val="22"/>
              <w:szCs w:val="22"/>
              <w:lang w:val="en-GB" w:eastAsia="ar-SA"/>
            </w:rPr>
          </w:pPr>
        </w:p>
      </w:tc>
    </w:tr>
    <w:tr w:rsidR="00E72EB8" w:rsidRPr="0046674E" w:rsidTr="00A52B65">
      <w:trPr>
        <w:trHeight w:val="305"/>
      </w:trPr>
      <w:tc>
        <w:tcPr>
          <w:tcW w:w="9630" w:type="dxa"/>
          <w:gridSpan w:val="2"/>
          <w:tcBorders>
            <w:bottom w:val="single" w:sz="4" w:space="0" w:color="auto"/>
          </w:tcBorders>
          <w:shd w:val="clear" w:color="auto" w:fill="auto"/>
        </w:tcPr>
        <w:p w:rsidR="00E72EB8" w:rsidRPr="00F511B8" w:rsidRDefault="00E72EB8" w:rsidP="008E347F">
          <w:pPr>
            <w:suppressAutoHyphens/>
            <w:jc w:val="center"/>
            <w:rPr>
              <w:rFonts w:ascii="Calibri" w:eastAsia="Calibri" w:hAnsi="Calibri"/>
              <w:b/>
              <w:bCs/>
              <w:sz w:val="40"/>
              <w:szCs w:val="40"/>
              <w:lang w:val="en-GB" w:eastAsia="ar-SA"/>
            </w:rPr>
          </w:pPr>
          <w:r w:rsidRPr="00F511B8">
            <w:rPr>
              <w:rFonts w:ascii="Calibri" w:eastAsia="Calibri" w:hAnsi="Calibri"/>
              <w:b/>
              <w:bCs/>
              <w:sz w:val="40"/>
              <w:szCs w:val="40"/>
              <w:lang w:val="en-GB" w:eastAsia="ar-SA"/>
            </w:rPr>
            <w:t xml:space="preserve">SOP FOR </w:t>
          </w:r>
          <w:r>
            <w:rPr>
              <w:rFonts w:ascii="Calibri" w:eastAsia="Calibri" w:hAnsi="Calibri"/>
              <w:b/>
              <w:bCs/>
              <w:sz w:val="40"/>
              <w:szCs w:val="40"/>
              <w:lang w:val="en-GB" w:eastAsia="ar-SA"/>
            </w:rPr>
            <w:t>QUALITY CONTROL</w:t>
          </w:r>
        </w:p>
      </w:tc>
    </w:tr>
  </w:tbl>
  <w:p w:rsidR="00E72EB8" w:rsidRPr="00054448" w:rsidRDefault="00E72EB8" w:rsidP="0046674E">
    <w:pP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C5F" w:rsidRDefault="00613C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801"/>
    <w:multiLevelType w:val="hybridMultilevel"/>
    <w:tmpl w:val="0086960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81A7432"/>
    <w:multiLevelType w:val="hybridMultilevel"/>
    <w:tmpl w:val="D37852B0"/>
    <w:lvl w:ilvl="0" w:tplc="5A888FA2">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51902"/>
    <w:multiLevelType w:val="hybridMultilevel"/>
    <w:tmpl w:val="505E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BC763C7"/>
    <w:multiLevelType w:val="hybridMultilevel"/>
    <w:tmpl w:val="1FA43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ED4D81"/>
    <w:multiLevelType w:val="hybridMultilevel"/>
    <w:tmpl w:val="3B84BA4E"/>
    <w:lvl w:ilvl="0" w:tplc="0409000F">
      <w:start w:val="1"/>
      <w:numFmt w:val="decimal"/>
      <w:lvlText w:val="%1."/>
      <w:lvlJc w:val="left"/>
      <w:pPr>
        <w:ind w:left="720" w:hanging="360"/>
      </w:p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8">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30B1323"/>
    <w:multiLevelType w:val="hybridMultilevel"/>
    <w:tmpl w:val="9886B606"/>
    <w:lvl w:ilvl="0" w:tplc="0409000F">
      <w:start w:val="1"/>
      <w:numFmt w:val="decimal"/>
      <w:lvlText w:val="%1."/>
      <w:lvlJc w:val="left"/>
      <w:pPr>
        <w:ind w:left="630" w:hanging="360"/>
      </w:pPr>
    </w:lvl>
    <w:lvl w:ilvl="1" w:tplc="864472CC">
      <w:start w:val="1"/>
      <w:numFmt w:val="lowerLetter"/>
      <w:lvlText w:val="(%2)"/>
      <w:lvlJc w:val="left"/>
      <w:pPr>
        <w:ind w:left="1350" w:hanging="360"/>
      </w:pPr>
      <w:rPr>
        <w:rFonts w:ascii="Calibri" w:hAnsi="Calibri" w:cs="Calibri" w:hint="default"/>
        <w:sz w:val="22"/>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236926A1"/>
    <w:multiLevelType w:val="hybridMultilevel"/>
    <w:tmpl w:val="3CA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32453D33"/>
    <w:multiLevelType w:val="hybridMultilevel"/>
    <w:tmpl w:val="106C50F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340D254F"/>
    <w:multiLevelType w:val="hybridMultilevel"/>
    <w:tmpl w:val="0C4AB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F4DB2"/>
    <w:multiLevelType w:val="hybridMultilevel"/>
    <w:tmpl w:val="CABE6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8466D"/>
    <w:multiLevelType w:val="hybridMultilevel"/>
    <w:tmpl w:val="E8127724"/>
    <w:lvl w:ilvl="0" w:tplc="CFE2B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C52DA7"/>
    <w:multiLevelType w:val="hybridMultilevel"/>
    <w:tmpl w:val="47503B0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4DB6139B"/>
    <w:multiLevelType w:val="hybridMultilevel"/>
    <w:tmpl w:val="DE90B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0E2254"/>
    <w:multiLevelType w:val="hybridMultilevel"/>
    <w:tmpl w:val="515A5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603F18E3"/>
    <w:multiLevelType w:val="hybridMultilevel"/>
    <w:tmpl w:val="F7CA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7604FE"/>
    <w:multiLevelType w:val="hybridMultilevel"/>
    <w:tmpl w:val="8702E2CC"/>
    <w:lvl w:ilvl="0" w:tplc="0409000F">
      <w:start w:val="1"/>
      <w:numFmt w:val="decimal"/>
      <w:lvlText w:val="%1."/>
      <w:lvlJc w:val="left"/>
      <w:pPr>
        <w:ind w:left="72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67443D7"/>
    <w:multiLevelType w:val="hybridMultilevel"/>
    <w:tmpl w:val="152216F4"/>
    <w:lvl w:ilvl="0" w:tplc="5A888FA2">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114293"/>
    <w:multiLevelType w:val="hybridMultilevel"/>
    <w:tmpl w:val="994A1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DA17EA5"/>
    <w:multiLevelType w:val="hybridMultilevel"/>
    <w:tmpl w:val="F7CA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56E3A"/>
    <w:multiLevelType w:val="hybridMultilevel"/>
    <w:tmpl w:val="DF4ABB1A"/>
    <w:lvl w:ilvl="0" w:tplc="5A888FA2">
      <w:start w:val="1"/>
      <w:numFmt w:val="lowerLetter"/>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6A97F5E"/>
    <w:multiLevelType w:val="hybridMultilevel"/>
    <w:tmpl w:val="D7BAA040"/>
    <w:lvl w:ilvl="0" w:tplc="5A888FA2">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437CC4"/>
    <w:multiLevelType w:val="hybridMultilevel"/>
    <w:tmpl w:val="DE90B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8"/>
  </w:num>
  <w:num w:numId="3">
    <w:abstractNumId w:val="7"/>
  </w:num>
  <w:num w:numId="4">
    <w:abstractNumId w:val="21"/>
  </w:num>
  <w:num w:numId="5">
    <w:abstractNumId w:val="4"/>
  </w:num>
  <w:num w:numId="6">
    <w:abstractNumId w:val="19"/>
  </w:num>
  <w:num w:numId="7">
    <w:abstractNumId w:val="26"/>
  </w:num>
  <w:num w:numId="8">
    <w:abstractNumId w:val="11"/>
  </w:num>
  <w:num w:numId="9">
    <w:abstractNumId w:val="1"/>
  </w:num>
  <w:num w:numId="10">
    <w:abstractNumId w:val="27"/>
  </w:num>
  <w:num w:numId="11">
    <w:abstractNumId w:val="3"/>
  </w:num>
  <w:num w:numId="12">
    <w:abstractNumId w:val="2"/>
  </w:num>
  <w:num w:numId="13">
    <w:abstractNumId w:val="29"/>
  </w:num>
  <w:num w:numId="14">
    <w:abstractNumId w:val="16"/>
  </w:num>
  <w:num w:numId="15">
    <w:abstractNumId w:val="9"/>
  </w:num>
  <w:num w:numId="16">
    <w:abstractNumId w:val="24"/>
  </w:num>
  <w:num w:numId="17">
    <w:abstractNumId w:val="12"/>
  </w:num>
  <w:num w:numId="18">
    <w:abstractNumId w:val="30"/>
  </w:num>
  <w:num w:numId="19">
    <w:abstractNumId w:val="10"/>
  </w:num>
  <w:num w:numId="20">
    <w:abstractNumId w:val="23"/>
  </w:num>
  <w:num w:numId="21">
    <w:abstractNumId w:val="13"/>
  </w:num>
  <w:num w:numId="22">
    <w:abstractNumId w:val="6"/>
  </w:num>
  <w:num w:numId="23">
    <w:abstractNumId w:val="0"/>
  </w:num>
  <w:num w:numId="24">
    <w:abstractNumId w:val="18"/>
  </w:num>
  <w:num w:numId="25">
    <w:abstractNumId w:val="25"/>
  </w:num>
  <w:num w:numId="26">
    <w:abstractNumId w:val="14"/>
  </w:num>
  <w:num w:numId="27">
    <w:abstractNumId w:val="15"/>
  </w:num>
  <w:num w:numId="28">
    <w:abstractNumId w:val="17"/>
  </w:num>
  <w:num w:numId="29">
    <w:abstractNumId w:val="5"/>
  </w:num>
  <w:num w:numId="30">
    <w:abstractNumId w:val="22"/>
  </w:num>
  <w:num w:numId="31">
    <w:abstractNumId w:val="31"/>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77826"/>
  </w:hdrShapeDefaults>
  <w:footnotePr>
    <w:footnote w:id="0"/>
    <w:footnote w:id="1"/>
  </w:footnotePr>
  <w:endnotePr>
    <w:endnote w:id="0"/>
    <w:endnote w:id="1"/>
  </w:endnotePr>
  <w:compat/>
  <w:rsids>
    <w:rsidRoot w:val="00FA529D"/>
    <w:rsid w:val="000136E0"/>
    <w:rsid w:val="00020B2F"/>
    <w:rsid w:val="00052353"/>
    <w:rsid w:val="00054448"/>
    <w:rsid w:val="00060F4C"/>
    <w:rsid w:val="000A67D7"/>
    <w:rsid w:val="000A7838"/>
    <w:rsid w:val="000B13B8"/>
    <w:rsid w:val="000B6EEF"/>
    <w:rsid w:val="000C4DE5"/>
    <w:rsid w:val="000C7B28"/>
    <w:rsid w:val="000D0F93"/>
    <w:rsid w:val="001035E7"/>
    <w:rsid w:val="00120D25"/>
    <w:rsid w:val="001372A3"/>
    <w:rsid w:val="00140B5D"/>
    <w:rsid w:val="00141B92"/>
    <w:rsid w:val="0014288F"/>
    <w:rsid w:val="00153845"/>
    <w:rsid w:val="00156810"/>
    <w:rsid w:val="001812B8"/>
    <w:rsid w:val="00194CC4"/>
    <w:rsid w:val="001B5078"/>
    <w:rsid w:val="001C0157"/>
    <w:rsid w:val="001C1A0C"/>
    <w:rsid w:val="001E50EF"/>
    <w:rsid w:val="001F1CFC"/>
    <w:rsid w:val="00202787"/>
    <w:rsid w:val="00203F2B"/>
    <w:rsid w:val="00212165"/>
    <w:rsid w:val="00220660"/>
    <w:rsid w:val="00272A87"/>
    <w:rsid w:val="002816E6"/>
    <w:rsid w:val="002A435D"/>
    <w:rsid w:val="002A4FE0"/>
    <w:rsid w:val="002B20E5"/>
    <w:rsid w:val="002C0C08"/>
    <w:rsid w:val="002C2498"/>
    <w:rsid w:val="002C4CE5"/>
    <w:rsid w:val="002E504C"/>
    <w:rsid w:val="002F3627"/>
    <w:rsid w:val="003026A7"/>
    <w:rsid w:val="00316B4F"/>
    <w:rsid w:val="00323677"/>
    <w:rsid w:val="003241FA"/>
    <w:rsid w:val="00332DD1"/>
    <w:rsid w:val="00341332"/>
    <w:rsid w:val="00360125"/>
    <w:rsid w:val="003732C3"/>
    <w:rsid w:val="00392BFF"/>
    <w:rsid w:val="00395083"/>
    <w:rsid w:val="003B07BC"/>
    <w:rsid w:val="003D0A15"/>
    <w:rsid w:val="003E47D3"/>
    <w:rsid w:val="003F247A"/>
    <w:rsid w:val="003F6BD3"/>
    <w:rsid w:val="00403AF6"/>
    <w:rsid w:val="00415F63"/>
    <w:rsid w:val="00452793"/>
    <w:rsid w:val="00454317"/>
    <w:rsid w:val="00454F79"/>
    <w:rsid w:val="004575DC"/>
    <w:rsid w:val="0046674E"/>
    <w:rsid w:val="00467F62"/>
    <w:rsid w:val="004C2BE2"/>
    <w:rsid w:val="004C72DC"/>
    <w:rsid w:val="004C7824"/>
    <w:rsid w:val="004C7FD8"/>
    <w:rsid w:val="004F4C49"/>
    <w:rsid w:val="004F7BD0"/>
    <w:rsid w:val="00500CFE"/>
    <w:rsid w:val="00540816"/>
    <w:rsid w:val="00540B8E"/>
    <w:rsid w:val="00546C19"/>
    <w:rsid w:val="005651DE"/>
    <w:rsid w:val="005715F0"/>
    <w:rsid w:val="00586649"/>
    <w:rsid w:val="005C649A"/>
    <w:rsid w:val="005C6BA7"/>
    <w:rsid w:val="005E3054"/>
    <w:rsid w:val="005F3460"/>
    <w:rsid w:val="00606B46"/>
    <w:rsid w:val="006101EA"/>
    <w:rsid w:val="00613C5F"/>
    <w:rsid w:val="006172F1"/>
    <w:rsid w:val="0062492A"/>
    <w:rsid w:val="00633998"/>
    <w:rsid w:val="00640399"/>
    <w:rsid w:val="006667CA"/>
    <w:rsid w:val="006823C0"/>
    <w:rsid w:val="0068770D"/>
    <w:rsid w:val="00687F09"/>
    <w:rsid w:val="00697BC6"/>
    <w:rsid w:val="006A357E"/>
    <w:rsid w:val="006B4ED6"/>
    <w:rsid w:val="006B6C4A"/>
    <w:rsid w:val="006C50AB"/>
    <w:rsid w:val="006D7A5E"/>
    <w:rsid w:val="006E1343"/>
    <w:rsid w:val="007069FD"/>
    <w:rsid w:val="00711A38"/>
    <w:rsid w:val="00711BA5"/>
    <w:rsid w:val="00726380"/>
    <w:rsid w:val="00764D25"/>
    <w:rsid w:val="007848A8"/>
    <w:rsid w:val="00787E0A"/>
    <w:rsid w:val="007917CC"/>
    <w:rsid w:val="00806704"/>
    <w:rsid w:val="00815CAF"/>
    <w:rsid w:val="00817689"/>
    <w:rsid w:val="00823FA0"/>
    <w:rsid w:val="008248D2"/>
    <w:rsid w:val="0082787E"/>
    <w:rsid w:val="00840C53"/>
    <w:rsid w:val="00841DF4"/>
    <w:rsid w:val="00851101"/>
    <w:rsid w:val="008545DA"/>
    <w:rsid w:val="00856543"/>
    <w:rsid w:val="00860F6D"/>
    <w:rsid w:val="00863739"/>
    <w:rsid w:val="00876056"/>
    <w:rsid w:val="008821B4"/>
    <w:rsid w:val="00882D76"/>
    <w:rsid w:val="0088378C"/>
    <w:rsid w:val="00887738"/>
    <w:rsid w:val="00887C8A"/>
    <w:rsid w:val="00890C12"/>
    <w:rsid w:val="0089291B"/>
    <w:rsid w:val="00896270"/>
    <w:rsid w:val="008D0CAD"/>
    <w:rsid w:val="008D3252"/>
    <w:rsid w:val="008D42E2"/>
    <w:rsid w:val="008D5B76"/>
    <w:rsid w:val="008E347F"/>
    <w:rsid w:val="008E4931"/>
    <w:rsid w:val="008F51AE"/>
    <w:rsid w:val="009063C5"/>
    <w:rsid w:val="009277B6"/>
    <w:rsid w:val="00953012"/>
    <w:rsid w:val="0095521C"/>
    <w:rsid w:val="00961F98"/>
    <w:rsid w:val="0098192D"/>
    <w:rsid w:val="009841C6"/>
    <w:rsid w:val="009A19DE"/>
    <w:rsid w:val="009C111D"/>
    <w:rsid w:val="009C61CF"/>
    <w:rsid w:val="009E1CE8"/>
    <w:rsid w:val="00A36688"/>
    <w:rsid w:val="00A52B65"/>
    <w:rsid w:val="00A67A09"/>
    <w:rsid w:val="00A8745B"/>
    <w:rsid w:val="00AA51B5"/>
    <w:rsid w:val="00AB2D1D"/>
    <w:rsid w:val="00AC496B"/>
    <w:rsid w:val="00AD5E86"/>
    <w:rsid w:val="00AF5539"/>
    <w:rsid w:val="00B14B0F"/>
    <w:rsid w:val="00B32D52"/>
    <w:rsid w:val="00B41FFB"/>
    <w:rsid w:val="00B4353A"/>
    <w:rsid w:val="00B475DE"/>
    <w:rsid w:val="00B50A36"/>
    <w:rsid w:val="00B51B39"/>
    <w:rsid w:val="00B57BFB"/>
    <w:rsid w:val="00B62E80"/>
    <w:rsid w:val="00B825E8"/>
    <w:rsid w:val="00BA0D16"/>
    <w:rsid w:val="00BA51AE"/>
    <w:rsid w:val="00BB376C"/>
    <w:rsid w:val="00BB6032"/>
    <w:rsid w:val="00BB77C9"/>
    <w:rsid w:val="00BD5D9C"/>
    <w:rsid w:val="00BE3E94"/>
    <w:rsid w:val="00BE716F"/>
    <w:rsid w:val="00C21A36"/>
    <w:rsid w:val="00C31A3D"/>
    <w:rsid w:val="00C62943"/>
    <w:rsid w:val="00C63CDA"/>
    <w:rsid w:val="00C655AB"/>
    <w:rsid w:val="00C659DE"/>
    <w:rsid w:val="00C66838"/>
    <w:rsid w:val="00C7256F"/>
    <w:rsid w:val="00C7573D"/>
    <w:rsid w:val="00C858F2"/>
    <w:rsid w:val="00C910AA"/>
    <w:rsid w:val="00C93FEA"/>
    <w:rsid w:val="00C9555B"/>
    <w:rsid w:val="00CD6122"/>
    <w:rsid w:val="00CE349A"/>
    <w:rsid w:val="00CE5455"/>
    <w:rsid w:val="00CF163B"/>
    <w:rsid w:val="00CF2237"/>
    <w:rsid w:val="00D131C4"/>
    <w:rsid w:val="00D14108"/>
    <w:rsid w:val="00D65724"/>
    <w:rsid w:val="00D72E05"/>
    <w:rsid w:val="00D75B72"/>
    <w:rsid w:val="00D83357"/>
    <w:rsid w:val="00D92D06"/>
    <w:rsid w:val="00DB347B"/>
    <w:rsid w:val="00DF485C"/>
    <w:rsid w:val="00E2646C"/>
    <w:rsid w:val="00E55622"/>
    <w:rsid w:val="00E62F53"/>
    <w:rsid w:val="00E650B2"/>
    <w:rsid w:val="00E66305"/>
    <w:rsid w:val="00E72E8C"/>
    <w:rsid w:val="00E72EB8"/>
    <w:rsid w:val="00E778CA"/>
    <w:rsid w:val="00EA622C"/>
    <w:rsid w:val="00EA790E"/>
    <w:rsid w:val="00EB7580"/>
    <w:rsid w:val="00EC4F46"/>
    <w:rsid w:val="00EF76D8"/>
    <w:rsid w:val="00F34E83"/>
    <w:rsid w:val="00F511B8"/>
    <w:rsid w:val="00F62127"/>
    <w:rsid w:val="00F72937"/>
    <w:rsid w:val="00F73D1C"/>
    <w:rsid w:val="00F87FBF"/>
    <w:rsid w:val="00F95199"/>
    <w:rsid w:val="00F96F4A"/>
    <w:rsid w:val="00F974F8"/>
    <w:rsid w:val="00F97FA5"/>
    <w:rsid w:val="00FA529D"/>
    <w:rsid w:val="00FC1180"/>
    <w:rsid w:val="00FC620D"/>
    <w:rsid w:val="00FE08FE"/>
    <w:rsid w:val="00FF42E2"/>
    <w:rsid w:val="00FF66C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BC6"/>
    <w:rPr>
      <w:sz w:val="24"/>
      <w:szCs w:val="24"/>
    </w:rPr>
  </w:style>
  <w:style w:type="paragraph" w:styleId="Heading1">
    <w:name w:val="heading 1"/>
    <w:basedOn w:val="Normal"/>
    <w:next w:val="Normal"/>
    <w:qFormat/>
    <w:rsid w:val="00697BC6"/>
    <w:pPr>
      <w:keepNext/>
      <w:outlineLvl w:val="0"/>
    </w:pPr>
    <w:rPr>
      <w:b/>
      <w:bCs/>
    </w:rPr>
  </w:style>
  <w:style w:type="paragraph" w:styleId="Heading2">
    <w:name w:val="heading 2"/>
    <w:basedOn w:val="Normal"/>
    <w:next w:val="Normal"/>
    <w:qFormat/>
    <w:rsid w:val="00697BC6"/>
    <w:pPr>
      <w:keepNext/>
      <w:outlineLvl w:val="1"/>
    </w:pPr>
    <w:rPr>
      <w:b/>
      <w:u w:val="single"/>
    </w:rPr>
  </w:style>
  <w:style w:type="paragraph" w:styleId="Heading3">
    <w:name w:val="heading 3"/>
    <w:basedOn w:val="Normal"/>
    <w:next w:val="Normal"/>
    <w:link w:val="Heading3Char"/>
    <w:qFormat/>
    <w:rsid w:val="00697BC6"/>
    <w:pPr>
      <w:keepNext/>
      <w:jc w:val="center"/>
      <w:outlineLvl w:val="2"/>
    </w:pPr>
    <w:rPr>
      <w:b/>
      <w:bCs/>
    </w:rPr>
  </w:style>
  <w:style w:type="paragraph" w:styleId="Heading4">
    <w:name w:val="heading 4"/>
    <w:basedOn w:val="Normal"/>
    <w:next w:val="Normal"/>
    <w:qFormat/>
    <w:rsid w:val="00697BC6"/>
    <w:pPr>
      <w:keepNext/>
      <w:jc w:val="both"/>
      <w:outlineLvl w:val="3"/>
    </w:pPr>
    <w:rPr>
      <w:b/>
      <w:szCs w:val="20"/>
      <w:u w:val="single"/>
    </w:rPr>
  </w:style>
  <w:style w:type="paragraph" w:styleId="Heading5">
    <w:name w:val="heading 5"/>
    <w:basedOn w:val="Normal"/>
    <w:next w:val="Normal"/>
    <w:link w:val="Heading5Char"/>
    <w:qFormat/>
    <w:rsid w:val="00697BC6"/>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7BC6"/>
    <w:pPr>
      <w:tabs>
        <w:tab w:val="center" w:pos="4320"/>
        <w:tab w:val="right" w:pos="8640"/>
      </w:tabs>
    </w:pPr>
  </w:style>
  <w:style w:type="paragraph" w:styleId="Footer">
    <w:name w:val="footer"/>
    <w:basedOn w:val="Normal"/>
    <w:link w:val="FooterChar"/>
    <w:uiPriority w:val="99"/>
    <w:rsid w:val="00697BC6"/>
    <w:pPr>
      <w:tabs>
        <w:tab w:val="center" w:pos="4320"/>
        <w:tab w:val="right" w:pos="8640"/>
      </w:tabs>
    </w:pPr>
  </w:style>
  <w:style w:type="paragraph" w:styleId="BodyText">
    <w:name w:val="Body Text"/>
    <w:basedOn w:val="Normal"/>
    <w:rsid w:val="00697BC6"/>
    <w:pPr>
      <w:jc w:val="both"/>
    </w:pPr>
  </w:style>
  <w:style w:type="paragraph" w:styleId="BodyTextIndent2">
    <w:name w:val="Body Text Indent 2"/>
    <w:basedOn w:val="Normal"/>
    <w:rsid w:val="00697BC6"/>
    <w:pPr>
      <w:ind w:left="1080"/>
    </w:pPr>
    <w:rPr>
      <w:i/>
      <w:iCs/>
    </w:rPr>
  </w:style>
  <w:style w:type="paragraph" w:styleId="BodyTextIndent">
    <w:name w:val="Body Text Indent"/>
    <w:basedOn w:val="Normal"/>
    <w:rsid w:val="00697BC6"/>
    <w:pPr>
      <w:ind w:left="720"/>
      <w:jc w:val="both"/>
    </w:pPr>
    <w:rPr>
      <w:color w:val="000000"/>
      <w:szCs w:val="20"/>
    </w:rPr>
  </w:style>
  <w:style w:type="character" w:styleId="PageNumber">
    <w:name w:val="page number"/>
    <w:basedOn w:val="DefaultParagraphFont"/>
    <w:rsid w:val="00697BC6"/>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65724"/>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C8A65-E1E1-47EC-9B54-F28A55E60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5798332</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unit2</cp:lastModifiedBy>
  <cp:revision>20</cp:revision>
  <cp:lastPrinted>2020-01-22T06:08:00Z</cp:lastPrinted>
  <dcterms:created xsi:type="dcterms:W3CDTF">2017-11-20T08:47:00Z</dcterms:created>
  <dcterms:modified xsi:type="dcterms:W3CDTF">2020-01-22T06:08:00Z</dcterms:modified>
</cp:coreProperties>
</file>