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CA0897" w:rsidP="0062731C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RAW MATERIAL</w:t>
            </w:r>
            <w:r w:rsidR="0069270D" w:rsidRPr="0069270D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</w:t>
            </w:r>
            <w:r w:rsidR="0062731C">
              <w:rPr>
                <w:rFonts w:ascii="Cambria" w:eastAsia="Calibri" w:hAnsi="Cambria"/>
                <w:b/>
                <w:bCs/>
                <w:sz w:val="44"/>
                <w:szCs w:val="20"/>
              </w:rPr>
              <w:t>EVALUATION</w:t>
            </w:r>
          </w:p>
        </w:tc>
      </w:tr>
    </w:tbl>
    <w:p w:rsidR="009277B6" w:rsidRDefault="009277B6" w:rsidP="009277B6">
      <w:pPr>
        <w:spacing w:after="1800"/>
      </w:pPr>
    </w:p>
    <w:tbl>
      <w:tblPr>
        <w:tblpPr w:leftFromText="180" w:rightFromText="180" w:vertAnchor="text" w:horzAnchor="margin" w:tblpY="111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060"/>
        <w:gridCol w:w="1350"/>
        <w:gridCol w:w="2450"/>
      </w:tblGrid>
      <w:tr w:rsidR="007C6C89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Author</w:t>
            </w: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Name: </w:t>
            </w:r>
            <w:r>
              <w:rPr>
                <w:rFonts w:cs="Calibri"/>
              </w:rPr>
              <w:t>Ahmad Raza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</w:rPr>
            </w:pPr>
            <w:r w:rsidRPr="00373E79">
              <w:rPr>
                <w:rFonts w:cs="Calibri"/>
                <w:b/>
                <w:bCs/>
              </w:rPr>
              <w:t>Signature</w:t>
            </w: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6536EC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Designation: </w:t>
            </w:r>
            <w:r w:rsidR="006536EC">
              <w:rPr>
                <w:rFonts w:cs="Calibri"/>
              </w:rPr>
              <w:t>Sr. Manager Operations</w:t>
            </w:r>
            <w:r w:rsidRPr="00373E79">
              <w:rPr>
                <w:rFonts w:cs="Calibri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0A1F8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Date</w:t>
            </w:r>
            <w:r>
              <w:rPr>
                <w:rFonts w:cs="Calibri"/>
              </w:rPr>
              <w:t xml:space="preserve">: </w:t>
            </w:r>
            <w:r w:rsidR="000A1F85">
              <w:rPr>
                <w:rFonts w:cs="Calibri"/>
              </w:rPr>
              <w:t>09</w:t>
            </w:r>
            <w:r>
              <w:rPr>
                <w:rFonts w:cs="Calibri"/>
              </w:rPr>
              <w:t>-</w:t>
            </w:r>
            <w:r w:rsidR="000A1F85">
              <w:rPr>
                <w:rFonts w:cs="Calibri"/>
              </w:rPr>
              <w:t>11</w:t>
            </w:r>
            <w:r>
              <w:rPr>
                <w:rFonts w:cs="Calibri"/>
              </w:rPr>
              <w:t>-20</w:t>
            </w:r>
            <w:r w:rsidR="000A1F85">
              <w:rPr>
                <w:rFonts w:cs="Calibri"/>
              </w:rPr>
              <w:t>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Review</w:t>
            </w: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Name: Ali Raza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Gohar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</w:rPr>
            </w:pPr>
            <w:r w:rsidRPr="00373E79">
              <w:rPr>
                <w:rFonts w:cs="Calibri"/>
                <w:b/>
                <w:bCs/>
              </w:rPr>
              <w:t>Signature</w:t>
            </w: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Designation: QHSE Team Lead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0A1F8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Date</w:t>
            </w:r>
            <w:r>
              <w:rPr>
                <w:rFonts w:cs="Calibri"/>
              </w:rPr>
              <w:t xml:space="preserve">: </w:t>
            </w:r>
            <w:r w:rsidR="000A1F85">
              <w:rPr>
                <w:rFonts w:cs="Calibri"/>
              </w:rPr>
              <w:t>09</w:t>
            </w:r>
            <w:r>
              <w:rPr>
                <w:rFonts w:cs="Calibri"/>
              </w:rPr>
              <w:t>-</w:t>
            </w:r>
            <w:r w:rsidR="000A1F85">
              <w:rPr>
                <w:rFonts w:cs="Calibri"/>
              </w:rPr>
              <w:t>11</w:t>
            </w:r>
            <w:r>
              <w:rPr>
                <w:rFonts w:cs="Calibri"/>
              </w:rPr>
              <w:t>-20</w:t>
            </w:r>
            <w:r w:rsidR="000A1F85">
              <w:rPr>
                <w:rFonts w:cs="Calibri"/>
              </w:rPr>
              <w:t>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Approval</w:t>
            </w:r>
          </w:p>
        </w:tc>
      </w:tr>
      <w:tr w:rsidR="007C6C89" w:rsidRPr="00373E79" w:rsidTr="00E96D35">
        <w:trPr>
          <w:trHeight w:val="21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Default="007C6C89" w:rsidP="00E96D35">
            <w:pPr>
              <w:ind w:right="27"/>
              <w:rPr>
                <w:rFonts w:cs="Calibri"/>
              </w:rPr>
            </w:pPr>
            <w:r w:rsidRPr="00662117">
              <w:rPr>
                <w:rFonts w:cs="Calibri"/>
              </w:rPr>
              <w:t xml:space="preserve">Name: </w:t>
            </w:r>
            <w:proofErr w:type="spellStart"/>
            <w:r w:rsidR="000A1F85">
              <w:rPr>
                <w:rFonts w:cs="Calibri"/>
              </w:rPr>
              <w:t>Shahid</w:t>
            </w:r>
            <w:proofErr w:type="spellEnd"/>
            <w:r w:rsidR="000A1F85">
              <w:rPr>
                <w:rFonts w:cs="Calibri"/>
              </w:rPr>
              <w:t xml:space="preserve"> Sultan Butt</w:t>
            </w:r>
          </w:p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C6C89" w:rsidRDefault="007C6C89" w:rsidP="00E96D35">
            <w:pPr>
              <w:ind w:right="27"/>
              <w:rPr>
                <w:rFonts w:cs="Calibri"/>
              </w:rPr>
            </w:pPr>
            <w:r>
              <w:rPr>
                <w:rFonts w:cs="Calibri"/>
              </w:rPr>
              <w:t xml:space="preserve">Designation: GM </w:t>
            </w:r>
          </w:p>
          <w:p w:rsidR="007C6C89" w:rsidRPr="00373E79" w:rsidRDefault="007C6C89" w:rsidP="000A1F85">
            <w:pPr>
              <w:rPr>
                <w:rFonts w:cs="Calibri"/>
              </w:rPr>
            </w:pPr>
            <w:r w:rsidRPr="00662117">
              <w:rPr>
                <w:rFonts w:cs="Calibri"/>
              </w:rPr>
              <w:t>Date</w:t>
            </w:r>
            <w:r>
              <w:rPr>
                <w:rFonts w:cs="Calibri"/>
              </w:rPr>
              <w:t xml:space="preserve">: </w:t>
            </w:r>
            <w:r w:rsidR="000A1F85">
              <w:rPr>
                <w:rFonts w:cs="Calibri"/>
              </w:rPr>
              <w:t>09</w:t>
            </w:r>
            <w:r>
              <w:rPr>
                <w:rFonts w:cs="Calibri"/>
              </w:rPr>
              <w:t>-</w:t>
            </w:r>
            <w:r w:rsidR="000A1F85">
              <w:rPr>
                <w:rFonts w:cs="Calibri"/>
              </w:rPr>
              <w:t>11</w:t>
            </w:r>
            <w:r>
              <w:rPr>
                <w:rFonts w:cs="Calibri"/>
              </w:rPr>
              <w:t>-20</w:t>
            </w:r>
            <w:r w:rsidR="000A1F85">
              <w:rPr>
                <w:rFonts w:cs="Calibri"/>
              </w:rPr>
              <w:t>21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</w:tbl>
    <w:p w:rsidR="00BB6032" w:rsidRDefault="00395083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856543" w:rsidP="00F1265B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4C6887">
        <w:rPr>
          <w:rFonts w:asciiTheme="minorHAnsi" w:hAnsiTheme="minorHAnsi" w:cstheme="minorHAnsi"/>
        </w:rPr>
        <w:t xml:space="preserve">test a </w:t>
      </w:r>
      <w:r w:rsidR="00CA0897">
        <w:rPr>
          <w:rFonts w:asciiTheme="minorHAnsi" w:hAnsiTheme="minorHAnsi" w:cstheme="minorHAnsi"/>
        </w:rPr>
        <w:t>raw material</w:t>
      </w:r>
      <w:r w:rsidR="004C6887">
        <w:rPr>
          <w:rFonts w:asciiTheme="minorHAnsi" w:hAnsiTheme="minorHAnsi" w:cstheme="minorHAnsi"/>
        </w:rPr>
        <w:t xml:space="preserve"> </w:t>
      </w:r>
      <w:r w:rsidR="00781AD9">
        <w:rPr>
          <w:rFonts w:asciiTheme="minorHAnsi" w:hAnsiTheme="minorHAnsi" w:cstheme="minorHAnsi"/>
        </w:rPr>
        <w:t xml:space="preserve">(New grade or </w:t>
      </w:r>
      <w:r w:rsidR="003418B3">
        <w:rPr>
          <w:rFonts w:asciiTheme="minorHAnsi" w:hAnsiTheme="minorHAnsi" w:cstheme="minorHAnsi"/>
        </w:rPr>
        <w:t>new</w:t>
      </w:r>
      <w:r w:rsidR="00781AD9">
        <w:rPr>
          <w:rFonts w:asciiTheme="minorHAnsi" w:hAnsiTheme="minorHAnsi" w:cstheme="minorHAnsi"/>
        </w:rPr>
        <w:t xml:space="preserve"> lot of standard material) </w:t>
      </w:r>
      <w:r w:rsidR="004C6887">
        <w:rPr>
          <w:rFonts w:asciiTheme="minorHAnsi" w:hAnsiTheme="minorHAnsi" w:cstheme="minorHAnsi"/>
        </w:rPr>
        <w:t xml:space="preserve">against standard </w:t>
      </w:r>
      <w:r w:rsidR="00781AD9">
        <w:rPr>
          <w:rFonts w:asciiTheme="minorHAnsi" w:hAnsiTheme="minorHAnsi" w:cstheme="minorHAnsi"/>
        </w:rPr>
        <w:t xml:space="preserve">raw </w:t>
      </w:r>
      <w:r w:rsidR="00CA0897">
        <w:rPr>
          <w:rFonts w:asciiTheme="minorHAnsi" w:hAnsiTheme="minorHAnsi" w:cstheme="minorHAnsi"/>
        </w:rPr>
        <w:t>material</w:t>
      </w:r>
    </w:p>
    <w:p w:rsidR="00AD5E86" w:rsidRDefault="00AD5E86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781AD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 xml:space="preserve">edure is applicable to all the staff of </w:t>
      </w:r>
      <w:r w:rsidR="00856543">
        <w:rPr>
          <w:rFonts w:asciiTheme="minorHAnsi" w:hAnsiTheme="minorHAnsi" w:cstheme="minorHAnsi"/>
        </w:rPr>
        <w:t xml:space="preserve">PCC </w:t>
      </w:r>
      <w:r w:rsidR="005651DE">
        <w:rPr>
          <w:rFonts w:asciiTheme="minorHAnsi" w:hAnsiTheme="minorHAnsi" w:cstheme="minorHAnsi"/>
        </w:rPr>
        <w:t xml:space="preserve">responsible for </w:t>
      </w:r>
      <w:r w:rsidR="00781AD9">
        <w:rPr>
          <w:rFonts w:asciiTheme="minorHAnsi" w:hAnsiTheme="minorHAnsi" w:cstheme="minorHAnsi"/>
        </w:rPr>
        <w:t>RM evaluation</w:t>
      </w:r>
    </w:p>
    <w:p w:rsidR="000136E0" w:rsidRPr="00BE716F" w:rsidRDefault="00BA0D16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F62127" w:rsidRPr="00CA0897" w:rsidRDefault="00F62127" w:rsidP="00CA0897">
      <w:pPr>
        <w:ind w:left="360"/>
        <w:jc w:val="both"/>
        <w:rPr>
          <w:rFonts w:asciiTheme="minorHAnsi" w:hAnsiTheme="minorHAnsi" w:cstheme="minorHAnsi"/>
        </w:rPr>
      </w:pPr>
      <w:r w:rsidRPr="00CA0897">
        <w:rPr>
          <w:rFonts w:asciiTheme="minorHAnsi" w:hAnsiTheme="minorHAnsi" w:cstheme="minorHAnsi"/>
        </w:rPr>
        <w:t xml:space="preserve">Assistant Manager-LAB </w:t>
      </w:r>
    </w:p>
    <w:p w:rsidR="000136E0" w:rsidRDefault="000136E0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781AD9" w:rsidRDefault="00781AD9" w:rsidP="00781AD9">
      <w:pPr>
        <w:pStyle w:val="Heading2"/>
        <w:numPr>
          <w:ilvl w:val="1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781AD9">
        <w:rPr>
          <w:rFonts w:asciiTheme="minorHAnsi" w:hAnsiTheme="minorHAnsi" w:cstheme="minorHAnsi"/>
          <w:sz w:val="28"/>
          <w:szCs w:val="28"/>
          <w:u w:val="none"/>
        </w:rPr>
        <w:t>Pre evaluation checklist</w:t>
      </w:r>
    </w:p>
    <w:p w:rsidR="00781AD9" w:rsidRPr="00781AD9" w:rsidRDefault="00781AD9" w:rsidP="00B87DEA">
      <w:pPr>
        <w:pStyle w:val="Heading2"/>
        <w:numPr>
          <w:ilvl w:val="2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781AD9">
        <w:rPr>
          <w:rFonts w:asciiTheme="minorHAnsi" w:hAnsiTheme="minorHAnsi" w:cstheme="minorHAnsi"/>
          <w:sz w:val="28"/>
          <w:szCs w:val="28"/>
          <w:u w:val="none"/>
        </w:rPr>
        <w:t>New RM sample</w:t>
      </w:r>
    </w:p>
    <w:p w:rsidR="00EE6351" w:rsidRDefault="00EE6351" w:rsidP="00781AD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</w:t>
      </w:r>
      <w:r w:rsidR="001110E2">
        <w:rPr>
          <w:rFonts w:asciiTheme="minorHAnsi" w:hAnsiTheme="minorHAnsi" w:cstheme="minorHAnsi"/>
        </w:rPr>
        <w:t xml:space="preserve"> lot number of sample is available.</w:t>
      </w:r>
    </w:p>
    <w:p w:rsidR="003E3795" w:rsidRDefault="003E3795" w:rsidP="00781AD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3074C7">
        <w:rPr>
          <w:rFonts w:asciiTheme="minorHAnsi" w:hAnsiTheme="minorHAnsi" w:cstheme="minorHAnsi"/>
        </w:rPr>
        <w:t xml:space="preserve">Ensure proper literature is provided along with the sample in which material is clearly mentioned </w:t>
      </w:r>
      <w:r w:rsidR="003074C7" w:rsidRPr="003074C7">
        <w:rPr>
          <w:rFonts w:asciiTheme="minorHAnsi" w:hAnsiTheme="minorHAnsi" w:cstheme="minorHAnsi"/>
        </w:rPr>
        <w:t>to be “Recommended” in the intended system</w:t>
      </w:r>
      <w:r w:rsidR="003074C7">
        <w:rPr>
          <w:rFonts w:asciiTheme="minorHAnsi" w:hAnsiTheme="minorHAnsi" w:cstheme="minorHAnsi"/>
        </w:rPr>
        <w:t xml:space="preserve"> by the supplier</w:t>
      </w:r>
      <w:r w:rsidR="003074C7" w:rsidRPr="003074C7">
        <w:rPr>
          <w:rFonts w:asciiTheme="minorHAnsi" w:hAnsiTheme="minorHAnsi" w:cstheme="minorHAnsi"/>
        </w:rPr>
        <w:t>.</w:t>
      </w:r>
    </w:p>
    <w:p w:rsidR="003074C7" w:rsidRPr="003074C7" w:rsidRDefault="003074C7" w:rsidP="003074C7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that price comparison is provided and the price is competitive.</w:t>
      </w:r>
    </w:p>
    <w:p w:rsidR="00CA0897" w:rsidRPr="003074C7" w:rsidRDefault="00CA0897" w:rsidP="003074C7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3074C7">
        <w:rPr>
          <w:rFonts w:asciiTheme="minorHAnsi" w:hAnsiTheme="minorHAnsi" w:cstheme="minorHAnsi"/>
        </w:rPr>
        <w:t>Ensure proper quantity of material is provided for testing as per below table:</w:t>
      </w:r>
    </w:p>
    <w:tbl>
      <w:tblPr>
        <w:tblStyle w:val="TableGrid"/>
        <w:tblW w:w="0" w:type="auto"/>
        <w:tblInd w:w="1243" w:type="dxa"/>
        <w:tblLook w:val="04A0"/>
      </w:tblPr>
      <w:tblGrid>
        <w:gridCol w:w="2338"/>
        <w:gridCol w:w="1672"/>
        <w:gridCol w:w="1330"/>
        <w:gridCol w:w="1330"/>
      </w:tblGrid>
      <w:tr w:rsidR="00B87DEA" w:rsidTr="00A63102">
        <w:trPr>
          <w:trHeight w:val="443"/>
        </w:trPr>
        <w:tc>
          <w:tcPr>
            <w:tcW w:w="2338" w:type="dxa"/>
            <w:vMerge w:val="restart"/>
            <w:vAlign w:val="center"/>
          </w:tcPr>
          <w:p w:rsidR="00B87DEA" w:rsidRPr="00781AD9" w:rsidRDefault="00B87DEA" w:rsidP="003E379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1AD9">
              <w:rPr>
                <w:rFonts w:asciiTheme="minorHAnsi" w:hAnsiTheme="minorHAnsi" w:cstheme="minorHAnsi"/>
                <w:b/>
                <w:bCs/>
              </w:rPr>
              <w:t>Material</w:t>
            </w:r>
          </w:p>
        </w:tc>
        <w:tc>
          <w:tcPr>
            <w:tcW w:w="4332" w:type="dxa"/>
            <w:gridSpan w:val="3"/>
            <w:vAlign w:val="center"/>
          </w:tcPr>
          <w:p w:rsidR="00B87DEA" w:rsidRPr="00781AD9" w:rsidRDefault="00B87DEA" w:rsidP="003E379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Quantity (kg)</w:t>
            </w:r>
          </w:p>
        </w:tc>
      </w:tr>
      <w:tr w:rsidR="00B87DEA" w:rsidTr="00A63102">
        <w:trPr>
          <w:trHeight w:val="442"/>
        </w:trPr>
        <w:tc>
          <w:tcPr>
            <w:tcW w:w="2338" w:type="dxa"/>
            <w:vMerge/>
            <w:vAlign w:val="center"/>
          </w:tcPr>
          <w:p w:rsidR="00B87DEA" w:rsidRPr="00781AD9" w:rsidRDefault="00B87DEA" w:rsidP="003E379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2" w:type="dxa"/>
            <w:vAlign w:val="center"/>
          </w:tcPr>
          <w:p w:rsidR="00B87DEA" w:rsidRPr="00781AD9" w:rsidRDefault="00B87DEA" w:rsidP="007817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1AD9">
              <w:rPr>
                <w:rFonts w:asciiTheme="minorHAnsi" w:hAnsiTheme="minorHAnsi" w:cstheme="minorHAnsi"/>
                <w:b/>
                <w:bCs/>
              </w:rPr>
              <w:t>Polyamide system</w:t>
            </w:r>
          </w:p>
        </w:tc>
        <w:tc>
          <w:tcPr>
            <w:tcW w:w="1330" w:type="dxa"/>
            <w:vAlign w:val="center"/>
          </w:tcPr>
          <w:p w:rsidR="00B87DEA" w:rsidRPr="00781AD9" w:rsidRDefault="00B87DEA" w:rsidP="007817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1AD9">
              <w:rPr>
                <w:rFonts w:asciiTheme="minorHAnsi" w:hAnsiTheme="minorHAnsi" w:cstheme="minorHAnsi"/>
                <w:b/>
                <w:bCs/>
              </w:rPr>
              <w:t>NC system</w:t>
            </w:r>
          </w:p>
        </w:tc>
        <w:tc>
          <w:tcPr>
            <w:tcW w:w="1330" w:type="dxa"/>
            <w:vAlign w:val="center"/>
          </w:tcPr>
          <w:p w:rsidR="00B87DEA" w:rsidRPr="00781AD9" w:rsidRDefault="00B87DEA" w:rsidP="007817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1AD9">
              <w:rPr>
                <w:rFonts w:asciiTheme="minorHAnsi" w:hAnsiTheme="minorHAnsi" w:cstheme="minorHAnsi"/>
                <w:b/>
                <w:bCs/>
              </w:rPr>
              <w:t>Water based system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 resin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0.50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Supporting resin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Pigment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0.25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TiO</w:t>
            </w:r>
            <w:r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0.25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Extenders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Wax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Additives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Solvents/carriers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</w:tbl>
    <w:p w:rsidR="00B87DEA" w:rsidRDefault="00B87DEA" w:rsidP="00B87DEA">
      <w:pPr>
        <w:pStyle w:val="Heading2"/>
        <w:numPr>
          <w:ilvl w:val="0"/>
          <w:numId w:val="33"/>
        </w:numPr>
        <w:spacing w:before="240" w:after="120"/>
        <w:jc w:val="both"/>
        <w:rPr>
          <w:rFonts w:asciiTheme="minorHAnsi" w:hAnsiTheme="minorHAnsi" w:cstheme="minorHAnsi"/>
          <w:b w:val="0"/>
          <w:u w:val="none"/>
        </w:rPr>
      </w:pPr>
      <w:r>
        <w:rPr>
          <w:rFonts w:asciiTheme="minorHAnsi" w:hAnsiTheme="minorHAnsi" w:cstheme="minorHAnsi"/>
          <w:b w:val="0"/>
          <w:u w:val="none"/>
        </w:rPr>
        <w:t>If something is missing, report to R&amp;DC on the same day otherwise proceed to testing section</w:t>
      </w:r>
    </w:p>
    <w:p w:rsidR="00B87DEA" w:rsidRDefault="00B87DEA" w:rsidP="00B87DEA">
      <w:pPr>
        <w:pStyle w:val="Heading2"/>
        <w:numPr>
          <w:ilvl w:val="2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781AD9">
        <w:rPr>
          <w:rFonts w:asciiTheme="minorHAnsi" w:hAnsiTheme="minorHAnsi" w:cstheme="minorHAnsi"/>
          <w:sz w:val="28"/>
          <w:szCs w:val="28"/>
          <w:u w:val="none"/>
        </w:rPr>
        <w:t xml:space="preserve">New </w:t>
      </w:r>
      <w:r>
        <w:rPr>
          <w:rFonts w:asciiTheme="minorHAnsi" w:hAnsiTheme="minorHAnsi" w:cstheme="minorHAnsi"/>
          <w:sz w:val="28"/>
          <w:szCs w:val="28"/>
          <w:u w:val="none"/>
        </w:rPr>
        <w:t>lot of regular RM/PSS</w:t>
      </w:r>
    </w:p>
    <w:p w:rsidR="00B87DEA" w:rsidRPr="00B87DEA" w:rsidRDefault="00B87DEA" w:rsidP="00B87DEA">
      <w:pPr>
        <w:pStyle w:val="Heading2"/>
        <w:numPr>
          <w:ilvl w:val="0"/>
          <w:numId w:val="33"/>
        </w:numPr>
        <w:spacing w:before="240" w:after="120"/>
        <w:jc w:val="both"/>
        <w:rPr>
          <w:rFonts w:asciiTheme="minorHAnsi" w:hAnsiTheme="minorHAnsi" w:cstheme="minorHAnsi"/>
          <w:b w:val="0"/>
          <w:u w:val="none"/>
        </w:rPr>
      </w:pPr>
      <w:r w:rsidRPr="00B87DEA">
        <w:rPr>
          <w:rFonts w:asciiTheme="minorHAnsi" w:hAnsiTheme="minorHAnsi" w:cstheme="minorHAnsi"/>
          <w:b w:val="0"/>
          <w:u w:val="none"/>
        </w:rPr>
        <w:t>Just ensure sample quantity as per above table and proceed to testing section</w:t>
      </w:r>
    </w:p>
    <w:p w:rsidR="00B87DEA" w:rsidRPr="00B87DEA" w:rsidRDefault="00B87DEA" w:rsidP="00B87DEA"/>
    <w:p w:rsidR="00D218DB" w:rsidRDefault="00D218DB" w:rsidP="00D218DB">
      <w:pPr>
        <w:pStyle w:val="Heading2"/>
        <w:numPr>
          <w:ilvl w:val="1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lastRenderedPageBreak/>
        <w:t>Evaluation</w:t>
      </w:r>
    </w:p>
    <w:p w:rsidR="00D218DB" w:rsidRDefault="00D218DB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E81E9A">
        <w:rPr>
          <w:rFonts w:asciiTheme="minorHAnsi" w:hAnsiTheme="minorHAnsi" w:cstheme="minorHAnsi"/>
          <w:b/>
          <w:sz w:val="28"/>
          <w:szCs w:val="28"/>
        </w:rPr>
        <w:t>Base resin</w:t>
      </w:r>
    </w:p>
    <w:p w:rsidR="00E81E9A" w:rsidRPr="00E81E9A" w:rsidRDefault="00E81E9A" w:rsidP="00E81E9A">
      <w:pPr>
        <w:pStyle w:val="ListParagraph"/>
        <w:numPr>
          <w:ilvl w:val="3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Solid resin</w:t>
      </w:r>
    </w:p>
    <w:p w:rsidR="00E81E9A" w:rsidRPr="00E81E9A" w:rsidRDefault="00E81E9A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>Prepare varnish according to standard formulation</w:t>
      </w:r>
      <w:r w:rsidR="00781731"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E81E9A" w:rsidRDefault="00E81E9A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>Compare the varnish with the standard produced under similar conditions in lab according to SOP of QC</w:t>
      </w:r>
    </w:p>
    <w:p w:rsidR="007143E6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Color, Viscosity, gloss, Tape and pH (for water based inks).</w:t>
      </w:r>
    </w:p>
    <w:p w:rsidR="00781731" w:rsidRPr="00E81E9A" w:rsidRDefault="00781731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varnish. Viscosity of varnish should be within ±</w:t>
      </w:r>
      <w:r w:rsidR="00F7061D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% of original value after 24 hours. Otherwise, observe for another 24 hours.</w:t>
      </w:r>
    </w:p>
    <w:p w:rsidR="00F7061D" w:rsidRDefault="00F7061D" w:rsidP="00F7061D">
      <w:pPr>
        <w:pStyle w:val="ListParagraph"/>
        <w:numPr>
          <w:ilvl w:val="3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Liquid resin/Dispersion</w:t>
      </w:r>
    </w:p>
    <w:p w:rsidR="00F7061D" w:rsidRPr="00E81E9A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resin to prepare color concentrate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F7061D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concentrate</w:t>
      </w:r>
      <w:r w:rsidRPr="00E81E9A">
        <w:rPr>
          <w:rFonts w:asciiTheme="minorHAnsi" w:hAnsiTheme="minorHAnsi" w:cstheme="minorHAnsi"/>
        </w:rPr>
        <w:t xml:space="preserve"> with the standard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7143E6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Color, Viscosity, gloss, Tape and pH (for water based inks).</w:t>
      </w:r>
    </w:p>
    <w:p w:rsidR="00F7061D" w:rsidRPr="00E81E9A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D218DB" w:rsidRPr="00E81E9A" w:rsidRDefault="00D218DB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1E9A">
        <w:rPr>
          <w:rFonts w:asciiTheme="minorHAnsi" w:hAnsiTheme="minorHAnsi" w:cstheme="minorHAnsi"/>
          <w:b/>
          <w:bCs/>
          <w:sz w:val="28"/>
          <w:szCs w:val="28"/>
        </w:rPr>
        <w:t>Supporting resin</w:t>
      </w:r>
    </w:p>
    <w:p w:rsidR="00F7061D" w:rsidRPr="00E81E9A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resin to produce </w:t>
      </w:r>
      <w:r w:rsidR="00EE6351">
        <w:rPr>
          <w:rFonts w:asciiTheme="minorHAnsi" w:hAnsiTheme="minorHAnsi" w:cstheme="minorHAnsi"/>
        </w:rPr>
        <w:t xml:space="preserve">04 process color </w:t>
      </w:r>
      <w:r>
        <w:rPr>
          <w:rFonts w:asciiTheme="minorHAnsi" w:hAnsiTheme="minorHAnsi" w:cstheme="minorHAnsi"/>
        </w:rPr>
        <w:t>ink</w:t>
      </w:r>
      <w:r w:rsidR="00EE635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according to standard</w:t>
      </w:r>
      <w:r w:rsidRPr="00E81E9A">
        <w:rPr>
          <w:rFonts w:asciiTheme="minorHAnsi" w:hAnsiTheme="minorHAnsi" w:cstheme="minorHAnsi"/>
        </w:rPr>
        <w:t xml:space="preserve">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F7061D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ink</w:t>
      </w:r>
      <w:r w:rsidR="00EE6351">
        <w:rPr>
          <w:rFonts w:asciiTheme="minorHAnsi" w:hAnsiTheme="minorHAnsi" w:cstheme="minorHAnsi"/>
        </w:rPr>
        <w:t>s</w:t>
      </w:r>
      <w:r w:rsidRPr="00E81E9A">
        <w:rPr>
          <w:rFonts w:asciiTheme="minorHAnsi" w:hAnsiTheme="minorHAnsi" w:cstheme="minorHAnsi"/>
        </w:rPr>
        <w:t xml:space="preserve"> with the standard</w:t>
      </w:r>
      <w:r w:rsidR="00EE6351">
        <w:rPr>
          <w:rFonts w:asciiTheme="minorHAnsi" w:hAnsiTheme="minorHAnsi" w:cstheme="minorHAnsi"/>
        </w:rPr>
        <w:t>s</w:t>
      </w:r>
      <w:r w:rsidRPr="00E81E9A">
        <w:rPr>
          <w:rFonts w:asciiTheme="minorHAnsi" w:hAnsiTheme="minorHAnsi" w:cstheme="minorHAnsi"/>
        </w:rPr>
        <w:t xml:space="preserve">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F7061D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Color, Viscosity, gloss, Tape and pH (for water based inks).</w:t>
      </w:r>
    </w:p>
    <w:p w:rsidR="00F7061D" w:rsidRPr="00E81E9A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E81E9A" w:rsidRPr="00E81E9A" w:rsidRDefault="00E81E9A" w:rsidP="00F7061D">
      <w:pPr>
        <w:ind w:left="360"/>
        <w:rPr>
          <w:rFonts w:asciiTheme="minorHAnsi" w:hAnsiTheme="minorHAnsi" w:cstheme="minorHAnsi"/>
        </w:rPr>
      </w:pPr>
    </w:p>
    <w:p w:rsidR="00D218DB" w:rsidRPr="00E81E9A" w:rsidRDefault="00D218DB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1E9A">
        <w:rPr>
          <w:rFonts w:asciiTheme="minorHAnsi" w:hAnsiTheme="minorHAnsi" w:cstheme="minorHAnsi"/>
          <w:b/>
          <w:bCs/>
          <w:sz w:val="28"/>
          <w:szCs w:val="28"/>
        </w:rPr>
        <w:t>Pigment/ TiO2/ Extenders</w:t>
      </w:r>
    </w:p>
    <w:p w:rsidR="007143E6" w:rsidRPr="00E81E9A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pigment/TiO2/Extender to prepare concentrate/extender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7143E6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concentrate</w:t>
      </w:r>
      <w:r w:rsidR="00EE6351">
        <w:rPr>
          <w:rFonts w:asciiTheme="minorHAnsi" w:hAnsiTheme="minorHAnsi" w:cstheme="minorHAnsi"/>
        </w:rPr>
        <w:t>/extender</w:t>
      </w:r>
      <w:r w:rsidRPr="00E81E9A">
        <w:rPr>
          <w:rFonts w:asciiTheme="minorHAnsi" w:hAnsiTheme="minorHAnsi" w:cstheme="minorHAnsi"/>
        </w:rPr>
        <w:t xml:space="preserve"> with the standard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7143E6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</w:t>
      </w:r>
      <w:r w:rsidR="00EE6351">
        <w:rPr>
          <w:rFonts w:asciiTheme="minorHAnsi" w:hAnsiTheme="minorHAnsi" w:cstheme="minorHAnsi"/>
        </w:rPr>
        <w:t xml:space="preserve"> and tinting strength</w:t>
      </w:r>
      <w:r>
        <w:rPr>
          <w:rFonts w:asciiTheme="minorHAnsi" w:hAnsiTheme="minorHAnsi" w:cstheme="minorHAnsi"/>
        </w:rPr>
        <w:t>, Viscosity, gloss, Tape and pH (for water based inks).</w:t>
      </w:r>
    </w:p>
    <w:p w:rsidR="007143E6" w:rsidRPr="00E81E9A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D218DB" w:rsidRPr="00E81E9A" w:rsidRDefault="00E81E9A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1E9A">
        <w:rPr>
          <w:rFonts w:asciiTheme="minorHAnsi" w:hAnsiTheme="minorHAnsi" w:cstheme="minorHAnsi"/>
          <w:b/>
          <w:bCs/>
          <w:sz w:val="28"/>
          <w:szCs w:val="28"/>
        </w:rPr>
        <w:t>Wax</w:t>
      </w:r>
      <w:r w:rsidR="00EE6351">
        <w:rPr>
          <w:rFonts w:asciiTheme="minorHAnsi" w:hAnsiTheme="minorHAnsi" w:cstheme="minorHAnsi"/>
          <w:b/>
          <w:bCs/>
          <w:sz w:val="28"/>
          <w:szCs w:val="28"/>
        </w:rPr>
        <w:t>es</w:t>
      </w:r>
    </w:p>
    <w:p w:rsidR="00EE6351" w:rsidRPr="00E81E9A" w:rsidRDefault="00EE6351" w:rsidP="001110E2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1110E2">
        <w:rPr>
          <w:rFonts w:asciiTheme="minorHAnsi" w:hAnsiTheme="minorHAnsi" w:cstheme="minorHAnsi"/>
        </w:rPr>
        <w:t>wax</w:t>
      </w:r>
      <w:r>
        <w:rPr>
          <w:rFonts w:asciiTheme="minorHAnsi" w:hAnsiTheme="minorHAnsi" w:cstheme="minorHAnsi"/>
        </w:rPr>
        <w:t xml:space="preserve"> to prepare wax dispersion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EE6351" w:rsidRDefault="00EE6351" w:rsidP="00EE6351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lastRenderedPageBreak/>
        <w:t xml:space="preserve">Compare the </w:t>
      </w:r>
      <w:r>
        <w:rPr>
          <w:rFonts w:asciiTheme="minorHAnsi" w:hAnsiTheme="minorHAnsi" w:cstheme="minorHAnsi"/>
        </w:rPr>
        <w:t xml:space="preserve">wax dispersion </w:t>
      </w:r>
      <w:r w:rsidRPr="00E81E9A">
        <w:rPr>
          <w:rFonts w:asciiTheme="minorHAnsi" w:hAnsiTheme="minorHAnsi" w:cstheme="minorHAnsi"/>
        </w:rPr>
        <w:t xml:space="preserve">with the standard produced under similar conditions in lab </w:t>
      </w:r>
      <w:r>
        <w:rPr>
          <w:rFonts w:asciiTheme="minorHAnsi" w:hAnsiTheme="minorHAnsi" w:cstheme="minorHAnsi"/>
        </w:rPr>
        <w:t xml:space="preserve">by ink making </w:t>
      </w:r>
      <w:r w:rsidRPr="00E81E9A">
        <w:rPr>
          <w:rFonts w:asciiTheme="minorHAnsi" w:hAnsiTheme="minorHAnsi" w:cstheme="minorHAnsi"/>
        </w:rPr>
        <w:t>according to SOP of QC</w:t>
      </w:r>
      <w:r>
        <w:rPr>
          <w:rFonts w:asciiTheme="minorHAnsi" w:hAnsiTheme="minorHAnsi" w:cstheme="minorHAnsi"/>
        </w:rPr>
        <w:t>.</w:t>
      </w:r>
    </w:p>
    <w:p w:rsidR="00EE6351" w:rsidRDefault="00EE6351" w:rsidP="00EE6351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Focus on key parameters: Rub and scratch resistance, Tape fastness, gloss, </w:t>
      </w:r>
    </w:p>
    <w:p w:rsidR="00EE6351" w:rsidRPr="00E81E9A" w:rsidRDefault="00EE6351" w:rsidP="00EE6351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E81E9A" w:rsidRPr="00E81E9A" w:rsidRDefault="00E81E9A" w:rsidP="00E81E9A">
      <w:pPr>
        <w:ind w:left="360"/>
        <w:rPr>
          <w:rFonts w:asciiTheme="minorHAnsi" w:hAnsiTheme="minorHAnsi" w:cstheme="minorHAnsi"/>
        </w:rPr>
      </w:pPr>
    </w:p>
    <w:p w:rsidR="00E81E9A" w:rsidRPr="00E81E9A" w:rsidRDefault="001110E2" w:rsidP="001110E2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Dispersing agents</w:t>
      </w:r>
    </w:p>
    <w:p w:rsidR="00D0497E" w:rsidRPr="00E81E9A" w:rsidRDefault="00D0497E" w:rsidP="00A63102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A63102">
        <w:rPr>
          <w:rFonts w:asciiTheme="minorHAnsi" w:hAnsiTheme="minorHAnsi" w:cstheme="minorHAnsi"/>
        </w:rPr>
        <w:t>dispersing agents</w:t>
      </w:r>
      <w:r>
        <w:rPr>
          <w:rFonts w:asciiTheme="minorHAnsi" w:hAnsiTheme="minorHAnsi" w:cstheme="minorHAnsi"/>
        </w:rPr>
        <w:t xml:space="preserve"> to prepare concentrate/extender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D0497E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concentrate/extender</w:t>
      </w:r>
      <w:r w:rsidRPr="00E81E9A">
        <w:rPr>
          <w:rFonts w:asciiTheme="minorHAnsi" w:hAnsiTheme="minorHAnsi" w:cstheme="minorHAnsi"/>
        </w:rPr>
        <w:t xml:space="preserve"> with the standard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D0497E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 and tinting strength, Viscosity, gloss, Tape and pH (for water based inks).</w:t>
      </w:r>
    </w:p>
    <w:p w:rsidR="00D0497E" w:rsidRPr="00E81E9A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E81E9A" w:rsidRPr="00E81E9A" w:rsidRDefault="00E81E9A" w:rsidP="00E81E9A">
      <w:pPr>
        <w:ind w:left="360"/>
        <w:rPr>
          <w:rFonts w:asciiTheme="minorHAnsi" w:hAnsiTheme="minorHAnsi" w:cstheme="minorHAnsi"/>
        </w:rPr>
      </w:pPr>
    </w:p>
    <w:p w:rsidR="001110E2" w:rsidRPr="00E81E9A" w:rsidRDefault="00D0497E" w:rsidP="001110E2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Other additives</w:t>
      </w:r>
    </w:p>
    <w:p w:rsidR="00D0497E" w:rsidRPr="00E81E9A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additive to prepare ink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D0497E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ink</w:t>
      </w:r>
      <w:r w:rsidRPr="00E81E9A">
        <w:rPr>
          <w:rFonts w:asciiTheme="minorHAnsi" w:hAnsiTheme="minorHAnsi" w:cstheme="minorHAnsi"/>
        </w:rPr>
        <w:t xml:space="preserve"> with the standard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D0497E" w:rsidRDefault="00D0497E" w:rsidP="00A63102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Focus on key parameters: Adhesion for adhesion promoters, viscosity for viscosity stabilizers, pH for pH regulators </w:t>
      </w:r>
      <w:r w:rsidR="00A63102">
        <w:rPr>
          <w:rFonts w:asciiTheme="minorHAnsi" w:hAnsiTheme="minorHAnsi" w:cstheme="minorHAnsi"/>
        </w:rPr>
        <w:t>etc.</w:t>
      </w:r>
    </w:p>
    <w:p w:rsidR="00E81E9A" w:rsidRPr="00E81E9A" w:rsidRDefault="00E81E9A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1E9A">
        <w:rPr>
          <w:rFonts w:asciiTheme="minorHAnsi" w:hAnsiTheme="minorHAnsi" w:cstheme="minorHAnsi"/>
          <w:b/>
          <w:bCs/>
          <w:sz w:val="28"/>
          <w:szCs w:val="28"/>
        </w:rPr>
        <w:t>Solvents/carriers</w:t>
      </w:r>
    </w:p>
    <w:p w:rsidR="00E81E9A" w:rsidRDefault="00EE6351" w:rsidP="00EE635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EE6351">
        <w:rPr>
          <w:rFonts w:asciiTheme="minorHAnsi" w:hAnsiTheme="minorHAnsi" w:cstheme="minorHAnsi"/>
        </w:rPr>
        <w:t>Purity of solvents should be tested by GC analysis.</w:t>
      </w:r>
    </w:p>
    <w:p w:rsidR="003418B3" w:rsidRPr="003E1352" w:rsidRDefault="003418B3" w:rsidP="003E1352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3E1352">
        <w:rPr>
          <w:rFonts w:asciiTheme="minorHAnsi" w:hAnsiTheme="minorHAnsi" w:cstheme="minorHAnsi"/>
          <w:b/>
          <w:bCs/>
          <w:sz w:val="28"/>
          <w:szCs w:val="28"/>
        </w:rPr>
        <w:t>Testing guidelines</w:t>
      </w:r>
    </w:p>
    <w:tbl>
      <w:tblPr>
        <w:tblStyle w:val="TableGrid"/>
        <w:tblW w:w="0" w:type="auto"/>
        <w:jc w:val="center"/>
        <w:tblLook w:val="04A0"/>
      </w:tblPr>
      <w:tblGrid>
        <w:gridCol w:w="1888"/>
        <w:gridCol w:w="1098"/>
        <w:gridCol w:w="1098"/>
        <w:gridCol w:w="1098"/>
        <w:gridCol w:w="1099"/>
        <w:gridCol w:w="1190"/>
        <w:gridCol w:w="1099"/>
      </w:tblGrid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Water based resin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Water based pigment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Solvent based resin</w:t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Solvent based pigment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Water based Additives</w:t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Solvent based additive</w:t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522E83">
              <w:rPr>
                <w:b/>
              </w:rPr>
              <w:t>ppearance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 xml:space="preserve">RM </w:t>
            </w:r>
            <w:r w:rsidRPr="00522E83">
              <w:rPr>
                <w:b/>
              </w:rPr>
              <w:t>viscosity (Cp/sec.)</w:t>
            </w:r>
            <w:r>
              <w:rPr>
                <w:b/>
              </w:rPr>
              <w:t xml:space="preserve"> *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Concentrate</w:t>
            </w:r>
            <w:r>
              <w:rPr>
                <w:b/>
              </w:rPr>
              <w:t xml:space="preserve"> Premix viscosity (cp)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Concentrate Viscosity (cp /sec.)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Ink Viscosity (Sec)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Flow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 xml:space="preserve">Ink </w:t>
            </w:r>
            <w:r w:rsidRPr="00522E83">
              <w:rPr>
                <w:b/>
              </w:rPr>
              <w:t>Shade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 xml:space="preserve">Opacity 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lastRenderedPageBreak/>
              <w:t>Ink Strength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Ink Gloss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pH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Tape Test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Rub resistance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Nail test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 xml:space="preserve">Heat seal @ 140 </w:t>
            </w:r>
            <w:r w:rsidRPr="00522E83">
              <w:rPr>
                <w:rFonts w:cstheme="minorHAnsi"/>
                <w:b/>
                <w:vertAlign w:val="superscript"/>
              </w:rPr>
              <w:t>◦</w:t>
            </w:r>
            <w:r w:rsidRPr="00522E83">
              <w:rPr>
                <w:b/>
              </w:rPr>
              <w:t>C</w:t>
            </w:r>
            <w:r>
              <w:rPr>
                <w:b/>
              </w:rPr>
              <w:t xml:space="preserve"> **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Sludge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settling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</w:tbl>
    <w:p w:rsidR="003418B3" w:rsidRPr="003418B3" w:rsidRDefault="003418B3" w:rsidP="003418B3">
      <w:pPr>
        <w:rPr>
          <w:rFonts w:asciiTheme="minorHAnsi" w:hAnsiTheme="minorHAnsi" w:cstheme="minorHAnsi"/>
        </w:rPr>
      </w:pPr>
    </w:p>
    <w:p w:rsidR="005A142C" w:rsidRDefault="005A142C" w:rsidP="00A63102">
      <w:pPr>
        <w:pStyle w:val="Heading2"/>
        <w:numPr>
          <w:ilvl w:val="1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Additional working</w:t>
      </w:r>
    </w:p>
    <w:p w:rsidR="005A142C" w:rsidRPr="00C94F85" w:rsidRDefault="00C94F85" w:rsidP="00C94F85">
      <w:pPr>
        <w:ind w:firstLine="720"/>
        <w:rPr>
          <w:rFonts w:asciiTheme="minorHAnsi" w:hAnsiTheme="minorHAnsi" w:cstheme="minorHAnsi"/>
        </w:rPr>
      </w:pPr>
      <w:r w:rsidRPr="00C94F85">
        <w:rPr>
          <w:rFonts w:asciiTheme="minorHAnsi" w:hAnsiTheme="minorHAnsi" w:cstheme="minorHAnsi"/>
        </w:rPr>
        <w:t>Additional working is recommended in case of rejection if:</w:t>
      </w:r>
    </w:p>
    <w:p w:rsidR="00C94F85" w:rsidRPr="00C94F85" w:rsidRDefault="00C94F85" w:rsidP="00C94F8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C94F85">
        <w:rPr>
          <w:rFonts w:asciiTheme="minorHAnsi" w:hAnsiTheme="minorHAnsi" w:cstheme="minorHAnsi"/>
        </w:rPr>
        <w:t>Sample is from a purchased lot</w:t>
      </w:r>
    </w:p>
    <w:p w:rsidR="00C94F85" w:rsidRDefault="00C94F85" w:rsidP="00C94F8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C94F85">
        <w:rPr>
          <w:rFonts w:asciiTheme="minorHAnsi" w:hAnsiTheme="minorHAnsi" w:cstheme="minorHAnsi"/>
        </w:rPr>
        <w:t>Sample has considerable price benefit over current standard</w:t>
      </w:r>
    </w:p>
    <w:p w:rsidR="00C94F85" w:rsidRDefault="00C94F85" w:rsidP="00C94F8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raw material is not available.</w:t>
      </w:r>
    </w:p>
    <w:p w:rsidR="00C94F85" w:rsidRPr="00C94F85" w:rsidRDefault="00C94F85" w:rsidP="00C94F85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case, amend the formulation in the light of your experience and guidelines from seniors to resolve the issue where possible.</w:t>
      </w:r>
    </w:p>
    <w:p w:rsidR="00A63102" w:rsidRDefault="00A63102" w:rsidP="00A63102">
      <w:pPr>
        <w:pStyle w:val="Heading2"/>
        <w:numPr>
          <w:ilvl w:val="1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Reporting</w:t>
      </w:r>
    </w:p>
    <w:p w:rsidR="00A63102" w:rsidRDefault="00A63102" w:rsidP="00A6310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A63102">
        <w:rPr>
          <w:rFonts w:asciiTheme="minorHAnsi" w:hAnsiTheme="minorHAnsi" w:cstheme="minorHAnsi"/>
        </w:rPr>
        <w:t xml:space="preserve">Prepare </w:t>
      </w:r>
      <w:r>
        <w:rPr>
          <w:rFonts w:asciiTheme="minorHAnsi" w:hAnsiTheme="minorHAnsi" w:cstheme="minorHAnsi"/>
        </w:rPr>
        <w:t>r</w:t>
      </w:r>
      <w:r w:rsidRPr="00A63102">
        <w:rPr>
          <w:rFonts w:asciiTheme="minorHAnsi" w:hAnsiTheme="minorHAnsi" w:cstheme="minorHAnsi"/>
        </w:rPr>
        <w:t xml:space="preserve">eport on specified </w:t>
      </w:r>
      <w:r>
        <w:rPr>
          <w:rFonts w:asciiTheme="minorHAnsi" w:hAnsiTheme="minorHAnsi" w:cstheme="minorHAnsi"/>
        </w:rPr>
        <w:t>format.</w:t>
      </w:r>
    </w:p>
    <w:p w:rsidR="00A63102" w:rsidRDefault="00A63102" w:rsidP="00A6310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results in RM testing log.</w:t>
      </w:r>
    </w:p>
    <w:p w:rsidR="00AD5E86" w:rsidRDefault="00AD5E86" w:rsidP="00B87DEA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 and Records</w:t>
      </w:r>
    </w:p>
    <w:p w:rsidR="00A36688" w:rsidRDefault="00C94F85" w:rsidP="00A36688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SOP of QC</w:t>
      </w:r>
    </w:p>
    <w:p w:rsidR="00C94F85" w:rsidRDefault="00AA57DB" w:rsidP="00A36688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RM testing log</w:t>
      </w:r>
    </w:p>
    <w:p w:rsidR="00AA57DB" w:rsidRDefault="00AA57DB" w:rsidP="00A36688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Raw material testing report</w:t>
      </w:r>
    </w:p>
    <w:p w:rsidR="003E47D3" w:rsidRPr="00BE716F" w:rsidRDefault="003E47D3" w:rsidP="005D5FA7">
      <w:pPr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C06" w:rsidRDefault="00F14C06">
      <w:r>
        <w:separator/>
      </w:r>
    </w:p>
  </w:endnote>
  <w:endnote w:type="continuationSeparator" w:id="0">
    <w:p w:rsidR="00F14C06" w:rsidRDefault="00F14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63102" w:rsidRPr="00C93FEA" w:rsidRDefault="00A63102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546F8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546F8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07BA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546F8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46F8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546F8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07BA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5</w:t>
            </w:r>
            <w:r w:rsidR="00546F8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C06" w:rsidRDefault="00F14C06">
      <w:r>
        <w:separator/>
      </w:r>
    </w:p>
  </w:footnote>
  <w:footnote w:type="continuationSeparator" w:id="0">
    <w:p w:rsidR="00F14C06" w:rsidRDefault="00F14C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A63102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A63102" w:rsidRPr="0046674E" w:rsidRDefault="00A63102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3350FD" w:rsidRPr="00355481" w:rsidRDefault="00A85F46" w:rsidP="003350FD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PCC/LAB</w:t>
          </w:r>
          <w:r w:rsidR="00AF569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SOP-002</w:t>
          </w:r>
        </w:p>
        <w:p w:rsidR="003350FD" w:rsidRPr="00355481" w:rsidRDefault="003350FD" w:rsidP="003350FD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407BA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A63102" w:rsidRPr="0046674E" w:rsidRDefault="00A85F46" w:rsidP="000A1F85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0A1F8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NOV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0A1F8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09, 2021</w:t>
          </w:r>
        </w:p>
      </w:tc>
    </w:tr>
    <w:tr w:rsidR="00A63102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63102" w:rsidRPr="00F511B8" w:rsidRDefault="00A63102" w:rsidP="0062731C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 w:rsidRPr="00F511B8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RAW MATERIAL EVALUATION</w:t>
          </w:r>
        </w:p>
      </w:tc>
    </w:tr>
  </w:tbl>
  <w:p w:rsidR="00A63102" w:rsidRPr="00054448" w:rsidRDefault="00A63102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ABB1E51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1F6C45"/>
    <w:multiLevelType w:val="hybridMultilevel"/>
    <w:tmpl w:val="68EA4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30280"/>
    <w:multiLevelType w:val="hybridMultilevel"/>
    <w:tmpl w:val="2D50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818D6"/>
    <w:multiLevelType w:val="hybridMultilevel"/>
    <w:tmpl w:val="0172C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35156"/>
    <w:multiLevelType w:val="multilevel"/>
    <w:tmpl w:val="49ACE0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687DAA"/>
    <w:multiLevelType w:val="hybridMultilevel"/>
    <w:tmpl w:val="8024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786566"/>
    <w:multiLevelType w:val="hybridMultilevel"/>
    <w:tmpl w:val="9DDC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5A66BDB"/>
    <w:multiLevelType w:val="hybridMultilevel"/>
    <w:tmpl w:val="F3E2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17477"/>
    <w:multiLevelType w:val="hybridMultilevel"/>
    <w:tmpl w:val="099E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9"/>
  </w:num>
  <w:num w:numId="4">
    <w:abstractNumId w:val="27"/>
  </w:num>
  <w:num w:numId="5">
    <w:abstractNumId w:val="4"/>
  </w:num>
  <w:num w:numId="6">
    <w:abstractNumId w:val="24"/>
  </w:num>
  <w:num w:numId="7">
    <w:abstractNumId w:val="33"/>
  </w:num>
  <w:num w:numId="8">
    <w:abstractNumId w:val="14"/>
  </w:num>
  <w:num w:numId="9">
    <w:abstractNumId w:val="1"/>
  </w:num>
  <w:num w:numId="10">
    <w:abstractNumId w:val="34"/>
  </w:num>
  <w:num w:numId="11">
    <w:abstractNumId w:val="3"/>
  </w:num>
  <w:num w:numId="12">
    <w:abstractNumId w:val="2"/>
  </w:num>
  <w:num w:numId="13">
    <w:abstractNumId w:val="35"/>
  </w:num>
  <w:num w:numId="14">
    <w:abstractNumId w:val="21"/>
  </w:num>
  <w:num w:numId="15">
    <w:abstractNumId w:val="11"/>
  </w:num>
  <w:num w:numId="16">
    <w:abstractNumId w:val="31"/>
  </w:num>
  <w:num w:numId="17">
    <w:abstractNumId w:val="15"/>
  </w:num>
  <w:num w:numId="18">
    <w:abstractNumId w:val="36"/>
  </w:num>
  <w:num w:numId="19">
    <w:abstractNumId w:val="12"/>
  </w:num>
  <w:num w:numId="20">
    <w:abstractNumId w:val="28"/>
  </w:num>
  <w:num w:numId="21">
    <w:abstractNumId w:val="16"/>
  </w:num>
  <w:num w:numId="22">
    <w:abstractNumId w:val="8"/>
  </w:num>
  <w:num w:numId="23">
    <w:abstractNumId w:val="0"/>
  </w:num>
  <w:num w:numId="24">
    <w:abstractNumId w:val="22"/>
  </w:num>
  <w:num w:numId="25">
    <w:abstractNumId w:val="32"/>
  </w:num>
  <w:num w:numId="26">
    <w:abstractNumId w:val="17"/>
  </w:num>
  <w:num w:numId="27">
    <w:abstractNumId w:val="19"/>
  </w:num>
  <w:num w:numId="28">
    <w:abstractNumId w:val="5"/>
  </w:num>
  <w:num w:numId="29">
    <w:abstractNumId w:val="20"/>
  </w:num>
  <w:num w:numId="30">
    <w:abstractNumId w:val="18"/>
  </w:num>
  <w:num w:numId="31">
    <w:abstractNumId w:val="29"/>
  </w:num>
  <w:num w:numId="32">
    <w:abstractNumId w:val="23"/>
  </w:num>
  <w:num w:numId="33">
    <w:abstractNumId w:val="30"/>
  </w:num>
  <w:num w:numId="34">
    <w:abstractNumId w:val="13"/>
  </w:num>
  <w:num w:numId="35">
    <w:abstractNumId w:val="7"/>
  </w:num>
  <w:num w:numId="36">
    <w:abstractNumId w:val="6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14F96"/>
    <w:rsid w:val="00020B2F"/>
    <w:rsid w:val="00054448"/>
    <w:rsid w:val="00060F4C"/>
    <w:rsid w:val="000735CC"/>
    <w:rsid w:val="000A1F85"/>
    <w:rsid w:val="000A7838"/>
    <w:rsid w:val="000B13B8"/>
    <w:rsid w:val="000B6EEF"/>
    <w:rsid w:val="000C4DE5"/>
    <w:rsid w:val="000C7B28"/>
    <w:rsid w:val="000D0F93"/>
    <w:rsid w:val="001110E2"/>
    <w:rsid w:val="001372A3"/>
    <w:rsid w:val="00140B5D"/>
    <w:rsid w:val="00141B92"/>
    <w:rsid w:val="00143063"/>
    <w:rsid w:val="00153845"/>
    <w:rsid w:val="00156810"/>
    <w:rsid w:val="001575E6"/>
    <w:rsid w:val="0017410D"/>
    <w:rsid w:val="001812B8"/>
    <w:rsid w:val="00194CC4"/>
    <w:rsid w:val="001B5078"/>
    <w:rsid w:val="001C0157"/>
    <w:rsid w:val="001C1A0C"/>
    <w:rsid w:val="001E50EF"/>
    <w:rsid w:val="001F1CFC"/>
    <w:rsid w:val="00202787"/>
    <w:rsid w:val="00203F2B"/>
    <w:rsid w:val="0021095A"/>
    <w:rsid w:val="00212165"/>
    <w:rsid w:val="00220660"/>
    <w:rsid w:val="0024254B"/>
    <w:rsid w:val="00272A87"/>
    <w:rsid w:val="002816E6"/>
    <w:rsid w:val="00294087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074C7"/>
    <w:rsid w:val="00316B4F"/>
    <w:rsid w:val="00323677"/>
    <w:rsid w:val="003241FA"/>
    <w:rsid w:val="003350FD"/>
    <w:rsid w:val="003418B3"/>
    <w:rsid w:val="00347B3D"/>
    <w:rsid w:val="00360125"/>
    <w:rsid w:val="00394CB0"/>
    <w:rsid w:val="00395083"/>
    <w:rsid w:val="003A3564"/>
    <w:rsid w:val="003A5E5E"/>
    <w:rsid w:val="003B07BC"/>
    <w:rsid w:val="003D0A15"/>
    <w:rsid w:val="003E1352"/>
    <w:rsid w:val="003E3795"/>
    <w:rsid w:val="003E47D3"/>
    <w:rsid w:val="003F247A"/>
    <w:rsid w:val="003F6BD3"/>
    <w:rsid w:val="00407BA1"/>
    <w:rsid w:val="004333F0"/>
    <w:rsid w:val="00452793"/>
    <w:rsid w:val="004575DC"/>
    <w:rsid w:val="0046674E"/>
    <w:rsid w:val="004848F0"/>
    <w:rsid w:val="004C6887"/>
    <w:rsid w:val="004C72DC"/>
    <w:rsid w:val="004C7824"/>
    <w:rsid w:val="004E5955"/>
    <w:rsid w:val="004F4C49"/>
    <w:rsid w:val="00500CFE"/>
    <w:rsid w:val="00535354"/>
    <w:rsid w:val="00541CC1"/>
    <w:rsid w:val="00546F8B"/>
    <w:rsid w:val="005477B2"/>
    <w:rsid w:val="005651DE"/>
    <w:rsid w:val="005715F0"/>
    <w:rsid w:val="00586649"/>
    <w:rsid w:val="0058687E"/>
    <w:rsid w:val="005A142C"/>
    <w:rsid w:val="005B5777"/>
    <w:rsid w:val="005C649A"/>
    <w:rsid w:val="005C6BA7"/>
    <w:rsid w:val="005D5FA7"/>
    <w:rsid w:val="005E3054"/>
    <w:rsid w:val="005F3460"/>
    <w:rsid w:val="00606B46"/>
    <w:rsid w:val="006172F1"/>
    <w:rsid w:val="0062492A"/>
    <w:rsid w:val="0062731C"/>
    <w:rsid w:val="00640399"/>
    <w:rsid w:val="006536EC"/>
    <w:rsid w:val="006667CA"/>
    <w:rsid w:val="006704F8"/>
    <w:rsid w:val="0068770D"/>
    <w:rsid w:val="00687F09"/>
    <w:rsid w:val="0069270D"/>
    <w:rsid w:val="00697BC6"/>
    <w:rsid w:val="006B4ED6"/>
    <w:rsid w:val="006B6C4A"/>
    <w:rsid w:val="006C79EF"/>
    <w:rsid w:val="006D7A5E"/>
    <w:rsid w:val="006E1343"/>
    <w:rsid w:val="007069FD"/>
    <w:rsid w:val="00711BA5"/>
    <w:rsid w:val="007143E6"/>
    <w:rsid w:val="00726380"/>
    <w:rsid w:val="00757695"/>
    <w:rsid w:val="00757A2D"/>
    <w:rsid w:val="00764D25"/>
    <w:rsid w:val="00772383"/>
    <w:rsid w:val="007773FD"/>
    <w:rsid w:val="00781731"/>
    <w:rsid w:val="00781AD9"/>
    <w:rsid w:val="007848A8"/>
    <w:rsid w:val="00787E0A"/>
    <w:rsid w:val="007917CC"/>
    <w:rsid w:val="007B4B6C"/>
    <w:rsid w:val="007C6C89"/>
    <w:rsid w:val="00822E3C"/>
    <w:rsid w:val="00823FA0"/>
    <w:rsid w:val="008248D2"/>
    <w:rsid w:val="0082787E"/>
    <w:rsid w:val="00841DF4"/>
    <w:rsid w:val="0084759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C2D86"/>
    <w:rsid w:val="008D0CAD"/>
    <w:rsid w:val="008D3252"/>
    <w:rsid w:val="008D42E2"/>
    <w:rsid w:val="008D5B76"/>
    <w:rsid w:val="008E4931"/>
    <w:rsid w:val="008F51AE"/>
    <w:rsid w:val="009063C5"/>
    <w:rsid w:val="009277B6"/>
    <w:rsid w:val="00953012"/>
    <w:rsid w:val="0098192D"/>
    <w:rsid w:val="009A19DE"/>
    <w:rsid w:val="009C111D"/>
    <w:rsid w:val="009C61CF"/>
    <w:rsid w:val="00A36688"/>
    <w:rsid w:val="00A52B65"/>
    <w:rsid w:val="00A63102"/>
    <w:rsid w:val="00A85F46"/>
    <w:rsid w:val="00A8745B"/>
    <w:rsid w:val="00A87B43"/>
    <w:rsid w:val="00AA51B5"/>
    <w:rsid w:val="00AA57DB"/>
    <w:rsid w:val="00AB2D1D"/>
    <w:rsid w:val="00AB687D"/>
    <w:rsid w:val="00AC496B"/>
    <w:rsid w:val="00AD5E86"/>
    <w:rsid w:val="00AF5539"/>
    <w:rsid w:val="00AF5695"/>
    <w:rsid w:val="00B14B0F"/>
    <w:rsid w:val="00B32D52"/>
    <w:rsid w:val="00B41FFB"/>
    <w:rsid w:val="00B4353A"/>
    <w:rsid w:val="00B50A36"/>
    <w:rsid w:val="00B51B39"/>
    <w:rsid w:val="00B57BFB"/>
    <w:rsid w:val="00B62E80"/>
    <w:rsid w:val="00B632F9"/>
    <w:rsid w:val="00B825E8"/>
    <w:rsid w:val="00B87DEA"/>
    <w:rsid w:val="00BA0D16"/>
    <w:rsid w:val="00BA51AE"/>
    <w:rsid w:val="00BB6032"/>
    <w:rsid w:val="00BC75F2"/>
    <w:rsid w:val="00BD5D9C"/>
    <w:rsid w:val="00BE3E94"/>
    <w:rsid w:val="00BE4960"/>
    <w:rsid w:val="00BE716F"/>
    <w:rsid w:val="00C31A3D"/>
    <w:rsid w:val="00C40BE4"/>
    <w:rsid w:val="00C62943"/>
    <w:rsid w:val="00C63CDA"/>
    <w:rsid w:val="00C655AB"/>
    <w:rsid w:val="00C659DE"/>
    <w:rsid w:val="00C721BD"/>
    <w:rsid w:val="00C7256F"/>
    <w:rsid w:val="00C7573D"/>
    <w:rsid w:val="00C858F2"/>
    <w:rsid w:val="00C910AA"/>
    <w:rsid w:val="00C93FEA"/>
    <w:rsid w:val="00C94F85"/>
    <w:rsid w:val="00C9555B"/>
    <w:rsid w:val="00CA0897"/>
    <w:rsid w:val="00CE349A"/>
    <w:rsid w:val="00CE76DB"/>
    <w:rsid w:val="00CF163B"/>
    <w:rsid w:val="00CF2237"/>
    <w:rsid w:val="00D0497E"/>
    <w:rsid w:val="00D131C4"/>
    <w:rsid w:val="00D14108"/>
    <w:rsid w:val="00D218DB"/>
    <w:rsid w:val="00D65724"/>
    <w:rsid w:val="00D66048"/>
    <w:rsid w:val="00D72E05"/>
    <w:rsid w:val="00D92D06"/>
    <w:rsid w:val="00DB347B"/>
    <w:rsid w:val="00DF485C"/>
    <w:rsid w:val="00E55622"/>
    <w:rsid w:val="00E62F53"/>
    <w:rsid w:val="00E650B2"/>
    <w:rsid w:val="00E66305"/>
    <w:rsid w:val="00E72E8C"/>
    <w:rsid w:val="00E778CA"/>
    <w:rsid w:val="00E81E9A"/>
    <w:rsid w:val="00EA622C"/>
    <w:rsid w:val="00EA790E"/>
    <w:rsid w:val="00EB7580"/>
    <w:rsid w:val="00EC4F46"/>
    <w:rsid w:val="00EE6351"/>
    <w:rsid w:val="00EF76D8"/>
    <w:rsid w:val="00F1265B"/>
    <w:rsid w:val="00F14C06"/>
    <w:rsid w:val="00F34E83"/>
    <w:rsid w:val="00F511B8"/>
    <w:rsid w:val="00F62127"/>
    <w:rsid w:val="00F7061D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44231-3F83-4777-B740-191CBCB5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PCC</cp:lastModifiedBy>
  <cp:revision>24</cp:revision>
  <cp:lastPrinted>2021-11-09T09:52:00Z</cp:lastPrinted>
  <dcterms:created xsi:type="dcterms:W3CDTF">2017-11-20T08:55:00Z</dcterms:created>
  <dcterms:modified xsi:type="dcterms:W3CDTF">2021-11-09T09:58:00Z</dcterms:modified>
</cp:coreProperties>
</file>