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360"/>
        <w:ind w:hanging="0"/>
        <w:jc w:val="center"/>
        <w:rPr>
          <w:color w:val="000000" w:themeColor="text1"/>
          <w:sz w:val="28"/>
          <w:szCs w:val="28"/>
        </w:rPr>
      </w:pPr>
      <w:bookmarkStart w:id="0" w:name="docs-internal-guid-b3a8ef20-7fff-0905-95"/>
      <w:bookmarkEnd w:id="0"/>
      <w:r>
        <w:rPr>
          <w:rFonts w:eastAsia="" w:eastAsiaTheme="majorEastAsia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 w:themeColor="text1"/>
          <w:sz w:val="28"/>
          <w:szCs w:val="28"/>
          <w:u w:val="none"/>
          <w:effect w:val="none"/>
          <w:shd w:fill="auto" w:val="clear"/>
        </w:rPr>
        <w:t>Министерство цифрового развития, связи и массовых коммуникаций Российской Федерации</w:t>
      </w:r>
    </w:p>
    <w:p>
      <w:pPr>
        <w:pStyle w:val="TextBody"/>
        <w:bidi w:val="0"/>
        <w:spacing w:lineRule="auto" w:line="429" w:before="0" w:after="160"/>
        <w:jc w:val="center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TextBody"/>
        <w:bidi w:val="0"/>
        <w:spacing w:lineRule="auto" w:line="429" w:before="0" w:after="160"/>
        <w:jc w:val="center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«Московский технический университет связи и информатики»</w:t>
      </w:r>
    </w:p>
    <w:p>
      <w:pPr>
        <w:pStyle w:val="TextBody"/>
        <w:rPr>
          <w:color w:val="000000" w:themeColor="text1"/>
          <w:sz w:val="28"/>
          <w:szCs w:val="28"/>
        </w:rPr>
      </w:pPr>
      <w:r>
        <w:rPr/>
      </w:r>
    </w:p>
    <w:p>
      <w:pPr>
        <w:pStyle w:val="TextBody"/>
        <w:bidi w:val="0"/>
        <w:spacing w:lineRule="auto" w:line="429" w:before="0" w:after="160"/>
        <w:jc w:val="center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Кафедра «Сетевые информационные технологии и сервисы»</w:t>
      </w:r>
    </w:p>
    <w:p>
      <w:pPr>
        <w:pStyle w:val="TextBody"/>
        <w:rPr>
          <w:color w:val="000000" w:themeColor="text1"/>
          <w:sz w:val="28"/>
          <w:szCs w:val="28"/>
        </w:rPr>
      </w:pPr>
      <w:r>
        <w:rPr/>
      </w:r>
    </w:p>
    <w:p>
      <w:pPr>
        <w:pStyle w:val="TextBody"/>
        <w:bidi w:val="0"/>
        <w:spacing w:lineRule="auto" w:line="429" w:before="0" w:after="160"/>
        <w:jc w:val="center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Лабораторная работа № 4</w:t>
      </w:r>
    </w:p>
    <w:p>
      <w:pPr>
        <w:pStyle w:val="TextBody"/>
        <w:bidi w:val="0"/>
        <w:spacing w:lineRule="auto" w:line="429" w:before="0" w:after="160"/>
        <w:jc w:val="center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«Моделирование сетей передачи данных. Эмуляторы и симуляторы компьютерных сетей. Установка программного обеспечения и ознакомление с интерфейсом программы»</w:t>
      </w:r>
    </w:p>
    <w:p>
      <w:pPr>
        <w:pStyle w:val="TextBody"/>
        <w:bidi w:val="0"/>
        <w:spacing w:lineRule="auto" w:line="429" w:before="0" w:after="160"/>
        <w:jc w:val="center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 дисциплине «Сетевые технологии»</w:t>
      </w:r>
    </w:p>
    <w:p>
      <w:pPr>
        <w:pStyle w:val="TextBody"/>
        <w:bidi w:val="0"/>
        <w:spacing w:lineRule="auto" w:line="429" w:before="0" w:after="160"/>
        <w:jc w:val="center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Вариант 28</w:t>
      </w:r>
    </w:p>
    <w:p>
      <w:pPr>
        <w:pStyle w:val="TextBody"/>
        <w:rPr>
          <w:color w:val="000000" w:themeColor="text1"/>
          <w:sz w:val="28"/>
          <w:szCs w:val="28"/>
        </w:rPr>
      </w:pPr>
      <w:r>
        <w:rPr>
          <w:b w:val="false"/>
        </w:rPr>
        <w:br/>
      </w:r>
    </w:p>
    <w:p>
      <w:pPr>
        <w:pStyle w:val="TextBody"/>
        <w:bidi w:val="0"/>
        <w:spacing w:lineRule="auto" w:line="429" w:before="0" w:after="160"/>
        <w:jc w:val="right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Выполнил: студент группы БВТ2301</w:t>
      </w:r>
    </w:p>
    <w:p>
      <w:pPr>
        <w:pStyle w:val="TextBody"/>
        <w:bidi w:val="0"/>
        <w:spacing w:lineRule="auto" w:line="429" w:before="0" w:after="160"/>
        <w:jc w:val="right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Чиняева А.Ю.</w:t>
      </w:r>
    </w:p>
    <w:p>
      <w:pPr>
        <w:pStyle w:val="TextBody"/>
        <w:bidi w:val="0"/>
        <w:spacing w:lineRule="auto" w:line="429" w:before="0" w:after="160"/>
        <w:jc w:val="right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Проверил ассистент кафедры СИТиС:</w:t>
      </w:r>
    </w:p>
    <w:p>
      <w:pPr>
        <w:pStyle w:val="TextBody"/>
        <w:bidi w:val="0"/>
        <w:spacing w:lineRule="auto" w:line="429" w:before="240" w:after="0"/>
        <w:jc w:val="right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Фильков Я.Д.</w:t>
      </w:r>
    </w:p>
    <w:p>
      <w:pPr>
        <w:pStyle w:val="TextBody"/>
        <w:bidi w:val="0"/>
        <w:spacing w:lineRule="auto" w:line="429" w:before="240" w:after="0"/>
        <w:ind w:hanging="0"/>
        <w:jc w:val="center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429" w:before="240" w:after="0"/>
        <w:ind w:hanging="0"/>
        <w:jc w:val="center"/>
        <w:rPr>
          <w:color w:val="000000" w:themeColor="text1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Москва, 2025 г.</w:t>
      </w:r>
    </w:p>
    <w:p>
      <w:pPr>
        <w:pStyle w:val="ContentsHeading"/>
        <w:spacing w:lineRule="auto" w:line="360"/>
        <w:ind w:firstLine="708"/>
        <w:rPr>
          <w:rFonts w:ascii="Times New Roman" w:hAnsi="Times New Roman" w:cs="Times New Roman"/>
          <w:b/>
          <w:b/>
          <w:bCs/>
          <w:color w:val="000000" w:themeColor="text1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 w:themeColor="text1"/>
          <w:sz w:val="28"/>
          <w:szCs w:val="28"/>
        </w:rPr>
        <w:t>Цель работы:</w:t>
      </w:r>
    </w:p>
    <w:p>
      <w:pPr>
        <w:pStyle w:val="Normal"/>
        <w:spacing w:lineRule="auto" w:line="360" w:before="0" w:after="160"/>
        <w:ind w:hanging="0"/>
        <w:rPr>
          <w:rFonts w:eastAsia="" w:eastAsiaTheme="majorEastAsia"/>
          <w:color w:val="000000" w:themeColor="text1"/>
          <w:sz w:val="28"/>
          <w:szCs w:val="28"/>
        </w:rPr>
      </w:pPr>
      <w:r>
        <w:rPr>
          <w:rFonts w:eastAsia="" w:eastAsiaTheme="majorEastAsia"/>
          <w:color w:val="000000" w:themeColor="text1"/>
          <w:sz w:val="28"/>
          <w:szCs w:val="28"/>
        </w:rPr>
        <w:tab/>
        <w:t>Изучить и практически освоить процесс настройки технологии виртуальных локальных сетей VLAN, а также маршрутизацию между ними с использованием метода Router-on-a-stick. Научиться настраивать порты коммутатора в режимы доступа (access) и транка (trunk).</w:t>
      </w:r>
    </w:p>
    <w:p>
      <w:pPr>
        <w:pStyle w:val="Normal"/>
        <w:spacing w:lineRule="auto" w:line="360" w:before="0" w:after="160"/>
        <w:ind w:hanging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  <w:br/>
      </w:r>
      <w:r>
        <w:rPr>
          <w:sz w:val="28"/>
          <w:szCs w:val="28"/>
        </w:rPr>
        <w:t>Сначала сделаем сетевую топологию в соответствии с заданием (Рис. 1)</w:t>
      </w:r>
      <w:r>
        <w:rPr/>
        <w:drawing>
          <wp:inline distT="0" distB="0" distL="0" distR="0">
            <wp:extent cx="5643880" cy="438467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1 - сетевая топология</w:t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>
          <w:sz w:val="28"/>
          <w:szCs w:val="28"/>
        </w:rPr>
        <w:t xml:space="preserve">Далее настроим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адреса в соответствии с табличкой (Рис. 2)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567680" cy="30118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</w:t>
      </w: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>Настройка адресов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>
          <w:sz w:val="28"/>
          <w:szCs w:val="28"/>
        </w:rPr>
        <w:t>Далее представлены настройки комутатора (Рис. 3)</w:t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/>
        <w:drawing>
          <wp:inline distT="0" distB="0" distL="0" distR="0">
            <wp:extent cx="5940425" cy="412813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3 - настройки коммутатора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5940425" cy="216471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 </w:t>
      </w: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>настройки коммутатора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1981200" cy="259143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5 - настройки коммутатора</w:t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>
          <w:sz w:val="28"/>
          <w:szCs w:val="28"/>
        </w:rPr>
        <w:t xml:space="preserve">Далее настроим свитчи </w:t>
      </w:r>
      <w:r>
        <w:rPr>
          <w:sz w:val="28"/>
          <w:szCs w:val="28"/>
          <w:lang w:val="en-US"/>
        </w:rPr>
        <w:t>trunk</w:t>
      </w:r>
      <w:r>
        <w:rPr>
          <w:sz w:val="28"/>
          <w:szCs w:val="28"/>
        </w:rPr>
        <w:t>-коммутаторов (Рис. 6)</w:t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462905" cy="55880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rFonts w:cs="Times New Roman"/>
          <w:sz w:val="28"/>
          <w:szCs w:val="28"/>
        </w:rPr>
        <w:t>Рисунок</w:t>
      </w:r>
      <w:r>
        <w:rPr>
          <w:sz w:val="28"/>
          <w:szCs w:val="28"/>
        </w:rPr>
        <w:t xml:space="preserve"> 6 - </w:t>
      </w:r>
      <w:r>
        <w:rPr>
          <w:sz w:val="28"/>
          <w:szCs w:val="28"/>
          <w:lang w:val="en-US"/>
        </w:rPr>
        <w:t>trunk</w:t>
      </w:r>
      <w:r>
        <w:rPr>
          <w:sz w:val="28"/>
          <w:szCs w:val="28"/>
        </w:rPr>
        <w:t>-порт</w:t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>
          <w:sz w:val="28"/>
          <w:szCs w:val="28"/>
        </w:rPr>
        <w:t>Аналогично настраиваем другие два коммутатора и проверяем работу (Рис. 7)</w:t>
      </w:r>
    </w:p>
    <w:p>
      <w:pPr>
        <w:pStyle w:val="Normal"/>
        <w:spacing w:lineRule="auto" w:line="360"/>
        <w:ind w:hanging="0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5940425" cy="64262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7 - результат настроек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>
          <w:sz w:val="28"/>
          <w:szCs w:val="28"/>
        </w:rPr>
        <w:t>Далее добавим роутер (Рис. 8)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441388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8 - новая сетевая топология</w:t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>
          <w:sz w:val="28"/>
          <w:szCs w:val="28"/>
        </w:rPr>
        <w:t>Далее настроим роутер (Рис. 9)</w:t>
      </w:r>
    </w:p>
    <w:p>
      <w:pPr>
        <w:pStyle w:val="Normal"/>
        <w:spacing w:lineRule="auto" w:line="360"/>
        <w:ind w:hanging="0"/>
        <w:jc w:val="both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5940425" cy="510032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9 - Настройка роутера</w:t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5940425" cy="122301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10 - Проверка всех рабочих </w:t>
      </w:r>
      <w:r>
        <w:rPr>
          <w:sz w:val="28"/>
          <w:szCs w:val="28"/>
          <w:lang w:val="en-US"/>
        </w:rPr>
        <w:t>VLAN</w:t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>
          <w:sz w:val="28"/>
          <w:szCs w:val="28"/>
        </w:rPr>
        <w:t xml:space="preserve">Далее настроим связь между всеми </w:t>
      </w:r>
      <w:r>
        <w:rPr>
          <w:sz w:val="28"/>
          <w:szCs w:val="28"/>
          <w:lang w:val="en-US"/>
        </w:rPr>
        <w:t>VLAN</w:t>
      </w:r>
      <w:r>
        <w:rPr>
          <w:sz w:val="28"/>
          <w:szCs w:val="28"/>
        </w:rPr>
        <w:t xml:space="preserve"> (Рис. 11)</w:t>
      </w:r>
    </w:p>
    <w:p>
      <w:pPr>
        <w:pStyle w:val="Normal"/>
        <w:spacing w:lineRule="auto" w:line="360"/>
        <w:ind w:hanging="0"/>
        <w:rPr>
          <w:sz w:val="28"/>
          <w:szCs w:val="28"/>
        </w:rPr>
      </w:pPr>
      <w:r>
        <w:rPr/>
        <w:drawing>
          <wp:inline distT="0" distB="0" distL="0" distR="0">
            <wp:extent cx="5940425" cy="77216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11 -</w:t>
      </w:r>
      <w:r>
        <w:rPr>
          <w:sz w:val="28"/>
          <w:szCs w:val="28"/>
        </w:rPr>
        <w:t xml:space="preserve"> связь</w:t>
      </w:r>
    </w:p>
    <w:p>
      <w:pPr>
        <w:pStyle w:val="Normal"/>
        <w:spacing w:lineRule="auto" w:line="276" w:before="0" w:after="160"/>
        <w:ind w:hanging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ind w:hanging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</w:p>
    <w:p>
      <w:pPr>
        <w:pStyle w:val="Normal"/>
        <w:spacing w:lineRule="auto" w:line="360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В ходе работы была выполнена настройка виртуальных локальных сетей VLAN10, VLAN20 и VLAN30 на всех коммутаторах, а также корректное распределение портов в соответствии с топологией. Далее была реализована межвлановая маршрутизация с помощью Router-on-a-Stick, что обеспечило полную связность между различными VLAN. В результате все ПК получили доступ друг к другу согласно требованиям задания, что подтверждает правильность настройки сети.</w:t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>
      <w:pPr>
        <w:pStyle w:val="Normal"/>
        <w:spacing w:before="0" w:after="16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1. Каково назначение VLAN?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VLAN предназначены для логического разделения одной физической сети на несколько изолированных подсетей, что увеличивает безопасность, управляемость и эффективность сети.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2. Каковы функциональные особенности VLAN?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VLAN обеспечивают изоляцию широковещательного трафика, позволяют группировать устройства независимо от их физического расположения и повышают масштабируемость сети.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3. На каком уровне модели OSI взаимодействуют устройства, включённые в одну VLAN?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Устройства внутри одной VLAN взаимодействуют на канальном уровне (Layer 2) модели OSI.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4. Какая терминология используется в оборудовании Cisco при назначении портов?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Используются термины: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access port — порт, принадлежащий одному VLAN;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trunk port — порт, передающий трафик нескольких VLAN;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native VLAN — VLAN без тегирования.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5. Какие решения существуют для назначения VLAN?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VLAN могут назначаться: вручную (static VLAN); автоматически с использованием протоколов, таких как VMPS (dynamic VLAN); либо через технологии централизованного управления (например, VTP).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6. С помощью каких сетевых устройств можно осуществить маршрутизацию между VLAN?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Для маршрутизации между VLAN используются: маршрутизатор</w:t>
      </w:r>
      <w:r>
        <w:rPr>
          <w:b w:val="false"/>
          <w:bCs w:val="false"/>
          <w:sz w:val="28"/>
          <w:szCs w:val="28"/>
          <w:lang w:val="en-US"/>
        </w:rPr>
        <w:t xml:space="preserve"> (Router-on-a-stick); </w:t>
      </w:r>
      <w:r>
        <w:rPr>
          <w:b w:val="false"/>
          <w:bCs w:val="false"/>
          <w:sz w:val="28"/>
          <w:szCs w:val="28"/>
        </w:rPr>
        <w:t>коммутатор уровня 3 (Layer 3 switch).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7. Какими способами реализуется связь между VLAN?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Связь осуществляется с помощью межвлановой маршрутизации — через подинтерфейсы роутера или через SVI-интерфейсы на L3-коммутаторе.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8. Какие режимы порта устанавливаются на коммутаторе при подключении Router-on-stick?</w:t>
      </w:r>
    </w:p>
    <w:p>
      <w:pPr>
        <w:pStyle w:val="Normal"/>
        <w:spacing w:lineRule="auto" w:line="276" w:before="0" w:after="160"/>
        <w:ind w:hanging="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Порт, к которому подключается маршрутизатор, должен быть настроен в режим:</w:t>
      </w:r>
    </w:p>
    <w:p>
      <w:pPr>
        <w:pStyle w:val="Normal"/>
        <w:numPr>
          <w:ilvl w:val="0"/>
          <w:numId w:val="2"/>
        </w:numPr>
        <w:spacing w:lineRule="auto" w:line="276" w:before="0" w:after="16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trunk,</w:t>
      </w:r>
    </w:p>
    <w:p>
      <w:pPr>
        <w:pStyle w:val="Normal"/>
        <w:numPr>
          <w:ilvl w:val="0"/>
          <w:numId w:val="2"/>
        </w:numPr>
        <w:spacing w:lineRule="auto" w:line="276" w:before="0" w:after="160"/>
        <w:rPr>
          <w:b w:val="false"/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с разрешёнными VLAN (например, switchport trunk allowed vlan 10,20,30).</w:t>
      </w:r>
    </w:p>
    <w:p>
      <w:pPr>
        <w:pStyle w:val="Normal"/>
        <w:spacing w:lineRule="auto" w:line="276" w:before="0" w:after="16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bCs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7bf4"/>
    <w:pPr>
      <w:widowControl/>
      <w:suppressAutoHyphens w:val="true"/>
      <w:bidi w:val="0"/>
      <w:spacing w:lineRule="auto" w:line="240" w:before="0" w:after="0"/>
      <w:ind w:firstLine="709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b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Стиль1 Знак"/>
    <w:basedOn w:val="DefaultParagraphFont"/>
    <w:link w:val="11"/>
    <w:qFormat/>
    <w:rsid w:val="00db3dc0"/>
    <w:rPr>
      <w:rFonts w:ascii="Times New Roman" w:hAnsi="Times New Roman" w:cs="Times New Roman"/>
      <w:sz w:val="28"/>
      <w:szCs w:val="28"/>
    </w:rPr>
  </w:style>
  <w:style w:type="character" w:styleId="Style13" w:customStyle="1">
    <w:name w:val="БАЗА Знак"/>
    <w:basedOn w:val="1"/>
    <w:link w:val="Style15"/>
    <w:qFormat/>
    <w:rsid w:val="00db3dc0"/>
    <w:rPr>
      <w:rFonts w:ascii="Times New Roman" w:hAnsi="Times New Roman" w:cs="Times New Roman"/>
      <w:sz w:val="28"/>
      <w:szCs w:val="28"/>
    </w:rPr>
  </w:style>
  <w:style w:type="character" w:styleId="Style14" w:customStyle="1">
    <w:name w:val="Картинка Знак"/>
    <w:basedOn w:val="Style13"/>
    <w:link w:val="Style16"/>
    <w:qFormat/>
    <w:rsid w:val="00805c63"/>
    <w:rPr>
      <w:rFonts w:ascii="Times New Roman" w:hAnsi="Times New Roman" w:cs="Times New Roman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4c7b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  <w:lang w:eastAsia="ru-RU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 w:customStyle="1">
    <w:name w:val="Стиль1"/>
    <w:basedOn w:val="Normal"/>
    <w:link w:val="1"/>
    <w:qFormat/>
    <w:rsid w:val="00db3dc0"/>
    <w:pPr/>
    <w:rPr>
      <w:sz w:val="28"/>
      <w:szCs w:val="28"/>
    </w:rPr>
  </w:style>
  <w:style w:type="paragraph" w:styleId="Style15" w:customStyle="1">
    <w:name w:val="БАЗА"/>
    <w:basedOn w:val="11"/>
    <w:link w:val="Style13"/>
    <w:qFormat/>
    <w:rsid w:val="00db3dc0"/>
    <w:pPr>
      <w:spacing w:lineRule="auto" w:line="360" w:before="0" w:after="0"/>
      <w:contextualSpacing/>
      <w:jc w:val="both"/>
    </w:pPr>
    <w:rPr/>
  </w:style>
  <w:style w:type="paragraph" w:styleId="Style16" w:customStyle="1">
    <w:name w:val="Картинка"/>
    <w:basedOn w:val="Style15"/>
    <w:link w:val="Style14"/>
    <w:qFormat/>
    <w:rsid w:val="00805c63"/>
    <w:pPr>
      <w:ind w:hanging="0"/>
      <w:jc w:val="center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4c7bf4"/>
    <w:pPr>
      <w:spacing w:lineRule="auto" w:line="252"/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LibreOffice/7.4.7.2$Linux_X86_64 LibreOffice_project/40$Build-2</Application>
  <AppVersion>15.0000</AppVersion>
  <Pages>11</Pages>
  <Words>500</Words>
  <Characters>3374</Characters>
  <CharactersWithSpaces>3816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2025-11-26T13:30:00Z</dcterms:created>
  <dc:creator>User</dc:creator>
  <dc:description/>
  <dc:language>en-US</dc:language>
  <cp:lastModifiedBy/>
  <dcterms:modified xsi:type="dcterms:W3CDTF">2025-12-19T19:48:06Z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