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passageها، موارد مرتبط را انتخاب کند. کیفیت این انتخاب بر تجربه کاربر و همچنین بر عملکرد سامانه‌های بالادستی، مانند سامانه‌های پرسش‌وپاسخ، جست‌وجوی سازمانی و RAG،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با پیشرفت شبکه‌های عصبی و مدل‌های زبانی مبتنی بر Transformer، بازنمایی متنی از سطح واژه به سطح جمله و سند توسعه یافت. مدل‌های embedding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Sentence-BERT از نمونه‌های مهم این رویکرد است که امکان تولید embeddingهای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بازیابی متراکم یا Dense Retrieval بر همین ایده استوار است. در این روش، یک encoder پرسش و یک encoder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Dense Passage Retrieval نشان داده‌اند که این رویکرد می‌تواند برای بازیابی passage در سامانه‌های پرسش‌وپاسخ مؤثر باشد.</w:t>
      </w:r>
    </w:p>
    <w:p>
      <w:pPr>
        <w:spacing w:after="160"/>
        <w:jc w:val="right"/>
        <w:bidi w:val="1"/>
      </w:pPr>
      <w:r>
        <w:rPr>
          <w:rFonts w:ascii="B Nazanin" w:hAnsi="B Nazanin" w:eastAsia="B Nazanin" w:cs="B Nazanin"/>
          <w:b w:val="0"/>
          <w:sz w:val="28"/>
          <w:rtl w:val="1"/>
        </w:rPr>
        <w:t>با وجود مزیت مدل‌های embedding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negativeهای تصادفی معمولاً بسیار آسان‌اند، زیرا ارتباط کمی با پرسش دارند. در مقابل، hard negativeها به پرسش نزدیک هستند، اما پاسخ صحیح نیستند و مدل را برای تشخیص تفاوت‌های ظریف‌تر میان پاسخ درست و پاسخ‌های مشابه آماده می‌کنند. بااین‌حال، انتخاب نادرست hard negative می‌تواند false negative ایجاد کند و به مدل آسیب بزند.</w:t>
      </w:r>
    </w:p>
    <w:p>
      <w:pPr>
        <w:spacing w:after="160"/>
        <w:jc w:val="right"/>
        <w:bidi w:val="1"/>
      </w:pPr>
      <w:r>
        <w:rPr>
          <w:rFonts w:ascii="B Nazanin" w:hAnsi="B Nazanin" w:eastAsia="B Nazanin" w:cs="B Nazanin"/>
          <w:b w:val="0"/>
          <w:sz w:val="28"/>
          <w:rtl w:val="1"/>
        </w:rPr>
        <w:t>مرحله بازیابی در معماری RAG نیز اهمیت ویژه‌ای دارد. در RAG، مدل مولد پاسخ خود را بر اساس زمینه بازیابی‌شده تولید می‌کند. اگر retriever نتواند اسناد یا پاسخ‌های مرتبط را در رتبه‌های نخست قرار دهد، مدل مولد با زمینه ناکافی یا نامرتبط مواجه می‌شود. ازاین‌رو، بهبود retriever را می‌توان یکی از پیش‌نیازهای ساخت سامانه RAG قابل‌اعتماد دانست. مدل embedding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در این فصل، ابتدا مفاهیم بازیابی اطلاعات، بازنمایی برداری متن، شباهت کسینوسی و بازیابی متراکم بررسی می‌شوند. سپس یادگیری تقابلی، نمونه‌های منفی سخت، reranking و نقش مدل‌های زبانی بزرگ در کنترل کیفیت داده معرفی خواهند شد. در ادامه، مدل BGE-M3، مدل‌های embedding فارسی و چندزبانه، از جمله خانواده Tooka-SBERT،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rtl w:val="1"/>
        </w:rPr>
        <w:t>بازیابی اطلاعات به فرایند یافتن، انتخاب و رتبه‌بندی اسناد، پاسخ‌ها یا متن‌هایی گفته می‌شود که با نیاز اطلاعاتی کاربر ارتباط دارند. در پژوهش حاضر، پرسش کاربر نقش query و پاسخ‌های مجموعه پرسمان نقش corpus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Recall@1، Recall@5 و MRR@10 در این پژوهش به‌کار می‌روند.</w:t>
      </w:r>
    </w:p>
    <w:p>
      <w:pPr>
        <w:pStyle w:val="Heading2"/>
        <w:spacing w:after="160"/>
        <w:jc w:val="right"/>
        <w:bidi w:val="1"/>
      </w:pPr>
      <w:r>
        <w:rPr>
          <w:rFonts w:ascii="B Nazanin" w:hAnsi="B Nazanin" w:eastAsia="B Nazanin" w:cs="B Nazanin"/>
          <w:b/>
          <w:sz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rtl w:val="1"/>
        </w:rPr>
        <w:t>۲-۲-۱. بازیابی واژگانی</w:t>
      </w:r>
    </w:p>
    <w:p>
      <w:pPr>
        <w:spacing w:after="160"/>
        <w:jc w:val="right"/>
        <w:bidi w:val="1"/>
      </w:pPr>
      <w:r>
        <w:rPr>
          <w:rFonts w:ascii="B Nazanin" w:hAnsi="B Nazanin" w:eastAsia="B Nazanin" w:cs="B Nazanin"/>
          <w:b w:val="0"/>
          <w:sz w:val="28"/>
          <w:rtl w:val="1"/>
        </w:rPr>
        <w:t>در روش‌های واژگانی یا sparse retrieval، پرسش و اسناد بر اساس واژه‌های موجود در آن‌ها نمایش داده می‌شوند. مدل‌هایی مانند TF-IDF و BM25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rtl w:val="1"/>
        </w:rPr>
        <w:t>۲-۲-۲. چالش روش‌های واژگانی در زبان فارسی</w:t>
      </w:r>
    </w:p>
    <w:p>
      <w:pPr>
        <w:spacing w:after="160"/>
        <w:jc w:val="right"/>
        <w:bidi w:val="1"/>
      </w:pPr>
      <w:r>
        <w:rPr>
          <w:rFonts w:ascii="B Nazanin" w:hAnsi="B Nazanin" w:eastAsia="B Nazanin" w:cs="B Nazanin"/>
          <w:b w:val="0"/>
          <w:sz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rtl w:val="1"/>
        </w:rPr>
        <w:t>۲-۲-۳. بازنمایی برداری متن</w:t>
      </w:r>
    </w:p>
    <w:p>
      <w:pPr>
        <w:spacing w:after="160"/>
        <w:jc w:val="right"/>
        <w:bidi w:val="1"/>
      </w:pPr>
      <w:r>
        <w:rPr>
          <w:rFonts w:ascii="B Nazanin" w:hAnsi="B Nazanin" w:eastAsia="B Nazanin" w:cs="B Nazanin"/>
          <w:b w:val="0"/>
          <w:sz w:val="28"/>
          <w:rtl w:val="1"/>
        </w:rPr>
        <w:t>embedding متن، پرسش یا پاسخ را به برداری عددی با طول ثابت تبدیل می‌کند؛ متن‌های دارای معنای مشابه باید در این فضا بردارهای نزدیک‌تری داشته باشند. Sentence-BERT با ساختار siamese، تولید embeddingهای مستقل و مقایسه سریع آن‌ها با شباهت کسینوسی را امکان‌پذیر می‌کند. تعریف استاندارد شباهت کسینوسی برای بردار پرسش q و بردار پاسخ d در رابطه (۲-۱) ارائه می‌شود. در این پژوهش، بردارها L2-normalize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rtl w:val="1"/>
        </w:rPr>
        <w:t>۲-۲-۴. بازیابی متراکم</w:t>
      </w:r>
    </w:p>
    <w:p>
      <w:pPr>
        <w:spacing w:after="160"/>
        <w:jc w:val="right"/>
        <w:bidi w:val="1"/>
      </w:pPr>
      <w:r>
        <w:rPr>
          <w:rFonts w:ascii="B Nazanin" w:hAnsi="B Nazanin" w:eastAsia="B Nazanin" w:cs="B Nazanin"/>
          <w:b w:val="0"/>
          <w:sz w:val="28"/>
          <w:rtl w:val="1"/>
        </w:rPr>
        <w:t>در Dense Retrieval، embedding همه پاسخ‌های corpus از پیش تولید می‌شود. هنگام دریافت پرسش جدید، embedding پرسش ساخته و با embedding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Dense Passage Retrieval نشان داده است که بازنمایی متراکم پرسش و passage برای بازیابی متن در سامانه‌های پرسش‌وپاسخ مؤثر است.</w:t>
      </w:r>
    </w:p>
    <w:p>
      <w:pPr>
        <w:pStyle w:val="Heading3"/>
        <w:spacing w:after="160"/>
        <w:jc w:val="right"/>
        <w:bidi w:val="1"/>
      </w:pPr>
      <w:r>
        <w:rPr>
          <w:rFonts w:ascii="B Nazanin" w:hAnsi="B Nazanin" w:eastAsia="B Nazanin" w:cs="B Nazanin"/>
          <w:b/>
          <w:sz w:val="28"/>
          <w:rtl w:val="1"/>
        </w:rPr>
        <w:t>۲-۲-۵. مقایسه روش‌های واژگانی و متراکم</w:t>
      </w:r>
    </w:p>
    <w:p>
      <w:pPr>
        <w:spacing w:after="160"/>
        <w:jc w:val="right"/>
        <w:bidi w:val="1"/>
      </w:pPr>
      <w:r>
        <w:rPr>
          <w:rFonts w:ascii="B Nazanin" w:hAnsi="B Nazanin" w:eastAsia="B Nazanin" w:cs="B Nazanin"/>
          <w:b w:val="0"/>
          <w:sz w:val="28"/>
          <w:rtl w:val="1"/>
        </w:rPr>
        <w:t>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hybrid retrieval نام دارد. بااین‌حال، تمرکز پژوهش حاضر بر بازیابی متراکم است، زیرا هدف آن سنجش مستقیم اثر ریزتنظیم BGE-M3 و hard negativeهای بازبینی‌شده بر embeddingهای پرسش و پاسخ فارسی است.</w:t>
      </w:r>
    </w:p>
    <w:p>
      <w:pPr>
        <w:pStyle w:val="Heading3"/>
        <w:spacing w:after="160"/>
        <w:jc w:val="right"/>
        <w:bidi w:val="1"/>
      </w:pPr>
      <w:r>
        <w:rPr>
          <w:rFonts w:ascii="B Nazanin" w:hAnsi="B Nazanin" w:eastAsia="B Nazanin" w:cs="B Nazanin"/>
          <w:b/>
          <w:sz w:val="28"/>
          <w:rtl w:val="1"/>
        </w:rPr>
        <w:t>۲-۲-۶. جایگاه بازیابی متراکم در پژوهش حاضر</w:t>
      </w:r>
    </w:p>
    <w:p>
      <w:pPr>
        <w:spacing w:after="160"/>
        <w:jc w:val="right"/>
        <w:bidi w:val="1"/>
      </w:pPr>
      <w:r>
        <w:rPr>
          <w:rFonts w:ascii="B Nazanin" w:hAnsi="B Nazanin" w:eastAsia="B Nazanin" w:cs="B Nazanin"/>
          <w:b w:val="0"/>
          <w:sz w:val="28"/>
          <w:rtl w:val="1"/>
        </w:rPr>
        <w:t>در این پژوهش، پاسخ‌های پرسمان corpus را تشکیل می‌دهند و هر پرسش باید پاسخ صحیح خود را از میان آن‌ها بازیابی کند. مدل پایه و مدل ریزتنظیم‌شده پرسش‌ها و پاسخ‌ها را به embedding تبدیل، نرمال‌سازی و با شباهت کسینوسی رتبه‌بندی می‌کنند. مدل ریزتنظیم‌شده با پرسش‌های پرسمان، پاسخ‌های صحیح و hard negativeهای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rtl w:val="1"/>
        </w:rPr>
        <w:t>۲-۳. بازنمایی برداری متن، Transformer و شباهت کسینوسی</w:t>
      </w:r>
    </w:p>
    <w:p>
      <w:pPr>
        <w:spacing w:after="160"/>
        <w:jc w:val="right"/>
        <w:bidi w:val="1"/>
      </w:pPr>
      <w:r>
        <w:rPr>
          <w:rFonts w:ascii="B Nazanin" w:hAnsi="B Nazanin" w:eastAsia="B Nazanin" w:cs="B Nazanin"/>
          <w:b w:val="0"/>
          <w:sz w:val="28"/>
          <w:rtl w:val="1"/>
        </w:rPr>
        <w:t>بازنمایی برداری متن یا text embedding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RAG است.</w:t>
      </w:r>
    </w:p>
    <w:p>
      <w:pPr>
        <w:pStyle w:val="Heading3"/>
        <w:spacing w:after="160"/>
        <w:jc w:val="right"/>
        <w:bidi w:val="1"/>
      </w:pPr>
      <w:r>
        <w:rPr>
          <w:rFonts w:ascii="B Nazanin" w:hAnsi="B Nazanin" w:eastAsia="B Nazanin" w:cs="B Nazanin"/>
          <w:b/>
          <w:sz w:val="28"/>
          <w:rtl w:val="1"/>
        </w:rPr>
        <w:t>۲-۳-۱. Transformer و بازنمایی وابسته به زمینه</w:t>
      </w:r>
    </w:p>
    <w:p>
      <w:pPr>
        <w:spacing w:after="160"/>
        <w:jc w:val="right"/>
        <w:bidi w:val="1"/>
      </w:pPr>
      <w:r>
        <w:rPr>
          <w:rFonts w:ascii="B Nazanin" w:hAnsi="B Nazanin" w:eastAsia="B Nazanin" w:cs="B Nazanin"/>
          <w:b w:val="0"/>
          <w:sz w:val="28"/>
          <w:rtl w:val="1"/>
        </w:rPr>
        <w:t>در بازنمایی‌های قدیمی، هر واژه معمولاً یک بردار ثابت داشت و معنای آن بدون توجه کافی به جمله نمایش داده می‌شد. مدل‌های Transformer با سازوکار self-attention، برای هر token بازنمایی وابسته به زمینه تولید می‌کنند. مدل برای هر token بررسی می‌کند کدام tokenهای دیگر برای درک آن مهم‌تر هستند؛ در نتیجه وابستگی میان واژه‌های دور از هم نیز قابل مدل‌سازی است. استفاده از multi-head attention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rtl w:val="1"/>
        </w:rPr>
        <w:t>۲-۳-۲. BERT، pooling و embedding متن</w:t>
      </w:r>
    </w:p>
    <w:p>
      <w:pPr>
        <w:spacing w:after="160"/>
        <w:jc w:val="right"/>
        <w:bidi w:val="1"/>
      </w:pPr>
      <w:r>
        <w:rPr>
          <w:rFonts w:ascii="B Nazanin" w:hAnsi="B Nazanin" w:eastAsia="B Nazanin" w:cs="B Nazanin"/>
          <w:b w:val="0"/>
          <w:sz w:val="28"/>
          <w:rtl w:val="1"/>
        </w:rPr>
        <w:t>BERT یکی از مدل‌های مهم مبتنی بر encoder Transformer است که بازنمایی دوسویه tokenها را با توجه به زمینه سمت راست و چپ تولید می‌کند. برای retrieval، خروجی tokenها باید به یک بردار واحد برای کل پرسش یا پاسخ تبدیل شود؛ این مرحله pooling نام دارد. در روش cls pooling، بازنمایی token ویژه CLS نماینده کل متن در نظر گرفته می‌شود. در پژوهش حاضر، BGE-M3 در حالت dense و با pooling از نوع cls برای ساخت embedding پرسش‌ها و پاسخ‌ها استفاده می‌شود.</w:t>
      </w:r>
    </w:p>
    <w:p>
      <w:pPr>
        <w:pStyle w:val="Heading3"/>
        <w:spacing w:after="160"/>
        <w:jc w:val="right"/>
        <w:bidi w:val="1"/>
      </w:pPr>
      <w:r>
        <w:rPr>
          <w:rFonts w:ascii="B Nazanin" w:hAnsi="B Nazanin" w:eastAsia="B Nazanin" w:cs="B Nazanin"/>
          <w:b/>
          <w:sz w:val="28"/>
          <w:rtl w:val="1"/>
        </w:rPr>
        <w:t>۲-۳-۳. شباهت کسینوسی</w:t>
      </w:r>
    </w:p>
    <w:p>
      <w:pPr>
        <w:spacing w:after="160"/>
        <w:jc w:val="right"/>
        <w:bidi w:val="1"/>
      </w:pPr>
      <w:r>
        <w:rPr>
          <w:rFonts w:ascii="B Nazanin" w:hAnsi="B Nazanin" w:eastAsia="B Nazanin" w:cs="B Nazanin"/>
          <w:b w:val="0"/>
          <w:sz w:val="28"/>
          <w:rtl w:val="1"/>
        </w:rPr>
        <w:t>اگر بردار پرسش با q و بردار پاسخ با d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rtl w:val="1"/>
              </w:rPr>
              <w:t>(۲-۱)</w:t>
            </w:r>
          </w:p>
        </w:tc>
      </w:tr>
    </w:tbl>
    <w:p>
      <w:pPr>
        <w:spacing w:after="160"/>
        <w:jc w:val="right"/>
        <w:bidi w:val="1"/>
      </w:pPr>
      <w:r>
        <w:rPr>
          <w:rFonts w:ascii="B Nazanin" w:hAnsi="B Nazanin" w:eastAsia="B Nazanin" w:cs="B Nazanin"/>
          <w:b w:val="0"/>
          <w:sz w:val="28"/>
          <w:rtl w:val="1"/>
        </w:rPr>
        <w:t>در این پژوهش، embeddingها با L2-normalization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rtl w:val="1"/>
              </w:rPr>
              <w:t>(۲-۲)</w:t>
            </w:r>
          </w:p>
        </w:tc>
      </w:tr>
    </w:tbl>
    <w:p>
      <w:pPr>
        <w:pStyle w:val="Heading3"/>
        <w:spacing w:after="160"/>
        <w:jc w:val="right"/>
        <w:bidi w:val="1"/>
      </w:pPr>
      <w:r>
        <w:rPr>
          <w:rFonts w:ascii="B Nazanin" w:hAnsi="B Nazanin" w:eastAsia="B Nazanin" w:cs="B Nazanin"/>
          <w:b/>
          <w:sz w:val="28"/>
          <w:rtl w:val="1"/>
        </w:rPr>
        <w:t>۲-۳-۴. ارتباط با ریزتنظیم مدل</w:t>
      </w:r>
    </w:p>
    <w:p>
      <w:pPr>
        <w:spacing w:after="160"/>
        <w:jc w:val="right"/>
        <w:bidi w:val="1"/>
      </w:pPr>
      <w:r>
        <w:rPr>
          <w:rFonts w:ascii="B Nazanin" w:hAnsi="B Nazanin" w:eastAsia="B Nazanin" w:cs="B Nazanin"/>
          <w:b w:val="0"/>
          <w:sz w:val="28"/>
          <w:rtl w:val="1"/>
        </w:rPr>
        <w:t>در بازیابی متراکم، پاسخ‌های corpus از پیش encode می‌شوند و هنگام دریافت پرسش جدید، embedding آن با embedding پاسخ‌ها مقایسه می‌شود. در ریزتنظیم، مدل می‌آموزد شباهت پرسش با پاسخ مثبت را افزایش و شباهت آن با hard negativeها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rtl w:val="1"/>
        </w:rPr>
        <w:t>۲-۴-۱. مفهوم یادگیری تقابلی در بازیابی متراکم</w:t>
      </w:r>
    </w:p>
    <w:p>
      <w:pPr>
        <w:spacing w:after="160"/>
        <w:jc w:val="right"/>
        <w:bidi w:val="1"/>
      </w:pPr>
      <w:r>
        <w:rPr>
          <w:rFonts w:ascii="B Nazanin" w:hAnsi="B Nazanin" w:eastAsia="B Nazanin" w:cs="B Nazanin"/>
          <w:b w:val="0"/>
          <w:sz w:val="28"/>
          <w:rtl w:val="1"/>
        </w:rPr>
        <w:t>در یادگیری تقابلی، مدل از مقایسه هم‌زمان نمونه‌های مثبت و منفی یاد می‌گیرد. اگر بردار پرسش با q، بردار پاسخ مثبت با d+ و بردار پاسخ منفی با d−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rtl w:val="1"/>
        </w:rPr>
        <w:t>برای پرسش qi، پاسخ مثبت d+i و مجموعه پاسخ‌های منفی D−i، یکی از صورت‌بندی‌های رایج تابع هدف مطابق رابطه (۲-۳) است. کمینه‌سازی این تابع زیان، امتیاز پاسخ صحیح را نسبت به پاسخ‌های منفی افزایش می‌دهد.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)/τ) + Σ</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sSub>
                    <m:e>
                      <m:r>
                        <m:rPr>
                          <w:rFonts w:ascii="Cambria Math" w:hAnsi="Cambria Math" w:eastAsia="Cambria Math" w:cs="Cambria Math"/>
                        </m:rPr>
                        <m:t>D</m:t>
                      </m:r>
                    </m:e>
                    <m:sub>
                      <m:r>
                        <m:rPr>
                          <w:rFonts w:ascii="Cambria Math" w:hAnsi="Cambria Math" w:eastAsia="Cambria Math" w:cs="Cambria Math"/>
                        </m:rPr>
                        <m:t>i</m:t>
                      </m:r>
                    </m:sub>
                  </m:sSub>
                  <m:r>
                    <m:rPr>
                      <w:rFonts w:ascii="Cambria Math" w:hAnsi="Cambria Math" w:eastAsia="Cambria Math" w:cs="Cambria Math"/>
                    </m:rPr>
                    <m:t> 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)/τ)</m:t>
                  </m:r>
                </m:den>
              </m:f>
            </m:oMath>
          </w:p>
        </w:tc>
        <w:tc>
          <w:tcPr>
            <w:tcW w:type="dxa" w:w="2946"/>
          </w:tcPr>
          <w:p>
            <w:pPr>
              <w:spacing w:after="160"/>
              <w:jc w:val="right"/>
              <w:bidi w:val="1"/>
            </w:pPr>
            <w:r>
              <w:rPr>
                <w:rFonts w:ascii="B Nazanin" w:hAnsi="B Nazanin" w:eastAsia="B Nazanin" w:cs="B Nazanin"/>
                <w:b w:val="0"/>
                <w:sz w:val="24"/>
                <w:rtl w:val="1"/>
              </w:rPr>
              <w:t>(۲-۳)</w:t>
            </w:r>
          </w:p>
        </w:tc>
      </w:tr>
    </w:tbl>
    <w:p>
      <w:pPr>
        <w:pStyle w:val="Heading3"/>
        <w:spacing w:after="160"/>
        <w:jc w:val="right"/>
        <w:bidi w:val="1"/>
      </w:pPr>
      <w:r>
        <w:rPr>
          <w:rFonts w:ascii="B Nazanin" w:hAnsi="B Nazanin" w:eastAsia="B Nazanin" w:cs="B Nazanin"/>
          <w:b/>
          <w:sz w:val="28"/>
          <w:rtl w:val="1"/>
        </w:rPr>
        <w:t>۲-۴-۲. نمونه مثبت و نقش آن در آموزش</w:t>
      </w:r>
    </w:p>
    <w:p>
      <w:pPr>
        <w:spacing w:after="160"/>
        <w:jc w:val="right"/>
        <w:bidi w:val="1"/>
      </w:pPr>
      <w:r>
        <w:rPr>
          <w:rFonts w:ascii="B Nazanin" w:hAnsi="B Nazanin" w:eastAsia="B Nazanin" w:cs="B Nazanin"/>
          <w:b w:val="0"/>
          <w:sz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rtl w:val="1"/>
        </w:rPr>
        <w:t>۲-۴-۳. نمونه منفی تصادفی و محدودیت آن</w:t>
      </w:r>
    </w:p>
    <w:p>
      <w:pPr>
        <w:spacing w:after="160"/>
        <w:jc w:val="right"/>
        <w:bidi w:val="1"/>
      </w:pPr>
      <w:r>
        <w:rPr>
          <w:rFonts w:ascii="B Nazanin" w:hAnsi="B Nazanin" w:eastAsia="B Nazanin" w:cs="B Nazanin"/>
          <w:b w:val="0"/>
          <w:sz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rtl w:val="1"/>
        </w:rPr>
        <w:t>۲-۴-۴. نمونه منفی سخت</w:t>
      </w:r>
    </w:p>
    <w:p>
      <w:pPr>
        <w:spacing w:after="160"/>
        <w:jc w:val="right"/>
        <w:bidi w:val="1"/>
      </w:pPr>
      <w:r>
        <w:rPr>
          <w:rFonts w:ascii="B Nazanin" w:hAnsi="B Nazanin" w:eastAsia="B Nazanin" w:cs="B Nazanin"/>
          <w:b w:val="0"/>
          <w:sz w:val="28"/>
          <w:rtl w:val="1"/>
        </w:rPr>
        <w:t>نمونه منفی سخت یا Hard Negative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rtl w:val="1"/>
        </w:rPr>
        <w:t>۲-۴-۵. مسئله پاسخ منفی کاذب</w:t>
      </w:r>
    </w:p>
    <w:p>
      <w:pPr>
        <w:spacing w:after="160"/>
        <w:jc w:val="right"/>
        <w:bidi w:val="1"/>
      </w:pPr>
      <w:r>
        <w:rPr>
          <w:rFonts w:ascii="B Nazanin" w:hAnsi="B Nazanin" w:eastAsia="B Nazanin" w:cs="B Nazanin"/>
          <w:b w:val="0"/>
          <w:sz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rtl w:val="1"/>
        </w:rPr>
        <w:t>۲-۴-۶. بازیابی اولیه با BGE-M3</w:t>
      </w:r>
    </w:p>
    <w:p>
      <w:pPr>
        <w:spacing w:after="160"/>
        <w:jc w:val="right"/>
        <w:bidi w:val="1"/>
      </w:pPr>
      <w:r>
        <w:rPr>
          <w:rFonts w:ascii="B Nazanin" w:hAnsi="B Nazanin" w:eastAsia="B Nazanin" w:cs="B Nazanin"/>
          <w:b w:val="0"/>
          <w:sz w:val="28"/>
          <w:rtl w:val="1"/>
        </w:rPr>
        <w:t>در روش این پژوهش، ابتدا مدل پایه BGE-M3 برای هر پرسش آموزشی، پاسخ‌های مشابه را از میان پاسخ‌های corpus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embedding پرسش و embedding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rtl w:val="1"/>
        </w:rPr>
        <w:t>۲-۴-۷. نقش بازرتبه‌بندی در انتخاب نامزدهای منفی</w:t>
      </w:r>
    </w:p>
    <w:p>
      <w:pPr>
        <w:spacing w:after="160"/>
        <w:jc w:val="right"/>
        <w:bidi w:val="1"/>
      </w:pPr>
      <w:r>
        <w:rPr>
          <w:rFonts w:ascii="B Nazanin" w:hAnsi="B Nazanin" w:eastAsia="B Nazanin" w:cs="B Nazanin"/>
          <w:b w:val="0"/>
          <w:sz w:val="28"/>
          <w:rtl w:val="1"/>
        </w:rPr>
        <w:t>بازرتبه‌بندی یا Reranking مرحله‌ای است که در آن نامزدهای بازیابی‌شده با مدلی دقیق‌تر ارزیابی و مرتب می‌شوند. در بازیابی متراکم، برای افزایش سرعت، پرسش و پاسخ معمولاً جداگانه به embedding تبدیل می‌شوند و شباهت میان بردارها محاسبه می‌شود. این روش برای جست‌وجو در corpus بزرگ مناسب است، اما ممکن است جزئیات رابطه میان یک پرسش مشخص و یک پاسخ مشخص را به‌طور کامل بررسی نکند. مدل reranker پرسش و پاسخ را به‌صورت یک زوج ورودی دریافت می‌کند و ارتباط آن‌ها را با دقت بیشتری می‌سنجد. در این پژوهش، پس از بازیابی حدود ۱۰۰ نامزد، از reranker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rtl w:val="1"/>
        </w:rPr>
        <w:t>۲-۴-۸. کنترل کیفیت با مدل زبانی بزرگ</w:t>
      </w:r>
    </w:p>
    <w:p>
      <w:pPr>
        <w:spacing w:after="160"/>
        <w:jc w:val="right"/>
        <w:bidi w:val="1"/>
      </w:pPr>
      <w:r>
        <w:rPr>
          <w:rFonts w:ascii="B Nazanin" w:hAnsi="B Nazanin" w:eastAsia="B Nazanin" w:cs="B Nazanin"/>
          <w:b w:val="0"/>
          <w:sz w:val="28"/>
          <w:rtl w:val="1"/>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hard negative مناسبی باشد. استفاده از مدل زبانی بزرگ در این نقش نظارتی، ریسک ورود false negative را کاهش می‌دهد و کیفیت مجموعه آموزشی را افزایش می‌دهد.</w:t>
      </w:r>
    </w:p>
    <w:p>
      <w:pPr>
        <w:pStyle w:val="Heading3"/>
        <w:spacing w:after="160"/>
        <w:jc w:val="right"/>
        <w:bidi w:val="1"/>
      </w:pPr>
      <w:r>
        <w:rPr>
          <w:rFonts w:ascii="B Nazanin" w:hAnsi="B Nazanin" w:eastAsia="B Nazanin" w:cs="B Nazanin"/>
          <w:b/>
          <w:sz w:val="28"/>
          <w:rtl w:val="1"/>
        </w:rPr>
        <w:t>۲-۴-۹. انتخاب هفت نمونه منفی برای هر پرسش</w:t>
      </w:r>
    </w:p>
    <w:p>
      <w:pPr>
        <w:spacing w:after="160"/>
        <w:jc w:val="right"/>
        <w:bidi w:val="1"/>
      </w:pPr>
      <w:r>
        <w:rPr>
          <w:rFonts w:ascii="B Nazanin" w:hAnsi="B Nazanin" w:eastAsia="B Nazanin" w:cs="B Nazanin"/>
          <w:b w:val="0"/>
          <w:sz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rtl w:val="1"/>
        </w:rPr>
        <w:t>۲-۴-۱۰. ارتباط این فرایند با مسئله پژوهش</w:t>
      </w:r>
    </w:p>
    <w:p>
      <w:pPr>
        <w:spacing w:after="160"/>
        <w:jc w:val="right"/>
        <w:bidi w:val="1"/>
      </w:pPr>
      <w:r>
        <w:rPr>
          <w:rFonts w:ascii="B Nazanin" w:hAnsi="B Nazanin" w:eastAsia="B Nazanin" w:cs="B Nazanin"/>
          <w:b w:val="0"/>
          <w:sz w:val="28"/>
          <w:rtl w:val="1"/>
        </w:rPr>
        <w:t>فرایند ساخت داده آموزشی در این پژوهش، صرفاً آماده‌سازی فنی داده نیست، بلکه بخش اصلی روش پیشنهادی را تشکیل می‌دهد. مدل پایه BGE-M3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hard negativeهای بازبینی‌شده مرزهایی را تعیین می‌کنند که مدل باید از آن‌ها عبور نکند. اثر این فرایند در فصل نتایج با معیارهای Recall@1، Recall@5 و MRR@10 و با مقایسه مدل پایه و مدل ریزتنظیم‌شده ارزیابی خواهد 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