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 گروه آموزشی: [نام دانشکده و گروه]</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[ماه و سال]</w:t>
      </w:r>
    </w:p>
    <w:p>
      <w:r>
        <w:br w:type="page"/>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r>
        <w:rPr>
          <w:rFonts w:ascii="B Nazanin" w:hAnsi="B Nazanin" w:eastAsia="B Nazanin" w:cs="B Nazanin"/>
          <w:b w:val="0"/>
          <w:sz w:val="28"/>
          <w:szCs w:val="28"/>
          <w:rtl w:val="1"/>
        </w:rPr>
        <w:t xml:space="preserve">پس از تکمیل فصل‌ها، فهرست مطالب خودکار در </w:t>
      </w:r>
      <w:r>
        <w:rPr>
          <w:rFonts w:ascii="Times New Roman" w:hAnsi="Times New Roman" w:eastAsia="Times New Roman" w:cs="Times New Roman"/>
          <w:b w:val="0"/>
          <w:sz w:val="24"/>
          <w:szCs w:val="24"/>
          <w:rtl w:val="0"/>
        </w:rPr>
        <w:t>Microsoft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Word</w:t>
      </w:r>
      <w:r>
        <w:rPr>
          <w:rFonts w:ascii="B Nazanin" w:hAnsi="B Nazanin" w:eastAsia="B Nazanin" w:cs="B Nazanin"/>
          <w:b w:val="0"/>
          <w:sz w:val="28"/>
          <w:szCs w:val="28"/>
          <w:rtl w:val="1"/>
        </w:rPr>
        <w:t xml:space="preserve"> درج می‌شود.</w:t>
      </w:r>
    </w:p>
    <w:p>
      <w:r>
        <w:br w:type="page"/>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خط لوله پالایش و تولید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pStyle w:val="Heading1"/>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pStyle w:val="Heading1"/>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pStyle w:val="Heading1"/>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pStyle w:val="Heading1"/>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1134"/>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&gt; 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oMath>
          </w:p>
        </w:tc>
        <w:tc>
          <w:tcPr>
            <w:tcW w:type="dxa" w:w="1134"/>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B Nazanin" w:hAnsi="B Nazanin" w:eastAsia="B Nazanin" w:cs="B Nazanin"/>
          <w:b/>
          <w:sz w:val="30"/>
          <w:szCs w:val="30"/>
          <w:rtl w:val="1"/>
        </w:rPr>
        <w:t xml:space="preserve">۲-۶. مدل </w:t>
      </w:r>
      <w:r>
        <w:rPr>
          <w:rFonts w:ascii="Times New Roman" w:hAnsi="Times New Roman" w:eastAsia="Times New Roman" w:cs="Times New Roman"/>
          <w:b/>
          <w:sz w:val="24"/>
          <w:szCs w:val="24"/>
          <w:rtl w:val="0"/>
        </w:rPr>
        <w:t>BGE-M3</w:t>
      </w:r>
      <w:r>
        <w:rPr>
          <w:rFonts w:ascii="B Nazanin" w:hAnsi="B Nazanin" w:eastAsia="B Nazanin" w:cs="B Nazanin"/>
          <w:b/>
          <w:sz w:val="30"/>
          <w:szCs w:val="30"/>
          <w:rtl w:val="1"/>
        </w:rPr>
        <w:t xml:space="preserve"> و کاربرد آن در بازیابی معنایی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پایه پژوهش حاضر است. این مدل از خانواده </w:t>
      </w: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تولیدشده توسط </w:t>
      </w:r>
      <w:r>
        <w:rPr>
          <w:rFonts w:ascii="Times New Roman" w:hAnsi="Times New Roman" w:eastAsia="Times New Roman" w:cs="Times New Roman"/>
          <w:b w:val="0"/>
          <w:sz w:val="24"/>
          <w:szCs w:val="24"/>
          <w:rtl w:val="0"/>
        </w:rPr>
        <w:t>Beijing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Academy</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of</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Artificial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Intelligence</w:t>
      </w:r>
      <w:r>
        <w:rPr>
          <w:rFonts w:ascii="B Nazanin" w:hAnsi="B Nazanin" w:eastAsia="B Nazanin" w:cs="B Nazanin"/>
          <w:b w:val="0"/>
          <w:sz w:val="28"/>
          <w:szCs w:val="28"/>
          <w:rtl w:val="1"/>
        </w:rPr>
        <w:t xml:space="preserve"> است و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و بازیابی اطلاعات طراحی شده است. هدف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B Nazanin" w:hAnsi="B Nazanin" w:eastAsia="B Nazani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Times New Roman"/>
          <w:b w:val="0"/>
          <w:sz w:val="24"/>
          <w:szCs w:val="24"/>
          <w:rtl w:val="0"/>
        </w:rPr>
        <w:t>FlagEmbedding</w:t>
      </w:r>
      <w:r>
        <w:rPr>
          <w:rFonts w:ascii="B Nazanin" w:hAnsi="B Nazanin" w:eastAsia="B Nazanin" w:cs="B Nazanin"/>
          <w:b w:val="0"/>
          <w:sz w:val="28"/>
          <w:szCs w:val="28"/>
          <w:rtl w:val="1"/>
        </w:rPr>
        <w:t>، برای مسئله پژوهش حاضر انتخاب شده است.</w:t>
      </w:r>
    </w:p>
    <w:p>
      <w:pPr>
        <w:pStyle w:val="Heading3"/>
        <w:spacing w:after="160"/>
        <w:jc w:val="right"/>
        <w:bidi w:val="1"/>
      </w:pPr>
      <w:r>
        <w:rPr>
          <w:rFonts w:ascii="B Nazanin" w:hAnsi="B Nazanin" w:eastAsia="B Nazanin" w:cs="B Nazanin"/>
          <w:b/>
          <w:sz w:val="28"/>
          <w:szCs w:val="28"/>
          <w:rtl w:val="1"/>
        </w:rPr>
        <w:t xml:space="preserve">۲-۶-۱. خانواده </w:t>
      </w:r>
      <w:r>
        <w:rPr>
          <w:rFonts w:ascii="Times New Roman" w:hAnsi="Times New Roman" w:eastAsia="Times New Roman" w:cs="Times New Roman"/>
          <w:b/>
          <w:sz w:val="24"/>
          <w:szCs w:val="24"/>
          <w:rtl w:val="0"/>
        </w:rPr>
        <w:t>BGE</w:t>
      </w:r>
    </w:p>
    <w:p>
      <w:pPr>
        <w:spacing w:after="160"/>
        <w:jc w:val="right"/>
        <w:bidi w:val="1"/>
      </w:pP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Beijing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Academy</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of</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Artificial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Intelligence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General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است و به مجموعه‌ای از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اسناد یا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بردارهای ذخیره‌شده مقایسه می‌شود.</w:t>
      </w:r>
    </w:p>
    <w:p>
      <w:pPr>
        <w:pStyle w:val="Heading3"/>
        <w:spacing w:after="160"/>
        <w:jc w:val="right"/>
        <w:bidi w:val="1"/>
      </w:pPr>
      <w:r>
        <w:rPr>
          <w:rFonts w:ascii="B Nazanin" w:hAnsi="B Nazanin" w:eastAsia="B Nazanin" w:cs="B Nazanin"/>
          <w:b/>
          <w:sz w:val="28"/>
          <w:szCs w:val="28"/>
          <w:rtl w:val="1"/>
        </w:rPr>
        <w:t>۲-۶-۲. مفهوم چندزبانه، چندکارکردی و چندمقیاسی</w:t>
      </w:r>
    </w:p>
    <w:p>
      <w:pPr>
        <w:spacing w:after="160"/>
        <w:jc w:val="right"/>
        <w:bidi w:val="1"/>
      </w:pPr>
      <w:r>
        <w:rPr>
          <w:rFonts w:ascii="B Nazanin" w:hAnsi="B Nazanin" w:eastAsia="B Nazanin" w:cs="B Nazanin"/>
          <w:b w:val="0"/>
          <w:sz w:val="28"/>
          <w:szCs w:val="28"/>
          <w:rtl w:val="1"/>
        </w:rPr>
        <w:t xml:space="preserve">حرف </w:t>
      </w:r>
      <w:r>
        <w:rPr>
          <w:rFonts w:ascii="Times New Roman" w:hAnsi="Times New Roman" w:eastAsia="Times New Roman" w:cs="Times New Roman"/>
          <w:b w:val="0"/>
          <w:sz w:val="24"/>
          <w:szCs w:val="24"/>
          <w:rtl w:val="0"/>
        </w:rPr>
        <w:t>M</w:t>
      </w:r>
      <w:r>
        <w:rPr>
          <w:rFonts w:ascii="B Nazanin" w:hAnsi="B Nazanin" w:eastAsia="B Nazanin" w:cs="B Nazanin"/>
          <w:b w:val="0"/>
          <w:sz w:val="28"/>
          <w:szCs w:val="28"/>
          <w:rtl w:val="1"/>
        </w:rPr>
        <w:t xml:space="preserve"> در نام مدل به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اشاره دارد. ویژگی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تا اسناد بلند، اشاره دارد.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دارای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۱۰۲۴بعدی و طول ورودی حداکثر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۲-۶-۳. معماری پایه مدل</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پایه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XLM-RoBERTa</w:t>
      </w:r>
      <w:r>
        <w:rPr>
          <w:rFonts w:ascii="B Nazanin" w:hAnsi="B Nazanin" w:eastAsia="B Nazanin" w:cs="B Nazanin"/>
          <w:b w:val="0"/>
          <w:sz w:val="28"/>
          <w:szCs w:val="28"/>
          <w:rtl w:val="1"/>
        </w:rPr>
        <w:t xml:space="preserve"> توسعه یافته است. معماری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ورودی با توجه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B Nazanin" w:hAnsi="B Nazanin" w:eastAsia="B Nazanin" w:cs="B Nazanin"/>
          <w:b/>
          <w:sz w:val="28"/>
          <w:szCs w:val="28"/>
          <w:rtl w:val="1"/>
        </w:rPr>
        <w:t xml:space="preserve">۲-۶-۴. بازیابی متراکم در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بازیابی متراکم،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و پاسخ یک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به‌کار رفته است. این انتخاب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که بر اساس رتبه‌بندی پاسخ‌ها محاسبه می‌شوند، هم‌راستا است.</w:t>
      </w:r>
    </w:p>
    <w:p>
      <w:pPr>
        <w:pStyle w:val="Heading3"/>
        <w:spacing w:after="160"/>
        <w:jc w:val="right"/>
        <w:bidi w:val="1"/>
      </w:pPr>
      <w:r>
        <w:rPr>
          <w:rFonts w:ascii="B Nazanin" w:hAnsi="B Nazanin" w:eastAsia="B Nazani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نیستند.</w:t>
      </w:r>
    </w:p>
    <w:p>
      <w:pPr>
        <w:pStyle w:val="Heading3"/>
        <w:spacing w:after="160"/>
        <w:jc w:val="right"/>
        <w:bidi w:val="1"/>
      </w:pPr>
      <w:r>
        <w:rPr>
          <w:rFonts w:ascii="B Nazanin" w:hAnsi="B Nazanin" w:eastAsia="B Nazanin" w:cs="B Nazanin"/>
          <w:b/>
          <w:sz w:val="28"/>
          <w:szCs w:val="28"/>
          <w:rtl w:val="1"/>
        </w:rPr>
        <w:t>۲-۶-۶. آموزش مدل و خودتقطیری دانشی</w:t>
      </w:r>
    </w:p>
    <w:p>
      <w:pPr>
        <w:spacing w:after="160"/>
        <w:jc w:val="right"/>
        <w:bidi w:val="1"/>
      </w:pPr>
      <w:r>
        <w:rPr>
          <w:rFonts w:ascii="B Nazanin" w:hAnsi="B Nazanin" w:eastAsia="B Nazanin" w:cs="B Nazanin"/>
          <w:b w:val="0"/>
          <w:sz w:val="28"/>
          <w:szCs w:val="28"/>
          <w:rtl w:val="1"/>
        </w:rPr>
        <w:t xml:space="preserve">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B Nazanin" w:hAnsi="B Nazanin" w:eastAsia="B Nazanin" w:cs="B Nazanin"/>
          <w:b/>
          <w:sz w:val="28"/>
          <w:szCs w:val="28"/>
          <w:rtl w:val="1"/>
        </w:rPr>
        <w:t xml:space="preserve">۲-۶-۷. دلیل انتخاب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برای داده‌های پرسمان</w:t>
      </w:r>
    </w:p>
    <w:p>
      <w:pPr>
        <w:spacing w:after="160"/>
        <w:jc w:val="right"/>
        <w:bidi w:val="1"/>
      </w:pPr>
      <w:r>
        <w:rPr>
          <w:rFonts w:ascii="B Nazanin" w:hAnsi="B Nazanin" w:eastAsia="B Nazani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B Nazanin" w:hAnsi="B Nazanin" w:eastAsia="B Nazani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نظر معماری امکان پردازش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شده و پاسخ‌های بلندتر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 xml:space="preserve">۲-۶-۹.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پژوهش حاضر</w:t>
      </w:r>
    </w:p>
    <w:p>
      <w:pPr>
        <w:spacing w:after="160"/>
        <w:jc w:val="right"/>
        <w:bidi w:val="1"/>
      </w:pPr>
      <w:r>
        <w:rPr>
          <w:rFonts w:ascii="B Nazanin" w:hAnsi="B Nazanin" w:eastAsia="B Nazani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B Nazanin" w:hAnsi="B Nazanin" w:eastAsia="B Nazanin" w:cs="B Nazanin"/>
          <w:b/>
          <w:sz w:val="28"/>
          <w:szCs w:val="28"/>
          <w:rtl w:val="1"/>
        </w:rPr>
        <w:t>۲-۶-۱۰. محدودیت‌ها و ملاحظات</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را بررسی می‌کند. استفاده از بازیابی ترکیبی، </w:t>
      </w:r>
      <w:r>
        <w:rPr>
          <w:rFonts w:ascii="Times New Roman" w:hAnsi="Times New Roman" w:eastAsia="Times New Roman" w:cs="Times New Roman"/>
          <w:b w:val="0"/>
          <w:sz w:val="24"/>
          <w:szCs w:val="24"/>
          <w:rtl w:val="0"/>
        </w:rPr>
        <w:t>sparse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multi-vector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شاخص‌گذاری تقریبی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B Nazanin" w:hAnsi="B Nazanin" w:eastAsia="B Nazanin" w:cs="B Nazanin"/>
          <w:b/>
          <w:sz w:val="28"/>
          <w:szCs w:val="28"/>
          <w:rtl w:val="1"/>
        </w:rPr>
        <w:t xml:space="preserve">۲-۶-۱۱. جایگاه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ارزیابی‌های چندزبانه و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مدل‌های شناخته‌شده و پرکاربرد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B Nazanin" w:hAnsi="B Nazanin" w:eastAsia="B Nazanin" w:cs="B Nazanin"/>
          <w:b/>
          <w:sz w:val="28"/>
          <w:szCs w:val="28"/>
          <w:rtl w:val="1"/>
        </w:rPr>
        <w:t>۲-۶-۱۲. شواهد عملکرد در بنچ‌مارک فارسی چراغ</w:t>
      </w:r>
    </w:p>
    <w:p>
      <w:pPr>
        <w:spacing w:after="160"/>
        <w:jc w:val="right"/>
        <w:bidi w:val="1"/>
      </w:pPr>
      <w:r>
        <w:rPr>
          <w:rFonts w:ascii="B Nazanin" w:hAnsi="B Nazanin" w:eastAsia="B Nazanin" w:cs="B Nazanin"/>
          <w:b w:val="0"/>
          <w:sz w:val="28"/>
          <w:szCs w:val="28"/>
          <w:rtl w:val="1"/>
        </w:rPr>
        <w:t xml:space="preserve">چندزبانه‌بودن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Times New Roman"/>
          <w:b w:val="0"/>
          <w:sz w:val="24"/>
          <w:szCs w:val="24"/>
          <w:rtl w:val="0"/>
        </w:rPr>
        <w:t>cheRAGh-Embedding</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این مدل ۰٫۸۶۴۹ و میانگین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B Nazanin" w:hAnsi="B Nazanin" w:eastAsia="B Nazanin" w:cs="B Nazanin"/>
          <w:b/>
          <w:sz w:val="30"/>
          <w:szCs w:val="30"/>
          <w:rtl w:val="1"/>
        </w:rPr>
        <w:t>۲-۷. ارزیابی بازیابی و معیارهای رتبه‌بندی</w:t>
      </w:r>
    </w:p>
    <w:p>
      <w:pPr>
        <w:spacing w:after="160"/>
        <w:jc w:val="right"/>
        <w:bidi w:val="1"/>
      </w:pPr>
      <w:r>
        <w:rPr>
          <w:rFonts w:ascii="B Nazanin" w:hAnsi="B Nazanin" w:eastAsia="B Nazani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B Nazanin" w:hAnsi="B Nazanin" w:eastAsia="B Nazani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می‌سازد،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را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B Nazanin" w:hAnsi="B Nazanin" w:eastAsia="B Nazanin" w:cs="B Nazanin"/>
          <w:b/>
          <w:sz w:val="28"/>
          <w:szCs w:val="28"/>
          <w:rtl w:val="1"/>
        </w:rPr>
        <w:t>۲-۷-۱. رتبه پاسخ صحیح</w:t>
      </w:r>
    </w:p>
    <w:p>
      <w:pPr>
        <w:spacing w:after="160"/>
        <w:jc w:val="right"/>
        <w:bidi w:val="1"/>
      </w:pPr>
      <w:r>
        <w:rPr>
          <w:rFonts w:ascii="B Nazanin" w:hAnsi="B Nazanin" w:eastAsia="B Nazani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B Nazanin" w:hAnsi="B Nazanin" w:eastAsia="B Nazanin" w:cs="B Nazanin"/>
          <w:b/>
          <w:sz w:val="28"/>
          <w:szCs w:val="28"/>
          <w:rtl w:val="1"/>
        </w:rPr>
        <w:t xml:space="preserve">۲-۷-۲. معیار </w:t>
      </w:r>
      <w:r>
        <w:rPr>
          <w:rFonts w:ascii="Times New Roman" w:hAnsi="Times New Roman" w:eastAsia="Times New Roman" w:cs="Times New Roman"/>
          <w:b/>
          <w:sz w:val="24"/>
          <w:szCs w:val="24"/>
          <w:rtl w:val="0"/>
        </w:rPr>
        <w:t>Recall@k</w:t>
      </w:r>
    </w:p>
    <w:p>
      <w:pPr>
        <w:spacing w:after="160"/>
        <w:jc w:val="right"/>
        <w:bidi w:val="1"/>
      </w:pP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نشان می‌دهد چه نسبتی از پرسش‌ها پاسخ صحیح خود را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بازیابی کرده‌اند. در این رابطه،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تعداد پرسش‌ها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تابع شاخص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در صورتی که پاسخ صحیح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Recall@k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r>
                <m:rPr>
                  <w:rFonts w:ascii="Cambria Math" w:hAnsi="Cambria Math" w:eastAsia="Cambria Math" w:cs="Cambria Math"/>
                </m:rPr>
                <m:t> I[rank(q) ≤ k]</m:t>
              </m:r>
            </m:oMath>
          </w:p>
        </w:tc>
        <w:tc>
          <w:tcPr>
            <w:tcW w:type="dxa" w:w="1134"/>
          </w:tcPr>
          <w:p>
            <w:pPr>
              <w:spacing w:after="160"/>
              <w:jc w:val="right"/>
              <w:bidi w:val="1"/>
            </w:pPr>
            <w:r>
              <w:rPr>
                <w:rFonts w:ascii="B Nazanin" w:hAnsi="B Nazanin" w:eastAsia="B Nazanin" w:cs="B Nazanin"/>
                <w:b w:val="0"/>
                <w:sz w:val="24"/>
                <w:szCs w:val="24"/>
                <w:rtl w:val="1"/>
              </w:rPr>
              <w:t>(۲-۴)</w:t>
            </w:r>
          </w:p>
        </w:tc>
      </w:tr>
    </w:tbl>
    <w:p>
      <w:pPr>
        <w:pStyle w:val="Heading3"/>
        <w:spacing w:after="160"/>
        <w:jc w:val="right"/>
        <w:bidi w:val="1"/>
      </w:pPr>
      <w:r>
        <w:rPr>
          <w:rFonts w:ascii="B Nazanin" w:hAnsi="B Nazanin" w:eastAsia="B Nazanin" w:cs="B Nazanin"/>
          <w:b/>
          <w:sz w:val="28"/>
          <w:szCs w:val="28"/>
          <w:rtl w:val="1"/>
        </w:rPr>
        <w:t xml:space="preserve">۲-۷-۳.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Recall@5</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B Nazanin" w:hAnsi="B Nazanin" w:eastAsia="B Nazanin" w:cs="B Nazanin"/>
          <w:b/>
          <w:sz w:val="28"/>
          <w:szCs w:val="28"/>
          <w:rtl w:val="1"/>
        </w:rPr>
        <w:t xml:space="preserve">۲-۷-۴. معیار </w:t>
      </w:r>
      <w:r>
        <w:rPr>
          <w:rFonts w:ascii="Times New Roman" w:hAnsi="Times New Roman" w:eastAsia="Times New Roman" w:cs="Times New Roman"/>
          <w:b/>
          <w:sz w:val="24"/>
          <w:szCs w:val="24"/>
          <w:rtl w:val="0"/>
        </w:rPr>
        <w:t>MRR@10</w:t>
      </w:r>
    </w:p>
    <w:p>
      <w:pPr>
        <w:spacing w:after="160"/>
        <w:jc w:val="right"/>
        <w:bidi w:val="1"/>
      </w:pP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Mean</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Reciprocal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f>
                <m:num>
                  <m:r>
                    <m:rPr>
                      <w:rFonts w:ascii="Cambria Math" w:hAnsi="Cambria Math" w:eastAsia="Cambria Math" w:cs="Cambria Math"/>
                    </m:rPr>
                    <m:t>1</m:t>
                  </m:r>
                </m:num>
                <m:den>
                  <m:r>
                    <m:rPr>
                      <w:rFonts w:ascii="Cambria Math" w:hAnsi="Cambria Math" w:eastAsia="Cambria Math" w:cs="Cambria Math"/>
                    </m:rPr>
                    <m:t>rank(q)</m:t>
                  </m:r>
                </m:den>
              </m:f>
              <m:r>
                <m:rPr>
                  <w:rFonts w:ascii="Cambria Math" w:hAnsi="Cambria Math" w:eastAsia="Cambria Math" w:cs="Cambria Math"/>
                </m:rPr>
                <m:t> I[rank(q) ≤ 10]</m:t>
              </m:r>
            </m:oMath>
          </w:p>
        </w:tc>
        <w:tc>
          <w:tcPr>
            <w:tcW w:type="dxa" w:w="1134"/>
          </w:tcPr>
          <w:p>
            <w:pPr>
              <w:spacing w:after="160"/>
              <w:jc w:val="right"/>
              <w:bidi w:val="1"/>
            </w:pPr>
            <w:r>
              <w:rPr>
                <w:rFonts w:ascii="B Nazanin" w:hAnsi="B Nazanin" w:eastAsia="B Nazanin" w:cs="B Nazanin"/>
                <w:b w:val="0"/>
                <w:sz w:val="24"/>
                <w:szCs w:val="24"/>
                <w:rtl w:val="1"/>
              </w:rPr>
              <w:t>(۲-۵)</w:t>
            </w:r>
          </w:p>
        </w:tc>
      </w:tr>
    </w:tbl>
    <w:p>
      <w:pPr>
        <w:pStyle w:val="Heading3"/>
        <w:spacing w:after="160"/>
        <w:jc w:val="right"/>
        <w:bidi w:val="1"/>
      </w:pPr>
      <w:r>
        <w:rPr>
          <w:rFonts w:ascii="B Nazanin" w:hAnsi="B Nazanin" w:eastAsia="B Nazanin" w:cs="B Nazanin"/>
          <w:b/>
          <w:sz w:val="28"/>
          <w:szCs w:val="28"/>
          <w:rtl w:val="1"/>
        </w:rPr>
        <w:t>۲-۷-۵. دلیل انتخاب معیارهای پژوهش</w:t>
      </w:r>
    </w:p>
    <w:p>
      <w:pPr>
        <w:spacing w:after="160"/>
        <w:jc w:val="right"/>
        <w:bidi w:val="1"/>
      </w:pPr>
      <w:r>
        <w:rPr>
          <w:rFonts w:ascii="B Nazanin" w:hAnsi="B Nazanin" w:eastAsia="B Nazanin" w:cs="B Nazanin"/>
          <w:b w:val="0"/>
          <w:sz w:val="28"/>
          <w:szCs w:val="28"/>
          <w:rtl w:val="1"/>
        </w:rPr>
        <w:t xml:space="preserve">انتخاب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سه جنبه مکمل از عملکرد بازیاب را پوشش می‌دهد.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کیفیت نتیجه اول را می‌سنجد.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B Nazanin" w:hAnsi="B Nazanin" w:eastAsia="B Nazanin" w:cs="B Nazanin"/>
          <w:b/>
          <w:sz w:val="28"/>
          <w:szCs w:val="28"/>
          <w:rtl w:val="1"/>
        </w:rPr>
        <w:t>۲-۷-۶. مجموعه آزمون ثابت و مقایسه منصفانه</w:t>
      </w:r>
    </w:p>
    <w:p>
      <w:pPr>
        <w:spacing w:after="160"/>
        <w:jc w:val="right"/>
        <w:bidi w:val="1"/>
      </w:pPr>
      <w:r>
        <w:rPr>
          <w:rFonts w:ascii="B Nazanin" w:hAnsi="B Nazanin" w:eastAsia="B Nazani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B Nazanin" w:hAnsi="B Nazanin" w:eastAsia="B Nazanin" w:cs="B Nazanin"/>
          <w:b/>
          <w:sz w:val="28"/>
          <w:szCs w:val="28"/>
          <w:rtl w:val="1"/>
        </w:rPr>
        <w:t>۲-۷-۷. تنظیمات مؤثر بر ارزیابی</w:t>
      </w:r>
    </w:p>
    <w:p>
      <w:pPr>
        <w:spacing w:after="160"/>
        <w:jc w:val="right"/>
        <w:bidi w:val="1"/>
      </w:pPr>
      <w:r>
        <w:rPr>
          <w:rFonts w:ascii="B Nazanin" w:hAnsi="B Nazanin" w:eastAsia="B Nazanin" w:cs="B Nazanin"/>
          <w:b w:val="0"/>
          <w:sz w:val="28"/>
          <w:szCs w:val="28"/>
          <w:rtl w:val="1"/>
        </w:rPr>
        <w:t xml:space="preserve">مقدار معیارهای بازیابی تنها به وزن‌های مدل وابسته نیست.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طول مجاز ورودی،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نرمال‌سازی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نوع شباهت،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روش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یا نبود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B Nazanin" w:hAnsi="B Nazanin" w:eastAsia="B Nazanin" w:cs="B Nazanin"/>
          <w:b/>
          <w:sz w:val="28"/>
          <w:szCs w:val="28"/>
          <w:rtl w:val="1"/>
        </w:rPr>
        <w:t>۲-۷-۸. تحلیل خطا بر اساس رتبه‌ها</w:t>
      </w:r>
    </w:p>
    <w:p>
      <w:pPr>
        <w:spacing w:after="160"/>
        <w:jc w:val="right"/>
        <w:bidi w:val="1"/>
      </w:pPr>
      <w:r>
        <w:rPr>
          <w:rFonts w:ascii="B Nazanin" w:hAnsi="B Nazanin" w:eastAsia="B Nazani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B Nazanin" w:hAnsi="B Nazanin" w:eastAsia="B Nazanin" w:cs="B Nazanin"/>
          <w:b/>
          <w:sz w:val="28"/>
          <w:szCs w:val="28"/>
          <w:rtl w:val="1"/>
        </w:rPr>
        <w:t>۲-۷-۹. محدودیت معیارهای رتبه‌بندی</w:t>
      </w:r>
    </w:p>
    <w:p>
      <w:pPr>
        <w:spacing w:after="160"/>
        <w:jc w:val="right"/>
        <w:bidi w:val="1"/>
      </w:pP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B Nazanin" w:hAnsi="B Nazanin" w:eastAsia="B Nazanin" w:cs="B Nazanin"/>
          <w:b/>
          <w:sz w:val="28"/>
          <w:szCs w:val="28"/>
          <w:rtl w:val="1"/>
        </w:rPr>
        <w:t>۲-۷-۱۰. جمع‌بندی</w:t>
      </w:r>
    </w:p>
    <w:p>
      <w:pPr>
        <w:spacing w:after="160"/>
        <w:jc w:val="right"/>
        <w:bidi w:val="1"/>
      </w:pPr>
      <w:r>
        <w:rPr>
          <w:rFonts w:ascii="B Nazanin" w:hAnsi="B Nazanin" w:eastAsia="B Nazanin" w:cs="B Nazanin"/>
          <w:b w:val="0"/>
          <w:sz w:val="28"/>
          <w:szCs w:val="28"/>
          <w:rtl w:val="1"/>
        </w:rPr>
        <w:t xml:space="preserve">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