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B Nazanin" w:hAnsi="B Nazanin" w:eastAsia="B Nazanin" w:cs="B Nazanin"/>
          <w:b/>
          <w:sz w:val="30"/>
          <w:szCs w:val="30"/>
          <w:rtl w:val="1"/>
        </w:rPr>
        <w:t>۴-۳. تحلیل کیفی نمونه‌های بهبود‌یافته</w:t>
      </w:r>
    </w:p>
    <w:p>
      <w:pPr>
        <w:spacing w:after="160"/>
        <w:jc w:val="right"/>
        <w:bidi w:val="1"/>
      </w:pPr>
      <w:r>
        <w:rPr>
          <w:rFonts w:ascii="B Nazanin" w:hAnsi="B Nazanin" w:eastAsia="B Nazanin" w:cs="B Nazanin"/>
          <w:b w:val="0"/>
          <w:sz w:val="28"/>
          <w:szCs w:val="28"/>
          <w:rtl w:val="1"/>
        </w:rPr>
        <w:t xml:space="preserve">ارقام کلی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B Nazanin" w:hAnsi="B Nazanin" w:eastAsia="B Nazanin" w:cs="B Nazanin"/>
          <w:b/>
          <w:sz w:val="28"/>
          <w:szCs w:val="28"/>
          <w:rtl w:val="1"/>
        </w:rPr>
        <w:t>۴-۳-۱. درک پرسش محاوره‌ای و چندقیدی درباره پوشش و ورزش</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‎porseman-7005‎</w:t>
      </w:r>
      <w:r>
        <w:rPr>
          <w:rFonts w:ascii="B Nazanin" w:hAnsi="B Nazanin" w:eastAsia="B Nazani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B Nazanin" w:hAnsi="B Nazanin" w:eastAsia="B Nazani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B Nazanin" w:hAnsi="B Nazanin" w:eastAsia="B Nazani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B Nazanin" w:hAnsi="B Nazanin" w:eastAsia="B Nazanin" w:cs="B Nazanin"/>
          <w:b/>
          <w:sz w:val="28"/>
          <w:szCs w:val="28"/>
          <w:rtl w:val="1"/>
        </w:rPr>
        <w:t>۴-۳-۲. تمایز میان پرسش اصطلاحی و متن‌های کلی درباره احکام</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‎porseman-8887‎</w:t>
      </w:r>
      <w:r>
        <w:rPr>
          <w:rFonts w:ascii="B Nazanin" w:hAnsi="B Nazanin" w:eastAsia="B Nazani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B Nazanin" w:hAnsi="B Nazanin" w:eastAsia="B Nazani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B Nazanin" w:hAnsi="B Nazanin" w:eastAsia="B Nazani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B Nazanin" w:hAnsi="B Nazanin" w:eastAsia="B Nazani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B Nazanin" w:hAnsi="B Nazanin" w:eastAsia="B Nazanin" w:cs="B Nazanin"/>
          <w:b/>
          <w:sz w:val="28"/>
          <w:szCs w:val="28"/>
          <w:rtl w:val="1"/>
        </w:rPr>
        <w:t>۴-۳-۳. جمع‌بندی تحلیل کیفی</w:t>
      </w:r>
    </w:p>
    <w:p>
      <w:pPr>
        <w:spacing w:after="160"/>
        <w:jc w:val="right"/>
        <w:bidi w:val="1"/>
      </w:pPr>
      <w:r>
        <w:rPr>
          <w:rFonts w:ascii="B Nazanin" w:hAnsi="B Nazanin" w:eastAsia="B Nazani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B Nazanin" w:hAnsi="B Nazanin" w:eastAsia="B Nazanin" w:cs="B Nazanin"/>
          <w:b/>
          <w:sz w:val="30"/>
          <w:szCs w:val="30"/>
          <w:rtl w:val="1"/>
        </w:rPr>
        <w:t>۴-۴. اعتبار نتایج و محدودیت‌های ارزیابی</w:t>
      </w:r>
    </w:p>
    <w:p>
      <w:pPr>
        <w:spacing w:after="160"/>
        <w:jc w:val="right"/>
        <w:bidi w:val="1"/>
      </w:pPr>
      <w:r>
        <w:rPr>
          <w:rFonts w:ascii="B Nazanin" w:hAnsi="B Nazanin" w:eastAsia="B Nazani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B Nazanin" w:hAnsi="B Nazanin" w:eastAsia="B Nazanin" w:cs="B Nazanin"/>
          <w:b/>
          <w:sz w:val="28"/>
          <w:szCs w:val="28"/>
          <w:rtl w:val="1"/>
        </w:rPr>
        <w:t>۴-۴-۱. خطر هم‌پوشانی میان آموزش و آزمون</w:t>
      </w:r>
    </w:p>
    <w:p>
      <w:pPr>
        <w:spacing w:after="160"/>
        <w:jc w:val="right"/>
        <w:bidi w:val="1"/>
      </w:pPr>
      <w:r>
        <w:rPr>
          <w:rFonts w:ascii="B Nazanin" w:hAnsi="B Nazanin" w:eastAsia="B Nazanin" w:cs="B Nazanin"/>
          <w:b w:val="0"/>
          <w:sz w:val="28"/>
          <w:szCs w:val="28"/>
          <w:rtl w:val="1"/>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همان مجموعه آزمون پالایش‌شده دوباره ارزیابی شوند. این روش، مقایسه مدل پایه، مدل ریزتنظیم‌شده و مدل‌های مقایسه‌ای را معتبرتر می‌کند.</w:t>
      </w:r>
    </w:p>
    <w:p>
      <w:pPr>
        <w:pStyle w:val="Heading3"/>
        <w:spacing w:after="160"/>
        <w:jc w:val="right"/>
        <w:bidi w:val="1"/>
      </w:pPr>
      <w:r>
        <w:rPr>
          <w:rFonts w:ascii="B Nazanin" w:hAnsi="B Nazanin" w:eastAsia="B Nazanin" w:cs="B Nazanin"/>
          <w:b/>
          <w:sz w:val="28"/>
          <w:szCs w:val="28"/>
          <w:rtl w:val="1"/>
        </w:rPr>
        <w:t>۴-۴-۲. محدودیت تک‌پاسخ مرجع</w:t>
      </w:r>
    </w:p>
    <w:p>
      <w:pPr>
        <w:spacing w:after="160"/>
        <w:jc w:val="right"/>
        <w:bidi w:val="1"/>
      </w:pPr>
      <w:r>
        <w:rPr>
          <w:rFonts w:ascii="B Nazanin" w:hAnsi="B Nazanin" w:eastAsia="B Nazanin" w:cs="B Nazanin"/>
          <w:b w:val="0"/>
          <w:sz w:val="28"/>
          <w:szCs w:val="28"/>
          <w:rtl w:val="1"/>
        </w:rPr>
        <w:t xml:space="preserve">در ارزیابی فعلی، برای هر پرسش یک پاسخ مرجع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B Nazanin" w:hAnsi="B Nazanin" w:eastAsia="B Nazanin" w:cs="B Nazanin"/>
          <w:b/>
          <w:sz w:val="28"/>
          <w:szCs w:val="28"/>
          <w:rtl w:val="1"/>
        </w:rPr>
        <w:t xml:space="preserve">۴-۴-۳. محدودیت پوشش موضوعی </w:t>
      </w:r>
      <w:r>
        <w:rPr>
          <w:rFonts w:ascii="Times New Roman" w:hAnsi="Times New Roman" w:eastAsia="Times New Roman" w:cs="Times New Roman"/>
          <w:b/>
          <w:sz w:val="24"/>
          <w:szCs w:val="24"/>
          <w:rtl w:val="0"/>
        </w:rPr>
        <w:t>‎corpus‎</w:t>
      </w:r>
    </w:p>
    <w:p>
      <w:pPr>
        <w:spacing w:after="160"/>
        <w:jc w:val="right"/>
        <w:bidi w:val="1"/>
      </w:pPr>
      <w:r>
        <w:rPr>
          <w:rFonts w:ascii="B Nazanin" w:hAnsi="B Nazanin" w:eastAsia="B Nazani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B Nazanin" w:hAnsi="B Nazanin" w:eastAsia="B Nazanin" w:cs="B Nazanin"/>
          <w:b/>
          <w:sz w:val="28"/>
          <w:szCs w:val="28"/>
          <w:rtl w:val="1"/>
        </w:rPr>
        <w:t>۴-۴-۴. محدودیت مدل‌های مقایسه‌ای</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Times New Roman"/>
          <w:b w:val="0"/>
          <w:sz w:val="24"/>
          <w:szCs w:val="24"/>
          <w:rtl w:val="0"/>
        </w:rPr>
        <w:t>‎encoding‎</w:t>
      </w:r>
      <w:r>
        <w:rPr>
          <w:rFonts w:ascii="B Nazanin" w:hAnsi="B Nazanin" w:eastAsia="B Nazanin" w:cs="B Nazanin"/>
          <w:b w:val="0"/>
          <w:sz w:val="28"/>
          <w:szCs w:val="28"/>
          <w:rtl w:val="1"/>
        </w:rPr>
        <w:t xml:space="preserve"> و طراحی متفاوتی دارد. بنابراین، مقایسه آن‌ها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B Nazanin" w:hAnsi="B Nazanin" w:eastAsia="B Nazanin" w:cs="B Nazanin"/>
          <w:b/>
          <w:sz w:val="28"/>
          <w:szCs w:val="28"/>
          <w:rtl w:val="1"/>
        </w:rPr>
        <w:t xml:space="preserve">۴-۴-۵. محدودیت ارزیابی </w:t>
      </w:r>
      <w:r>
        <w:rPr>
          <w:rFonts w:ascii="Times New Roman" w:hAnsi="Times New Roman" w:eastAsia="Times New Roman" w:cs="Times New Roman"/>
          <w:b/>
          <w:sz w:val="24"/>
          <w:szCs w:val="24"/>
          <w:rtl w:val="0"/>
        </w:rPr>
        <w:t>‎dense retrieval‎</w:t>
      </w:r>
    </w:p>
    <w:p>
      <w:pPr>
        <w:spacing w:after="160"/>
        <w:jc w:val="right"/>
        <w:bidi w:val="1"/>
      </w:pPr>
      <w:r>
        <w:rPr>
          <w:rFonts w:ascii="B Nazanin" w:hAnsi="B Nazanin" w:eastAsia="B Nazanin" w:cs="B Nazanin"/>
          <w:b w:val="0"/>
          <w:sz w:val="28"/>
          <w:szCs w:val="28"/>
          <w:rtl w:val="1"/>
        </w:rPr>
        <w:t xml:space="preserve">ارزیابی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و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تقریبی، فیلترهای متاداده،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یا مدل زبانی مولد استفاده کند. عملکرد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ارزیابی دقیق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یا تولید پاسخ نیز معمولاً نمی‌تواند آن را جبران کند.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کند.</w:t>
      </w:r>
    </w:p>
    <w:p>
      <w:pPr>
        <w:pStyle w:val="Heading3"/>
        <w:spacing w:after="160"/>
        <w:jc w:val="right"/>
        <w:bidi w:val="1"/>
      </w:pPr>
      <w:r>
        <w:rPr>
          <w:rFonts w:ascii="B Nazanin" w:hAnsi="B Nazanin" w:eastAsia="B Nazanin" w:cs="B Nazanin"/>
          <w:b/>
          <w:sz w:val="28"/>
          <w:szCs w:val="28"/>
          <w:rtl w:val="1"/>
        </w:rPr>
        <w:t>۴-۴-۶. محدودیت نبود آزمون معناداری آماری</w:t>
      </w:r>
    </w:p>
    <w:p>
      <w:pPr>
        <w:spacing w:after="160"/>
        <w:jc w:val="right"/>
        <w:bidi w:val="1"/>
      </w:pPr>
      <w:r>
        <w:rPr>
          <w:rFonts w:ascii="B Nazanin" w:hAnsi="B Nazanin" w:eastAsia="B Nazani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پرسش‌های آزمون استفاده کرد تا برای اختلاف </w:t>
      </w: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B Nazanin" w:hAnsi="B Nazanin" w:eastAsia="B Nazanin" w:cs="B Nazanin"/>
          <w:b/>
          <w:sz w:val="28"/>
          <w:szCs w:val="28"/>
          <w:rtl w:val="1"/>
        </w:rPr>
        <w:t>۴-۴-۷. جمع‌بندی</w:t>
      </w:r>
    </w:p>
    <w:p>
      <w:pPr>
        <w:spacing w:after="160"/>
        <w:jc w:val="right"/>
        <w:bidi w:val="1"/>
      </w:pPr>
      <w:r>
        <w:rPr>
          <w:rFonts w:ascii="B Nazanin" w:hAnsi="B Nazanin" w:eastAsia="B Nazanin" w:cs="B Nazanin"/>
          <w:b w:val="0"/>
          <w:sz w:val="28"/>
          <w:szCs w:val="28"/>
          <w:rtl w:val="1"/>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نبود آزمون معناداری آماری تفسیر شوند. مهم‌ترین اقدام پیش از تثبیت نتایج نهایی،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pStyle w:val="Heading2"/>
        <w:spacing w:after="160"/>
        <w:jc w:val="right"/>
        <w:bidi w:val="1"/>
      </w:pPr>
      <w:r>
        <w:rPr>
          <w:rFonts w:ascii="B Nazanin" w:hAnsi="B Nazanin" w:eastAsia="B Nazanin" w:cs="B Nazanin"/>
          <w:b/>
          <w:sz w:val="30"/>
          <w:szCs w:val="30"/>
          <w:rtl w:val="1"/>
        </w:rPr>
        <w:t xml:space="preserve">۴-۵. دلالت نتایج برای سامانه‌های بازیابی و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نتایج این پژوهش فقط به مسئله رتبه‌بندی پاسخ در یک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محدود نمی‌شوند.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یک سامانه واقعی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pPr>
        <w:pStyle w:val="Heading3"/>
        <w:spacing w:after="160"/>
        <w:jc w:val="right"/>
        <w:bidi w:val="1"/>
      </w:pPr>
      <w:r>
        <w:rPr>
          <w:rFonts w:ascii="B Nazanin" w:hAnsi="B Nazanin" w:eastAsia="B Nazanin" w:cs="B Nazanin"/>
          <w:b/>
          <w:sz w:val="28"/>
          <w:szCs w:val="28"/>
          <w:rtl w:val="1"/>
        </w:rPr>
        <w:t xml:space="preserve">۴-۵-۱. نقش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زنجیره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چند مرحله تشکیل می‌شود. ابتدا پرسش کاربر دریافت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می‌شود. سپس این بردار در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پاسخ‌ها یا اسناد جست‌وجو می‌شود و تعدادی نامزد اولیه بازیابی می‌گردد. در مرحله بعد، می‌توان نامزدها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دقیق‌تر مرتب کرد و در نهایت، پاسخ‌های منتخب به مدل زبانی بزرگ داده می‌شوند تا پاسخ نهایی تولید یا خلاصه شود.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pPr>
        <w:pStyle w:val="Heading3"/>
        <w:spacing w:after="160"/>
        <w:jc w:val="right"/>
        <w:bidi w:val="1"/>
      </w:pPr>
      <w:r>
        <w:rPr>
          <w:rFonts w:ascii="B Nazanin" w:hAnsi="B Nazanin" w:eastAsia="B Nazanin" w:cs="B Nazanin"/>
          <w:b/>
          <w:sz w:val="28"/>
          <w:szCs w:val="28"/>
          <w:rtl w:val="1"/>
        </w:rPr>
        <w:t xml:space="preserve">۴-۵-۲. تفسیر </w:t>
      </w:r>
      <w:r>
        <w:rPr>
          <w:rFonts w:ascii="Times New Roman" w:hAnsi="Times New Roman" w:eastAsia="Times New Roman" w:cs="Times New Roman"/>
          <w:b/>
          <w:sz w:val="24"/>
          <w:szCs w:val="24"/>
          <w:rtl w:val="0"/>
        </w:rPr>
        <w:t>‎Recall@5‎</w:t>
      </w:r>
      <w:r>
        <w:rPr>
          <w:rFonts w:ascii="B Nazanin" w:hAnsi="B Nazanin" w:eastAsia="B Nazanin" w:cs="B Nazanin"/>
          <w:b/>
          <w:sz w:val="28"/>
          <w:szCs w:val="28"/>
          <w:rtl w:val="1"/>
        </w:rPr>
        <w:t xml:space="preserve"> در کاربرد عملی</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پنج پاسخ نخست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ارسال شوند تا پاسخ نهایی بر اساس آن‌ها تولید شود.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کیفیت مرحله بازیابی را می‌سنجد، نه کیفیت نهایی کل سامانه </w:t>
      </w:r>
      <w:r>
        <w:rPr>
          <w:rFonts w:ascii="Times New Roman" w:hAnsi="Times New Roman" w:eastAsia="Times New Roman" w:cs="Times New Roman"/>
          <w:b w:val="0"/>
          <w:sz w:val="24"/>
          <w:szCs w:val="24"/>
          <w:rtl w:val="0"/>
        </w:rPr>
        <w:t>‎RAG.‎</w:t>
      </w:r>
    </w:p>
    <w:p>
      <w:pPr>
        <w:pStyle w:val="Heading3"/>
        <w:spacing w:after="160"/>
        <w:jc w:val="right"/>
        <w:bidi w:val="1"/>
      </w:pPr>
      <w:r>
        <w:rPr>
          <w:rFonts w:ascii="B Nazanin" w:hAnsi="B Nazanin" w:eastAsia="B Nazanin" w:cs="B Nazanin"/>
          <w:b/>
          <w:sz w:val="28"/>
          <w:szCs w:val="28"/>
          <w:rtl w:val="1"/>
        </w:rPr>
        <w:t xml:space="preserve">۴-۵-۳. اهمیت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برای پاسخ مستقیم</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pPr>
        <w:pStyle w:val="Heading3"/>
        <w:spacing w:after="160"/>
        <w:jc w:val="right"/>
        <w:bidi w:val="1"/>
      </w:pPr>
      <w:r>
        <w:rPr>
          <w:rFonts w:ascii="B Nazanin" w:hAnsi="B Nazanin" w:eastAsia="B Nazanin" w:cs="B Nazanin"/>
          <w:b/>
          <w:sz w:val="28"/>
          <w:szCs w:val="28"/>
          <w:rtl w:val="1"/>
        </w:rPr>
        <w:t xml:space="preserve">۴-۵-۴. نقش </w:t>
      </w:r>
      <w:r>
        <w:rPr>
          <w:rFonts w:ascii="Times New Roman" w:hAnsi="Times New Roman" w:eastAsia="Times New Roman" w:cs="Times New Roman"/>
          <w:b/>
          <w:sz w:val="24"/>
          <w:szCs w:val="24"/>
          <w:rtl w:val="0"/>
        </w:rPr>
        <w:t>‎MRR@10‎</w:t>
      </w:r>
      <w:r>
        <w:rPr>
          <w:rFonts w:ascii="B Nazanin" w:hAnsi="B Nazanin" w:eastAsia="B Nazanin" w:cs="B Nazanin"/>
          <w:b/>
          <w:sz w:val="28"/>
          <w:szCs w:val="28"/>
          <w:rtl w:val="1"/>
        </w:rPr>
        <w:t xml:space="preserve"> در اولویت‌بندی پاسخ‌ها</w:t>
      </w:r>
    </w:p>
    <w:p>
      <w:pPr>
        <w:spacing w:after="160"/>
        <w:jc w:val="right"/>
        <w:bidi w:val="1"/>
      </w:pP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pPr>
        <w:pStyle w:val="Heading3"/>
        <w:spacing w:after="160"/>
        <w:jc w:val="right"/>
        <w:bidi w:val="1"/>
      </w:pPr>
      <w:r>
        <w:rPr>
          <w:rFonts w:ascii="B Nazanin" w:hAnsi="B Nazanin" w:eastAsia="B Nazanin" w:cs="B Nazanin"/>
          <w:b/>
          <w:sz w:val="28"/>
          <w:szCs w:val="28"/>
          <w:rtl w:val="1"/>
        </w:rPr>
        <w:t>۴-۵-۵. طراحی پیشنهادی برای کاربرد عملی</w:t>
      </w:r>
    </w:p>
    <w:p>
      <w:pPr>
        <w:spacing w:after="160"/>
        <w:jc w:val="right"/>
        <w:bidi w:val="1"/>
      </w:pPr>
      <w:r>
        <w:rPr>
          <w:rFonts w:ascii="B Nazanin" w:hAnsi="B Nazanin" w:eastAsia="B Nazanin" w:cs="B Nazanin"/>
          <w:b w:val="0"/>
          <w:sz w:val="28"/>
          <w:szCs w:val="28"/>
          <w:rtl w:val="1"/>
        </w:rPr>
        <w:t>بر مبنای نتایج پژوهش، یک طراحی عملی برای سامانه پاسخ‌گویی فارسی می‌تواند شامل مراحل زیر باشد:</w:t>
      </w:r>
    </w:p>
    <w:p>
      <w:pPr>
        <w:spacing w:after="160"/>
        <w:jc w:val="right"/>
        <w:bidi w:val="1"/>
      </w:pPr>
      <w:r>
        <w:rPr>
          <w:rFonts w:ascii="B Nazanin" w:hAnsi="B Nazanin" w:eastAsia="B Nazanin" w:cs="B Nazanin"/>
          <w:b w:val="0"/>
          <w:sz w:val="28"/>
          <w:szCs w:val="28"/>
          <w:rtl w:val="1"/>
        </w:rPr>
        <w:t xml:space="preserve">1. پاسخ‌های معتبر پرسمان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هدف، پیش‌پردازش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شوند.</w:t>
      </w:r>
    </w:p>
    <w:p>
      <w:pPr>
        <w:spacing w:after="160"/>
        <w:jc w:val="right"/>
        <w:bidi w:val="1"/>
      </w:pPr>
      <w:r>
        <w:rPr>
          <w:rFonts w:ascii="B Nazanin" w:hAnsi="B Nazanin" w:eastAsia="B Nazanin" w:cs="B Nazanin"/>
          <w:b w:val="0"/>
          <w:sz w:val="28"/>
          <w:szCs w:val="28"/>
          <w:rtl w:val="1"/>
        </w:rPr>
        <w:t xml:space="preserve">2.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در یک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برداری، مانند </w:t>
      </w:r>
      <w:r>
        <w:rPr>
          <w:rFonts w:ascii="Times New Roman" w:hAnsi="Times New Roman" w:eastAsia="Times New Roman" w:cs="Times New Roman"/>
          <w:b w:val="0"/>
          <w:sz w:val="24"/>
          <w:szCs w:val="24"/>
          <w:rtl w:val="0"/>
        </w:rPr>
        <w:t>‎FAISS‎</w:t>
      </w:r>
      <w:r>
        <w:rPr>
          <w:rFonts w:ascii="B Nazanin" w:hAnsi="B Nazanin" w:eastAsia="B Nazanin" w:cs="B Nazanin"/>
          <w:b w:val="0"/>
          <w:sz w:val="28"/>
          <w:szCs w:val="28"/>
          <w:rtl w:val="1"/>
        </w:rPr>
        <w:t xml:space="preserve"> یا یک پایگاه داده برداری، ذخیره شود.</w:t>
      </w:r>
    </w:p>
    <w:p>
      <w:pPr>
        <w:spacing w:after="160"/>
        <w:jc w:val="right"/>
        <w:bidi w:val="1"/>
      </w:pPr>
      <w:r>
        <w:rPr>
          <w:rFonts w:ascii="B Nazanin" w:hAnsi="B Nazanin" w:eastAsia="B Nazanin" w:cs="B Nazanin"/>
          <w:b w:val="0"/>
          <w:sz w:val="28"/>
          <w:szCs w:val="28"/>
          <w:rtl w:val="1"/>
        </w:rPr>
        <w:t xml:space="preserve">3. پرسش کاربر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گردد.</w:t>
      </w:r>
    </w:p>
    <w:p>
      <w:pPr>
        <w:spacing w:after="160"/>
        <w:jc w:val="right"/>
        <w:bidi w:val="1"/>
      </w:pPr>
      <w:r>
        <w:rPr>
          <w:rFonts w:ascii="B Nazanin" w:hAnsi="B Nazanin" w:eastAsia="B Nazanin" w:cs="B Nazanin"/>
          <w:b w:val="0"/>
          <w:sz w:val="28"/>
          <w:szCs w:val="28"/>
          <w:rtl w:val="1"/>
        </w:rPr>
        <w:t xml:space="preserve">4. پنج تا ده پاسخ نزدیک‌تر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بازیابی شوند.</w:t>
      </w:r>
    </w:p>
    <w:p>
      <w:pPr>
        <w:spacing w:after="160"/>
        <w:jc w:val="right"/>
        <w:bidi w:val="1"/>
      </w:pPr>
      <w:r>
        <w:rPr>
          <w:rFonts w:ascii="B Nazanin" w:hAnsi="B Nazanin" w:eastAsia="B Nazanin" w:cs="B Nazanin"/>
          <w:b w:val="0"/>
          <w:sz w:val="28"/>
          <w:szCs w:val="28"/>
          <w:rtl w:val="1"/>
        </w:rPr>
        <w:t xml:space="preserve">5. در صورت نیاز، پاسخ‌ها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w:t>
      </w:r>
    </w:p>
    <w:p>
      <w:pPr>
        <w:spacing w:after="160"/>
        <w:jc w:val="right"/>
        <w:bidi w:val="1"/>
      </w:pPr>
      <w:r>
        <w:rPr>
          <w:rFonts w:ascii="B Nazanin" w:hAnsi="B Nazanin" w:eastAsia="B Nazanin" w:cs="B Nazanin"/>
          <w:b w:val="0"/>
          <w:sz w:val="28"/>
          <w:szCs w:val="28"/>
          <w:rtl w:val="1"/>
        </w:rPr>
        <w:t>6. پاسخ رتبه اول مستقیماً نمایش داده شود یا چند پاسخ برتر به مدل زبانی بزرگ داده شوند.</w:t>
      </w:r>
    </w:p>
    <w:p>
      <w:pPr>
        <w:spacing w:after="160"/>
        <w:jc w:val="right"/>
        <w:bidi w:val="1"/>
      </w:pPr>
      <w:r>
        <w:rPr>
          <w:rFonts w:ascii="B Nazanin" w:hAnsi="B Nazanin" w:eastAsia="B Nazanin" w:cs="B Nazanin"/>
          <w:b w:val="0"/>
          <w:sz w:val="28"/>
          <w:szCs w:val="28"/>
          <w:rtl w:val="1"/>
        </w:rPr>
        <w:t>7. مدل زبانی بزرگ پاسخ نهایی را با اتکا به منابع بازیابی‌شده تولید کند و شناسه یا منبع پاسخ را نیز نمایش دهد.</w:t>
      </w:r>
    </w:p>
    <w:p>
      <w:pPr>
        <w:spacing w:after="160"/>
        <w:jc w:val="right"/>
        <w:bidi w:val="1"/>
      </w:pPr>
      <w:r>
        <w:rPr>
          <w:rFonts w:ascii="B Nazanin" w:hAnsi="B Nazanin" w:eastAsia="B Nazanin" w:cs="B Nazanin"/>
          <w:b w:val="0"/>
          <w:sz w:val="28"/>
          <w:szCs w:val="28"/>
          <w:rtl w:val="1"/>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pPr>
        <w:pStyle w:val="Heading3"/>
        <w:spacing w:after="160"/>
        <w:jc w:val="right"/>
        <w:bidi w:val="1"/>
      </w:pPr>
      <w:r>
        <w:rPr>
          <w:rFonts w:ascii="B Nazanin" w:hAnsi="B Nazanin" w:eastAsia="B Nazanin" w:cs="B Nazanin"/>
          <w:b/>
          <w:sz w:val="28"/>
          <w:szCs w:val="28"/>
          <w:rtl w:val="1"/>
        </w:rPr>
        <w:t>۴-۵-۶. ملاحظات اعتماد و ایمنی</w:t>
      </w:r>
    </w:p>
    <w:p>
      <w:pPr>
        <w:spacing w:after="160"/>
        <w:jc w:val="right"/>
        <w:bidi w:val="1"/>
      </w:pPr>
      <w:r>
        <w:rPr>
          <w:rFonts w:ascii="B Nazanin" w:hAnsi="B Nazanin" w:eastAsia="B Nazanin" w:cs="B Nazanin"/>
          <w:b w:val="0"/>
          <w:sz w:val="28"/>
          <w:szCs w:val="28"/>
          <w:rtl w:val="1"/>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ضروری است.</w:t>
      </w:r>
    </w:p>
    <w:p>
      <w:pPr>
        <w:pStyle w:val="Heading3"/>
        <w:spacing w:after="160"/>
        <w:jc w:val="right"/>
        <w:bidi w:val="1"/>
      </w:pPr>
      <w:r>
        <w:rPr>
          <w:rFonts w:ascii="B Nazanin" w:hAnsi="B Nazanin" w:eastAsia="B Nazanin" w:cs="B Nazanin"/>
          <w:b/>
          <w:sz w:val="28"/>
          <w:szCs w:val="28"/>
          <w:rtl w:val="1"/>
        </w:rPr>
        <w:t>۴-۵-۷. جمع‌بندی</w:t>
      </w:r>
    </w:p>
    <w:p>
      <w:pPr>
        <w:spacing w:after="160"/>
        <w:jc w:val="right"/>
        <w:bidi w:val="1"/>
      </w:pPr>
      <w:r>
        <w:rPr>
          <w:rFonts w:ascii="B Nazanin" w:hAnsi="B Nazanin" w:eastAsia="B Nazanin" w:cs="B Nazanin"/>
          <w:b w:val="0"/>
          <w:sz w:val="28"/>
          <w:szCs w:val="28"/>
          <w:rtl w:val="1"/>
        </w:rPr>
        <w:t xml:space="preserve">بهبود معیارهای بازیابی نشان می‌دهد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ظرفیت مناسبی برای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در سامانه‌های فارسی دارد. به‌ویژه، مقدار بالای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می‌کند. بااین‌حال، نتایج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نباید به‌عنوان سنجش کامل 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تلقی شوند. برای ارزیابی نهایی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باید کیفیت پاسخ تولیدشده، استنادپذیری، صحت محتوایی، رضایت کاربر و رفتار سامانه در پرسش‌های مبهم نیز به‌طور مستقل بررسی شود.</w:t>
      </w:r>
    </w:p>
    <w:p>
      <w:pPr>
        <w:pStyle w:val="Heading2"/>
        <w:spacing w:after="160"/>
        <w:jc w:val="right"/>
        <w:bidi w:val="1"/>
      </w:pPr>
      <w:r>
        <w:rPr>
          <w:rFonts w:ascii="B Nazanin" w:hAnsi="B Nazanin" w:eastAsia="B Nazanin" w:cs="B Nazanin"/>
          <w:b/>
          <w:sz w:val="30"/>
          <w:szCs w:val="30"/>
          <w:rtl w:val="1"/>
        </w:rPr>
        <w:t>۴-۶. جمع‌بندی فصل چهارم</w:t>
      </w:r>
    </w:p>
    <w:p>
      <w:pPr>
        <w:spacing w:after="160"/>
        <w:jc w:val="right"/>
        <w:bidi w:val="1"/>
      </w:pPr>
      <w:r>
        <w:rPr>
          <w:rFonts w:ascii="B Nazanin" w:hAnsi="B Nazanin" w:eastAsia="B Nazanin" w:cs="B Nazanin"/>
          <w:b w:val="0"/>
          <w:sz w:val="28"/>
          <w:szCs w:val="28"/>
          <w:rtl w:val="1"/>
        </w:rPr>
        <w:t xml:space="preserve">در این فصل،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روی مجموعه آزمون ثابت پرسمان بررسی شد. همه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معیارهای مشترک ارزیابی شدند تا مقایسه‌ای منصفانه فراهم شود.</w:t>
      </w:r>
    </w:p>
    <w:p>
      <w:pPr>
        <w:spacing w:after="160"/>
        <w:jc w:val="right"/>
        <w:bidi w:val="1"/>
      </w:pPr>
      <w:r>
        <w:rPr>
          <w:rFonts w:ascii="B Nazanin" w:hAnsi="B Nazanin" w:eastAsia="B Nazanin" w:cs="B Nazanin"/>
          <w:b w:val="0"/>
          <w:sz w:val="28"/>
          <w:szCs w:val="28"/>
          <w:rtl w:val="1"/>
        </w:rPr>
        <w:t xml:space="preserve">نتایج کمی نشان داد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هر سه معیار اصلی بهترین عملکرد را به‌دست آورده است.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از ۷۴٫۳۳ درصد در مدل پایه به ۸۱٫۷۰ درصد رسید.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از ۹۱٫۹۴ درصد به ۹۴٫۹۴ درصد افزایش یافت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pPr>
        <w:spacing w:after="160"/>
        <w:jc w:val="right"/>
        <w:bidi w:val="1"/>
      </w:pPr>
      <w:r>
        <w:rPr>
          <w:rFonts w:ascii="B Nazanin" w:hAnsi="B Nazanin" w:eastAsia="B Nazanin" w:cs="B Nazanin"/>
          <w:b w:val="0"/>
          <w:sz w:val="28"/>
          <w:szCs w:val="28"/>
          <w:rtl w:val="1"/>
        </w:rPr>
        <w:t xml:space="preserve">مقایسه با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نشان داد مدل ریزتنظیم‌شده در محیط داده پرسمان عملکرد بهتری دارد. این برتری به معنای برتری مطلق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و زبان‌ها نیست؛ بلکه بیانگر اثر سازگارسازی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ساختار پرسش‌وپاسخ و واژگان تخصصی دامنه هدف است.</w:t>
      </w:r>
    </w:p>
    <w:p>
      <w:pPr>
        <w:spacing w:after="160"/>
        <w:jc w:val="right"/>
        <w:bidi w:val="1"/>
      </w:pPr>
      <w:r>
        <w:rPr>
          <w:rFonts w:ascii="B Nazanin" w:hAnsi="B Nazanin" w:eastAsia="B Nazanin" w:cs="B Nazanin"/>
          <w:b w:val="0"/>
          <w:sz w:val="28"/>
          <w:szCs w:val="28"/>
          <w:rtl w:val="1"/>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pPr>
        <w:spacing w:after="160"/>
        <w:jc w:val="right"/>
        <w:bidi w:val="1"/>
      </w:pPr>
      <w:r>
        <w:rPr>
          <w:rFonts w:ascii="B Nazanin" w:hAnsi="B Nazanin" w:eastAsia="B Nazanin" w:cs="B Nazanin"/>
          <w:b w:val="0"/>
          <w:sz w:val="28"/>
          <w:szCs w:val="28"/>
          <w:rtl w:val="1"/>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با عملکرد کامل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باید در تفسیر نتایج در نظر گرفته شوند.</w:t>
      </w:r>
    </w:p>
    <w:p>
      <w:pPr>
        <w:spacing w:after="160"/>
        <w:jc w:val="right"/>
        <w:bidi w:val="1"/>
      </w:pPr>
      <w:r>
        <w:rPr>
          <w:rFonts w:ascii="B Nazanin" w:hAnsi="B Nazanin" w:eastAsia="B Nazanin" w:cs="B Nazanin"/>
          <w:b w:val="0"/>
          <w:sz w:val="28"/>
          <w:szCs w:val="28"/>
          <w:rtl w:val="1"/>
        </w:rPr>
        <w:t xml:space="preserve">به‌طور کلی، نتایج فصل چهارم از فرض اصلی پژوهش پشتیبانی می‌کنند: پالایش داده فارسی،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می‌تواند بازیابی پاسخ‌های فارسی را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بهبود دهد. بااین‌حال، پیش از تثبیت نسخه نهایی نتایج،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مجموعه آزمون پالایش‌شده ضروری است.</w:t>
      </w:r>
    </w:p>
    <w:p>
      <w:r>
        <w:br w:type="page"/>
      </w:r>
    </w:p>
    <w:p>
      <w:pPr>
        <w:pStyle w:val="Heading1"/>
        <w:spacing w:after="160"/>
        <w:jc w:val="right"/>
        <w:bidi w:val="1"/>
      </w:pPr>
      <w:r>
        <w:rPr>
          <w:rFonts w:ascii="B Nazanin" w:hAnsi="B Nazanin" w:eastAsia="B Nazanin" w:cs="B Nazanin"/>
          <w:b/>
          <w:sz w:val="36"/>
          <w:szCs w:val="36"/>
          <w:rtl w:val="1"/>
        </w:rPr>
        <w:t>فصل پنجم: نتیجه‌گیری و پیشنهادها</w:t>
      </w:r>
    </w:p>
    <w:p>
      <w:pPr>
        <w:pStyle w:val="Heading2"/>
        <w:spacing w:after="160"/>
        <w:jc w:val="right"/>
        <w:bidi w:val="1"/>
      </w:pPr>
      <w:r>
        <w:rPr>
          <w:rFonts w:ascii="B Nazanin" w:hAnsi="B Nazanin" w:eastAsia="B Nazanin" w:cs="B Nazanin"/>
          <w:b/>
          <w:sz w:val="30"/>
          <w:szCs w:val="30"/>
          <w:rtl w:val="1"/>
        </w:rPr>
        <w:t>۵-۱. نتیجه‌گیری پژوهش</w:t>
      </w:r>
    </w:p>
    <w:p>
      <w:pPr>
        <w:spacing w:after="160"/>
        <w:jc w:val="right"/>
        <w:bidi w:val="1"/>
      </w:pPr>
      <w:r>
        <w:rPr>
          <w:rFonts w:ascii="B Nazanin" w:hAnsi="B Nazanin" w:eastAsia="B Nazanin" w:cs="B Nazanin"/>
          <w:b w:val="0"/>
          <w:sz w:val="28"/>
          <w:szCs w:val="28"/>
          <w:rtl w:val="1"/>
        </w:rPr>
        <w:t xml:space="preserve">هدف این پژوهش، بهبود بازیابی معنایی پاسخ‌های فارسی در مجموعه پرسش‌وپاسخ پرسمان با استفاده از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بود. مسئله اصلی این بود که مدل‌های عمومی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 وجود برخورداری از دانش چندزبانه، لزوماً با واژگان، نگارش، سبک پرسش‌ها و ساختار پاسخ‌های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سازگار نیستند. در نتیجه، ممکن است پاسخ‌های کلی یا دارای هم‌پوشانی واژگانی را پیش از پاسخ دقیق و مرتبط بازیابی کنند.</w:t>
      </w:r>
    </w:p>
    <w:p>
      <w:pPr>
        <w:spacing w:after="160"/>
        <w:jc w:val="right"/>
        <w:bidi w:val="1"/>
      </w:pPr>
      <w:r>
        <w:rPr>
          <w:rFonts w:ascii="B Nazanin" w:hAnsi="B Nazanin" w:eastAsia="B Nazanin" w:cs="B Nazanin"/>
          <w:b w:val="0"/>
          <w:sz w:val="28"/>
          <w:szCs w:val="28"/>
          <w:rtl w:val="1"/>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pPr>
        <w:spacing w:after="160"/>
        <w:jc w:val="right"/>
        <w:bidi w:val="1"/>
      </w:pPr>
      <w:r>
        <w:rPr>
          <w:rFonts w:ascii="B Nazanin" w:hAnsi="B Nazanin" w:eastAsia="B Nazanin" w:cs="B Nazanin"/>
          <w:b w:val="0"/>
          <w:sz w:val="28"/>
          <w:szCs w:val="28"/>
          <w:rtl w:val="1"/>
        </w:rPr>
        <w:t xml:space="preserve">در مرحله بعد، داده آموزش در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آماده‌شده ریزتنظیم شد. نتایج ارزیابی اولیه نشان داد مدل ریزتنظیم‌شده نسبت به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مقایسه‌ای، یعنی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عملکرد بهتری دارد. این نتیجه از فرض اصلی پژوهش پشتیبانی می‌کند: سازگارسازی دامنه‌ای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می‌تواند بازیابی پاسخ‌های فارسی را بهبود دهد.</w:t>
      </w:r>
    </w:p>
    <w:p>
      <w:pPr>
        <w:spacing w:after="160"/>
        <w:jc w:val="right"/>
        <w:bidi w:val="1"/>
      </w:pPr>
      <w:r>
        <w:rPr>
          <w:rFonts w:ascii="B Nazanin" w:hAnsi="B Nazanin" w:eastAsia="B Nazanin" w:cs="B Nazanin"/>
          <w:b w:val="0"/>
          <w:sz w:val="28"/>
          <w:szCs w:val="28"/>
          <w:rtl w:val="1"/>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pPr>
        <w:spacing w:after="160"/>
        <w:jc w:val="right"/>
        <w:bidi w:val="1"/>
      </w:pPr>
      <w:r>
        <w:rPr>
          <w:rFonts w:ascii="B Nazanin" w:hAnsi="B Nazanin" w:eastAsia="B Nazanin" w:cs="B Nazanin"/>
          <w:b w:val="0"/>
          <w:sz w:val="28"/>
          <w:szCs w:val="28"/>
          <w:rtl w:val="1"/>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spacing w:after="160"/>
        <w:jc w:val="right"/>
        <w:bidi w:val="1"/>
      </w:pPr>
      <w:r>
        <w:rPr>
          <w:rFonts w:ascii="B Nazanin" w:hAnsi="B Nazanin" w:eastAsia="B Nazanin" w:cs="B Nazanin"/>
          <w:b w:val="0"/>
          <w:sz w:val="28"/>
          <w:szCs w:val="28"/>
          <w:rtl w:val="1"/>
        </w:rPr>
        <w:t xml:space="preserve">در مجموع، دستاورد اصلی پژوهش ارائه یک خط لوله قابل بازتولید برای داده فارسی پرسش‌وپاسخ است: پالایش داده، کنترل طول با توکنایزر، حذف تکرارها، ساخت زوج‌های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ارزیابی یکسان چند مدل. این خط لوله می‌تواند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فارسی دیگر نیز استفاده یا با تغییرات محدود سازگار شود.</w:t>
      </w:r>
    </w:p>
    <w:p>
      <w:pPr>
        <w:spacing w:after="160"/>
        <w:jc w:val="right"/>
        <w:bidi w:val="1"/>
      </w:pPr>
      <w:r>
        <w:rPr>
          <w:rFonts w:ascii="B Nazanin" w:hAnsi="B Nazanin" w:eastAsia="B Nazanin" w:cs="B Nazanin"/>
          <w:b w:val="0"/>
          <w:sz w:val="28"/>
          <w:szCs w:val="28"/>
          <w:rtl w:val="1"/>
        </w:rPr>
        <w:t xml:space="preserve">مدل ریزتنظیم‌شده حاصل می‌تواند به‌عنوان مؤلفه بازیابی در سامانه‌های پرسش‌وپاسخ فارسی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کیفیت انتخاب دانش را بهبود می‌دهد، اما جایگزین اعتبارسنجی محتوایی یا داوری تخصصی نیست.</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