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ind w:left="1275.5905511811022" w:firstLine="0"/>
        <w:rPr>
          <w:b w:val="1"/>
        </w:rPr>
      </w:pPr>
      <w:r w:rsidDel="00000000" w:rsidR="00000000" w:rsidRPr="00000000">
        <w:rPr>
          <w:b w:val="1"/>
          <w:rtl w:val="0"/>
        </w:rPr>
        <w:t xml:space="preserve">Task 2: Specification of Quality Requirements</w:t>
      </w:r>
    </w:p>
    <w:p w:rsidR="00000000" w:rsidDel="00000000" w:rsidP="00000000" w:rsidRDefault="00000000" w:rsidRPr="00000000" w14:paraId="00000002">
      <w:pPr>
        <w:spacing w:after="240" w:before="240" w:line="240" w:lineRule="auto"/>
        <w:ind w:left="1275.5905511811022" w:firstLine="0"/>
        <w:rPr/>
      </w:pPr>
      <w:r w:rsidDel="00000000" w:rsidR="00000000" w:rsidRPr="00000000">
        <w:rPr>
          <w:rtl w:val="0"/>
        </w:rPr>
        <w:t xml:space="preserve">Subsystem: CloudTables-Customer</w:t>
      </w:r>
    </w:p>
    <w:p w:rsidR="00000000" w:rsidDel="00000000" w:rsidP="00000000" w:rsidRDefault="00000000" w:rsidRPr="00000000" w14:paraId="00000003">
      <w:pPr>
        <w:spacing w:after="240" w:before="240" w:line="240" w:lineRule="auto"/>
        <w:ind w:left="1275.5905511811022" w:firstLine="0"/>
        <w:rPr/>
      </w:pPr>
      <w:r w:rsidDel="00000000" w:rsidR="00000000" w:rsidRPr="00000000">
        <w:rPr>
          <w:rtl w:val="0"/>
        </w:rPr>
        <w:t xml:space="preserve">Use Case Focus: Booking a Table (FR-RC-2)</w:t>
      </w:r>
    </w:p>
    <w:p w:rsidR="00000000" w:rsidDel="00000000" w:rsidP="00000000" w:rsidRDefault="00000000" w:rsidRPr="00000000" w14:paraId="00000004">
      <w:pPr>
        <w:spacing w:after="80" w:line="240" w:lineRule="auto"/>
        <w:ind w:left="1275.5905511811022" w:firstLine="0"/>
        <w:rPr>
          <w:u w:val="single"/>
        </w:rPr>
      </w:pPr>
      <w:r w:rsidDel="00000000" w:rsidR="00000000" w:rsidRPr="00000000">
        <w:rPr>
          <w:u w:val="single"/>
          <w:rtl w:val="0"/>
        </w:rPr>
        <w:t xml:space="preserve">(a) Security and Privacy</w:t>
      </w:r>
    </w:p>
    <w:p w:rsidR="00000000" w:rsidDel="00000000" w:rsidP="00000000" w:rsidRDefault="00000000" w:rsidRPr="00000000" w14:paraId="00000005">
      <w:pPr>
        <w:spacing w:after="240" w:before="240" w:line="240" w:lineRule="auto"/>
        <w:ind w:left="1275.5905511811022" w:firstLine="0"/>
        <w:rPr/>
      </w:pPr>
      <w:r w:rsidDel="00000000" w:rsidR="00000000" w:rsidRPr="00000000">
        <w:rPr>
          <w:rtl w:val="0"/>
        </w:rPr>
        <w:t xml:space="preserve">1. All communications between the customer-facing frontend and backend services must be secured using HTTPS with TLS 1.3 encryption. This ensures that sensitive user data, including login credentials and booking details, are not exposed during transmission. TLS termination will be handled by the NGINX ingress controller deployed within the Kubernetes cluster, ensuring secure connectivity from the browser to the API Gateway.</w:t>
      </w:r>
    </w:p>
    <w:p w:rsidR="00000000" w:rsidDel="00000000" w:rsidP="00000000" w:rsidRDefault="00000000" w:rsidRPr="00000000" w14:paraId="00000006">
      <w:pPr>
        <w:spacing w:after="240" w:before="240" w:line="240" w:lineRule="auto"/>
        <w:ind w:left="1275.5905511811022" w:firstLine="0"/>
        <w:rPr/>
      </w:pPr>
      <w:r w:rsidDel="00000000" w:rsidR="00000000" w:rsidRPr="00000000">
        <w:rPr>
          <w:rtl w:val="0"/>
        </w:rPr>
        <w:t xml:space="preserve">2. User authentication is managed via JSON Web Tokens (JWTs). Upon successful login, the server generates a signed JWT containing the user's ID and role. The token has a 15-minute expiration period to minimize security risks. All requests to protected endpoints must include the token in the `Authorization` header. Verification is performed at the API Gateway layer for each request.</w:t>
      </w:r>
    </w:p>
    <w:p w:rsidR="00000000" w:rsidDel="00000000" w:rsidP="00000000" w:rsidRDefault="00000000" w:rsidRPr="00000000" w14:paraId="00000007">
      <w:pPr>
        <w:spacing w:after="240" w:before="240" w:line="240" w:lineRule="auto"/>
        <w:ind w:left="1275.5905511811022" w:firstLine="0"/>
        <w:rPr/>
      </w:pPr>
      <w:r w:rsidDel="00000000" w:rsidR="00000000" w:rsidRPr="00000000">
        <w:rPr>
          <w:rtl w:val="0"/>
        </w:rPr>
        <w:t xml:space="preserve">3. Access to backend microservices is restricted using Role-Based Access Control (RBAC). JWTs include a `role` claim, which is validated against the endpoint’s required access level. For example, only users with the `customer` role are permitted to perform actions such as booking a table or submitting a review.</w:t>
      </w:r>
    </w:p>
    <w:p w:rsidR="00000000" w:rsidDel="00000000" w:rsidP="00000000" w:rsidRDefault="00000000" w:rsidRPr="00000000" w14:paraId="00000008">
      <w:pPr>
        <w:spacing w:after="240" w:before="240" w:line="240" w:lineRule="auto"/>
        <w:ind w:left="1275.5905511811022" w:firstLine="0"/>
        <w:rPr/>
      </w:pPr>
      <w:r w:rsidDel="00000000" w:rsidR="00000000" w:rsidRPr="00000000">
        <w:rPr>
          <w:rtl w:val="0"/>
        </w:rPr>
        <w:t xml:space="preserve">4. All critical actions related to bookings are logged in an audit trail. This includes actions like table reservation, booking updates, cancellations, and payment attempts. Logs include timestamp, user ID, action type, and request metadata. These logs are forwarded to a centralized logging stack (e.g., ELK or CloudWatch Logs) for security auditing and incident investigation.</w:t>
      </w:r>
    </w:p>
    <w:p w:rsidR="00000000" w:rsidDel="00000000" w:rsidP="00000000" w:rsidRDefault="00000000" w:rsidRPr="00000000" w14:paraId="00000009">
      <w:pPr>
        <w:spacing w:after="240" w:before="240" w:line="240" w:lineRule="auto"/>
        <w:ind w:left="1275.5905511811022" w:firstLine="0"/>
        <w:rPr/>
      </w:pPr>
      <w:r w:rsidDel="00000000" w:rsidR="00000000" w:rsidRPr="00000000">
        <w:rPr>
          <w:rtl w:val="0"/>
        </w:rPr>
        <w:t xml:space="preserve">5. Personally Identifiable Information (PII) such as customer email addresses and phone numbers is encrypted at rest using AES-256. PostgreSQL is configured with the `pgcrypto` extension to enable field-level encryption. Encryption keys are rotated quarterly and managed securely via Kubernetes secrets or a cloud KMS (Key Management Service).</w:t>
      </w:r>
    </w:p>
    <w:p w:rsidR="00000000" w:rsidDel="00000000" w:rsidP="00000000" w:rsidRDefault="00000000" w:rsidRPr="00000000" w14:paraId="0000000A">
      <w:pPr>
        <w:spacing w:after="240" w:before="240" w:line="240" w:lineRule="auto"/>
        <w:ind w:left="1275.5905511811022" w:firstLine="0"/>
        <w:rPr/>
      </w:pPr>
      <w:r w:rsidDel="00000000" w:rsidR="00000000" w:rsidRPr="00000000">
        <w:rPr>
          <w:rtl w:val="0"/>
        </w:rPr>
        <w:t xml:space="preserve">Testability Measures:</w:t>
        <w:br w:type="textWrapping"/>
        <w:t xml:space="preserve"> - Conduct OWASP ZAP scans to ensure no high-risk vulnerabilities.</w:t>
        <w:br w:type="textWrapping"/>
        <w:t xml:space="preserve"> - Use Postman to test access to protected routes with invalid/expired JWTs.</w:t>
        <w:br w:type="textWrapping"/>
        <w:t xml:space="preserve"> - Verify that all booking actions are properly recorded in the centralized audit log.</w:t>
      </w:r>
    </w:p>
    <w:p w:rsidR="00000000" w:rsidDel="00000000" w:rsidP="00000000" w:rsidRDefault="00000000" w:rsidRPr="00000000" w14:paraId="0000000B">
      <w:pPr>
        <w:spacing w:after="80" w:line="240" w:lineRule="auto"/>
        <w:ind w:left="1275.5905511811022" w:firstLine="0"/>
        <w:rPr>
          <w:u w:val="single"/>
        </w:rPr>
      </w:pPr>
      <w:r w:rsidDel="00000000" w:rsidR="00000000" w:rsidRPr="00000000">
        <w:rPr>
          <w:u w:val="single"/>
          <w:rtl w:val="0"/>
        </w:rPr>
        <w:t xml:space="preserve">(b) Performance</w:t>
      </w:r>
    </w:p>
    <w:p w:rsidR="00000000" w:rsidDel="00000000" w:rsidP="00000000" w:rsidRDefault="00000000" w:rsidRPr="00000000" w14:paraId="0000000C">
      <w:pPr>
        <w:spacing w:after="240" w:before="240" w:line="240" w:lineRule="auto"/>
        <w:ind w:left="1275.5905511811022" w:firstLine="0"/>
        <w:rPr/>
      </w:pPr>
      <w:r w:rsidDel="00000000" w:rsidR="00000000" w:rsidRPr="00000000">
        <w:rPr>
          <w:rtl w:val="0"/>
        </w:rPr>
        <w:t xml:space="preserve">1. Table search operations must return results within 1 second for 95% of user requests. To achieve this, restaurant and table metadata is indexed using PostgreSQL's GIN index structures, and commonly accessed queries are cached using Redis with a TTL of 60 seconds.</w:t>
      </w:r>
    </w:p>
    <w:p w:rsidR="00000000" w:rsidDel="00000000" w:rsidP="00000000" w:rsidRDefault="00000000" w:rsidRPr="00000000" w14:paraId="0000000D">
      <w:pPr>
        <w:spacing w:after="240" w:before="240" w:line="240" w:lineRule="auto"/>
        <w:ind w:left="1275.5905511811022" w:firstLine="0"/>
        <w:rPr/>
      </w:pPr>
      <w:r w:rsidDel="00000000" w:rsidR="00000000" w:rsidRPr="00000000">
        <w:rPr>
          <w:rtl w:val="0"/>
        </w:rPr>
        <w:t xml:space="preserve">2. Booking confirmation workflows must be completed within 2 seconds from the user's request to the delivery of confirmation. This is facilitated through asynchronous task processing using RabbitMQ, which decouples the user-facing request from downstream services like notifications and availability checks.</w:t>
      </w:r>
    </w:p>
    <w:p w:rsidR="00000000" w:rsidDel="00000000" w:rsidP="00000000" w:rsidRDefault="00000000" w:rsidRPr="00000000" w14:paraId="0000000E">
      <w:pPr>
        <w:spacing w:after="240" w:before="240" w:line="240" w:lineRule="auto"/>
        <w:ind w:left="1275.5905511811022" w:firstLine="0"/>
        <w:rPr/>
      </w:pPr>
      <w:r w:rsidDel="00000000" w:rsidR="00000000" w:rsidRPr="00000000">
        <w:rPr>
          <w:rtl w:val="0"/>
        </w:rPr>
        <w:t xml:space="preserve">3. The booking service must support 500 concurrent users without queuing requests or returning 503 errors. This is enforced through Kubernetes Horizontal Pod Autoscaler (HPA), which scales the number of replicas dynamically based on CPU and request latency.</w:t>
      </w:r>
    </w:p>
    <w:p w:rsidR="00000000" w:rsidDel="00000000" w:rsidP="00000000" w:rsidRDefault="00000000" w:rsidRPr="00000000" w14:paraId="0000000F">
      <w:pPr>
        <w:spacing w:after="240" w:before="240" w:line="240" w:lineRule="auto"/>
        <w:ind w:left="1275.5905511811022" w:firstLine="0"/>
        <w:rPr/>
      </w:pPr>
      <w:r w:rsidDel="00000000" w:rsidR="00000000" w:rsidRPr="00000000">
        <w:rPr>
          <w:rtl w:val="0"/>
        </w:rPr>
        <w:t xml:space="preserve">4. Pre-order food items are retrieved using a paginated GraphQL endpoint that serves lightweight responses (e.g., 10 items per page). Each page load is expected to complete in under 1.5 seconds. Images and static assets are delivered via CloudFront CDN.</w:t>
      </w:r>
    </w:p>
    <w:p w:rsidR="00000000" w:rsidDel="00000000" w:rsidP="00000000" w:rsidRDefault="00000000" w:rsidRPr="00000000" w14:paraId="00000010">
      <w:pPr>
        <w:spacing w:after="240" w:before="240" w:line="240" w:lineRule="auto"/>
        <w:ind w:left="1275.5905511811022" w:firstLine="0"/>
        <w:rPr/>
      </w:pPr>
      <w:r w:rsidDel="00000000" w:rsidR="00000000" w:rsidRPr="00000000">
        <w:rPr>
          <w:rtl w:val="0"/>
        </w:rPr>
        <w:t xml:space="preserve">5. Under normal operating load, all microservices must respond to HTTP requests within 300 milliseconds. Performance is monitored using New Relic and Prometheus metrics dashboards, with alerts triggered when latency exceeds thresholds.</w:t>
      </w:r>
    </w:p>
    <w:p w:rsidR="00000000" w:rsidDel="00000000" w:rsidP="00000000" w:rsidRDefault="00000000" w:rsidRPr="00000000" w14:paraId="00000011">
      <w:pPr>
        <w:spacing w:after="240" w:before="240" w:line="240" w:lineRule="auto"/>
        <w:ind w:left="1275.5905511811022" w:firstLine="0"/>
        <w:rPr/>
      </w:pPr>
      <w:r w:rsidDel="00000000" w:rsidR="00000000" w:rsidRPr="00000000">
        <w:rPr>
          <w:rtl w:val="0"/>
        </w:rPr>
        <w:t xml:space="preserve">Testability Measures:</w:t>
        <w:br w:type="textWrapping"/>
        <w:t xml:space="preserve"> - Simulate 500+ concurrent sessions using Apache JMeter or k6.</w:t>
        <w:br w:type="textWrapping"/>
        <w:t xml:space="preserve"> - Benchmark response times using real-time monitoring tools.</w:t>
        <w:br w:type="textWrapping"/>
        <w:t xml:space="preserve"> - Validate caching effectiveness using Redis key access logs.</w:t>
      </w:r>
    </w:p>
    <w:p w:rsidR="00000000" w:rsidDel="00000000" w:rsidP="00000000" w:rsidRDefault="00000000" w:rsidRPr="00000000" w14:paraId="00000012">
      <w:pPr>
        <w:spacing w:after="80" w:line="240" w:lineRule="auto"/>
        <w:ind w:left="1275.5905511811022" w:firstLine="0"/>
        <w:rPr>
          <w:u w:val="single"/>
        </w:rPr>
      </w:pPr>
      <w:r w:rsidDel="00000000" w:rsidR="00000000" w:rsidRPr="00000000">
        <w:rPr>
          <w:u w:val="single"/>
          <w:rtl w:val="0"/>
        </w:rPr>
        <w:t xml:space="preserve">(c) Reliability</w:t>
      </w:r>
    </w:p>
    <w:p w:rsidR="00000000" w:rsidDel="00000000" w:rsidP="00000000" w:rsidRDefault="00000000" w:rsidRPr="00000000" w14:paraId="00000013">
      <w:pPr>
        <w:spacing w:after="240" w:before="240" w:line="240" w:lineRule="auto"/>
        <w:ind w:left="1275.5905511811022" w:firstLine="0"/>
        <w:rPr/>
      </w:pPr>
      <w:r w:rsidDel="00000000" w:rsidR="00000000" w:rsidRPr="00000000">
        <w:rPr>
          <w:rtl w:val="0"/>
        </w:rPr>
        <w:t xml:space="preserve">1. Booking operations must achieve 99.95% uptime on a monthly basis. This is ensured by deploying microservices on a highly available Kubernetes cluster with node pools spanning multiple availability zones.</w:t>
      </w:r>
    </w:p>
    <w:p w:rsidR="00000000" w:rsidDel="00000000" w:rsidP="00000000" w:rsidRDefault="00000000" w:rsidRPr="00000000" w14:paraId="00000014">
      <w:pPr>
        <w:spacing w:after="240" w:before="240" w:line="240" w:lineRule="auto"/>
        <w:ind w:left="1275.5905511811022" w:firstLine="0"/>
        <w:rPr/>
      </w:pPr>
      <w:r w:rsidDel="00000000" w:rsidR="00000000" w:rsidRPr="00000000">
        <w:rPr>
          <w:rtl w:val="0"/>
        </w:rPr>
        <w:t xml:space="preserve">2. In case of transient failures, the frontend application includes retry logic using Axios interceptors that will automatically reattempt failed booking requests once after a 5-second delay.</w:t>
      </w:r>
    </w:p>
    <w:p w:rsidR="00000000" w:rsidDel="00000000" w:rsidP="00000000" w:rsidRDefault="00000000" w:rsidRPr="00000000" w14:paraId="00000015">
      <w:pPr>
        <w:spacing w:after="240" w:before="240" w:line="240" w:lineRule="auto"/>
        <w:ind w:left="1275.5905511811022" w:firstLine="0"/>
        <w:rPr/>
      </w:pPr>
      <w:r w:rsidDel="00000000" w:rsidR="00000000" w:rsidRPr="00000000">
        <w:rPr>
          <w:rtl w:val="0"/>
        </w:rPr>
        <w:t xml:space="preserve">3. The Booking Service is configured with a minimum of 2 replicas at all times. These are registered behind a Kubernetes Service object with built-in round-robin load balancing. If a pod fails, Kubernetes automatically reschedules it to maintain high availability.</w:t>
      </w:r>
    </w:p>
    <w:p w:rsidR="00000000" w:rsidDel="00000000" w:rsidP="00000000" w:rsidRDefault="00000000" w:rsidRPr="00000000" w14:paraId="00000016">
      <w:pPr>
        <w:spacing w:after="240" w:before="240" w:line="240" w:lineRule="auto"/>
        <w:ind w:left="1275.5905511811022" w:firstLine="0"/>
        <w:rPr/>
      </w:pPr>
      <w:r w:rsidDel="00000000" w:rsidR="00000000" w:rsidRPr="00000000">
        <w:rPr>
          <w:rtl w:val="0"/>
        </w:rPr>
        <w:t xml:space="preserve">4. The system is monitored using Prometheus and Grafana, with alerts configured through Alertmanager and PagerDuty. Critical metrics such as HTTP error rates, memory usage, and pod restarts are monitored in real time.</w:t>
      </w:r>
    </w:p>
    <w:p w:rsidR="00000000" w:rsidDel="00000000" w:rsidP="00000000" w:rsidRDefault="00000000" w:rsidRPr="00000000" w14:paraId="00000017">
      <w:pPr>
        <w:spacing w:after="240" w:before="240" w:line="240" w:lineRule="auto"/>
        <w:ind w:left="1275.5905511811022" w:firstLine="0"/>
        <w:rPr/>
      </w:pPr>
      <w:r w:rsidDel="00000000" w:rsidR="00000000" w:rsidRPr="00000000">
        <w:rPr>
          <w:rtl w:val="0"/>
        </w:rPr>
        <w:t xml:space="preserve">5. All booking-related and user-generated data (pre-orders, reviews) are backed up nightly using AWS RDS automated snapshots. Snapshots are replicated to a secondary region for disaster recovery and retained for 14 days.</w:t>
      </w:r>
    </w:p>
    <w:p w:rsidR="00000000" w:rsidDel="00000000" w:rsidP="00000000" w:rsidRDefault="00000000" w:rsidRPr="00000000" w14:paraId="00000018">
      <w:pPr>
        <w:spacing w:after="240" w:before="240" w:line="240" w:lineRule="auto"/>
        <w:ind w:left="1275.5905511811022" w:firstLine="0"/>
        <w:rPr/>
      </w:pPr>
      <w:r w:rsidDel="00000000" w:rsidR="00000000" w:rsidRPr="00000000">
        <w:rPr>
          <w:rtl w:val="0"/>
        </w:rPr>
        <w:t xml:space="preserve">Testability Measures:</w:t>
        <w:br w:type="textWrapping"/>
        <w:t xml:space="preserve"> - Perform chaos engineering using tools like Chaos Monkey.</w:t>
        <w:br w:type="textWrapping"/>
        <w:t xml:space="preserve"> - Review alert logs and backup consistency reports.</w:t>
        <w:br w:type="textWrapping"/>
        <w:t xml:space="preserve"> - Simulate pod crashes to verify rescheduling behavior.</w:t>
      </w:r>
    </w:p>
    <w:p w:rsidR="00000000" w:rsidDel="00000000" w:rsidP="00000000" w:rsidRDefault="00000000" w:rsidRPr="00000000" w14:paraId="00000019">
      <w:pPr>
        <w:spacing w:after="80" w:line="240" w:lineRule="auto"/>
        <w:ind w:left="1275.5905511811022" w:firstLine="0"/>
        <w:rPr>
          <w:u w:val="single"/>
        </w:rPr>
      </w:pPr>
      <w:r w:rsidDel="00000000" w:rsidR="00000000" w:rsidRPr="00000000">
        <w:rPr>
          <w:u w:val="single"/>
          <w:rtl w:val="0"/>
        </w:rPr>
        <w:t xml:space="preserve">(d) Scalability</w:t>
      </w:r>
    </w:p>
    <w:p w:rsidR="00000000" w:rsidDel="00000000" w:rsidP="00000000" w:rsidRDefault="00000000" w:rsidRPr="00000000" w14:paraId="0000001A">
      <w:pPr>
        <w:spacing w:after="240" w:before="240" w:line="240" w:lineRule="auto"/>
        <w:ind w:left="1275.5905511811022" w:firstLine="0"/>
        <w:rPr/>
      </w:pPr>
      <w:r w:rsidDel="00000000" w:rsidR="00000000" w:rsidRPr="00000000">
        <w:rPr>
          <w:rtl w:val="0"/>
        </w:rPr>
        <w:t xml:space="preserve">1. The Booking Service is stateless and can be horizontally scaled using Kubernetes HPA. Metrics such as CPU usage and request latency are used to auto-scale pods from a baseline of 2 up to 10 replicas during peak load.</w:t>
      </w:r>
    </w:p>
    <w:p w:rsidR="00000000" w:rsidDel="00000000" w:rsidP="00000000" w:rsidRDefault="00000000" w:rsidRPr="00000000" w14:paraId="0000001B">
      <w:pPr>
        <w:spacing w:after="240" w:before="240" w:line="240" w:lineRule="auto"/>
        <w:ind w:left="1275.5905511811022" w:firstLine="0"/>
        <w:rPr/>
      </w:pPr>
      <w:r w:rsidDel="00000000" w:rsidR="00000000" w:rsidRPr="00000000">
        <w:rPr>
          <w:rtl w:val="0"/>
        </w:rPr>
        <w:t xml:space="preserve">2. The API Gateway, built using NGINX or Kong, is deployed as a stateless component and can be replicated independently. It is fronted by a LoadBalancer service and configured to scale separately from other services.</w:t>
      </w:r>
    </w:p>
    <w:p w:rsidR="00000000" w:rsidDel="00000000" w:rsidP="00000000" w:rsidRDefault="00000000" w:rsidRPr="00000000" w14:paraId="0000001C">
      <w:pPr>
        <w:spacing w:after="240" w:before="240" w:line="240" w:lineRule="auto"/>
        <w:ind w:left="1275.5905511811022" w:firstLine="0"/>
        <w:rPr/>
      </w:pPr>
      <w:r w:rsidDel="00000000" w:rsidR="00000000" w:rsidRPr="00000000">
        <w:rPr>
          <w:rtl w:val="0"/>
        </w:rPr>
        <w:t xml:space="preserve">3. PostgreSQL is configured to support read scalability using streaming replication to read-only replicas. Additionally, the `booking` table is partitioned by date to allow parallel read access and minimize query planning time.</w:t>
      </w:r>
    </w:p>
    <w:p w:rsidR="00000000" w:rsidDel="00000000" w:rsidP="00000000" w:rsidRDefault="00000000" w:rsidRPr="00000000" w14:paraId="0000001D">
      <w:pPr>
        <w:spacing w:after="240" w:before="240" w:line="240" w:lineRule="auto"/>
        <w:ind w:left="1275.5905511811022" w:firstLine="0"/>
        <w:rPr/>
      </w:pPr>
      <w:r w:rsidDel="00000000" w:rsidR="00000000" w:rsidRPr="00000000">
        <w:rPr>
          <w:rtl w:val="0"/>
        </w:rPr>
        <w:t xml:space="preserve">4. The React-based frontend uses code-splitting with `React.lazy` and `Suspense` to load only the components needed on each route. Menu data is fetched asynchronously using GraphQL queries that support offset-based pagination.</w:t>
      </w:r>
    </w:p>
    <w:p w:rsidR="00000000" w:rsidDel="00000000" w:rsidP="00000000" w:rsidRDefault="00000000" w:rsidRPr="00000000" w14:paraId="0000001E">
      <w:pPr>
        <w:spacing w:after="240" w:before="240" w:line="240" w:lineRule="auto"/>
        <w:ind w:left="1275.5905511811022" w:firstLine="0"/>
        <w:rPr/>
      </w:pPr>
      <w:r w:rsidDel="00000000" w:rsidR="00000000" w:rsidRPr="00000000">
        <w:rPr>
          <w:rtl w:val="0"/>
        </w:rPr>
        <w:t xml:space="preserve">5. The platform is validated to handle up to 10x the nominal user load (5000 concurrent users). Load tests using Locust simulate real traffic with scenarios that mimic login, search, booking, and pre-order actions. Autoscaling and response metrics are logged and analyzed after each test round.</w:t>
      </w:r>
    </w:p>
    <w:p w:rsidR="00000000" w:rsidDel="00000000" w:rsidP="00000000" w:rsidRDefault="00000000" w:rsidRPr="00000000" w14:paraId="0000001F">
      <w:pPr>
        <w:spacing w:after="240" w:before="240" w:line="240" w:lineRule="auto"/>
        <w:ind w:left="1275.5905511811022" w:firstLine="0"/>
        <w:rPr/>
      </w:pPr>
      <w:r w:rsidDel="00000000" w:rsidR="00000000" w:rsidRPr="00000000">
        <w:rPr>
          <w:rtl w:val="0"/>
        </w:rPr>
        <w:t xml:space="preserve">Testability Measures:</w:t>
        <w:br w:type="textWrapping"/>
        <w:t xml:space="preserve"> - Monitor pod scaling activity during test loads.</w:t>
        <w:br w:type="textWrapping"/>
        <w:t xml:space="preserve"> - Track query performance and API latency under stress.</w:t>
        <w:br w:type="textWrapping"/>
        <w:t xml:space="preserve"> - Confirm frontend responsiveness and load times at high concurrency.</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