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C7C61" w14:textId="77777777" w:rsidR="00E65C34" w:rsidRDefault="00E65C34" w:rsidP="00E65C34">
      <w:pPr>
        <w:spacing w:after="0" w:line="240" w:lineRule="auto"/>
        <w:jc w:val="both"/>
        <w:rPr>
          <w:rFonts w:cs="KFGQPC Uthman Taha Naskh"/>
          <w:sz w:val="32"/>
          <w:szCs w:val="32"/>
          <w:rtl/>
        </w:rPr>
      </w:pPr>
    </w:p>
    <w:p w14:paraId="2C6133A5" w14:textId="77777777" w:rsidR="00E65C34" w:rsidRDefault="00E65C34" w:rsidP="00E65C34">
      <w:pPr>
        <w:spacing w:after="0" w:line="240" w:lineRule="auto"/>
        <w:jc w:val="both"/>
        <w:rPr>
          <w:rFonts w:cs="KFGQPC Uthman Taha Naskh"/>
          <w:sz w:val="32"/>
          <w:szCs w:val="32"/>
          <w:rtl/>
        </w:rPr>
      </w:pPr>
    </w:p>
    <w:p w14:paraId="1534CF30" w14:textId="1649564F" w:rsidR="00E65C34" w:rsidRPr="00E65C34" w:rsidRDefault="00E65C34" w:rsidP="00E65C34">
      <w:pPr>
        <w:spacing w:after="0" w:line="240" w:lineRule="auto"/>
        <w:jc w:val="both"/>
        <w:rPr>
          <w:rFonts w:cs="KFGQPC Uthman Taha Naskh"/>
          <w:sz w:val="32"/>
          <w:szCs w:val="32"/>
          <w:rtl/>
        </w:rPr>
      </w:pPr>
      <w:r w:rsidRPr="00E65C34">
        <w:rPr>
          <w:rFonts w:cs="KFGQPC Uthman Taha Naskh" w:hint="cs"/>
          <w:sz w:val="32"/>
          <w:szCs w:val="32"/>
          <w:rtl/>
        </w:rPr>
        <w:t>انطفأ الإيمان في قلوب كثير من الناس، وانتصرت ثورة التشكيك، وفاضت بحار العولَمَة، ووقع في شراك الحرية المُزيفة أجيال مُتتابعة</w:t>
      </w:r>
      <w:r>
        <w:rPr>
          <w:rFonts w:cs="KFGQPC Uthman Taha Naskh" w:hint="cs"/>
          <w:sz w:val="32"/>
          <w:szCs w:val="32"/>
          <w:rtl/>
        </w:rPr>
        <w:t xml:space="preserve">، </w:t>
      </w:r>
      <w:r w:rsidRPr="00E65C34">
        <w:rPr>
          <w:rFonts w:cs="KFGQPC Uthman Taha Naskh" w:hint="cs"/>
          <w:sz w:val="32"/>
          <w:szCs w:val="32"/>
          <w:rtl/>
        </w:rPr>
        <w:t>وجوههم مُنيرة، وقلوبهم مُظلمة، يسكنها الشك في كل شيء، وتُؤمن بالصدفة، والعبثية في التكوين</w:t>
      </w:r>
      <w:r>
        <w:rPr>
          <w:rFonts w:cs="KFGQPC Uthman Taha Naskh" w:hint="cs"/>
          <w:sz w:val="32"/>
          <w:szCs w:val="32"/>
          <w:rtl/>
        </w:rPr>
        <w:t xml:space="preserve">، </w:t>
      </w:r>
      <w:r w:rsidRPr="00E65C34">
        <w:rPr>
          <w:rFonts w:cs="KFGQPC Uthman Taha Naskh" w:hint="cs"/>
          <w:sz w:val="32"/>
          <w:szCs w:val="32"/>
          <w:rtl/>
        </w:rPr>
        <w:t>وبينها لفيف متحير، في منتدى (لا أدريين).</w:t>
      </w:r>
    </w:p>
    <w:p w14:paraId="3768EEEA" w14:textId="77777777" w:rsidR="00E65C34" w:rsidRPr="00E65C34" w:rsidRDefault="00E65C34" w:rsidP="00E65C34">
      <w:pPr>
        <w:spacing w:after="0" w:line="240" w:lineRule="auto"/>
        <w:jc w:val="both"/>
        <w:rPr>
          <w:rFonts w:cs="KFGQPC Uthman Taha Naskh"/>
          <w:sz w:val="32"/>
          <w:szCs w:val="32"/>
          <w:rtl/>
        </w:rPr>
      </w:pPr>
      <w:r w:rsidRPr="00E65C34">
        <w:rPr>
          <w:rFonts w:cs="KFGQPC Uthman Taha Naskh" w:hint="cs"/>
          <w:sz w:val="32"/>
          <w:szCs w:val="32"/>
          <w:rtl/>
        </w:rPr>
        <w:t>من أجل ذلك كان هذا المَوضوع:</w:t>
      </w:r>
    </w:p>
    <w:p w14:paraId="4FA24FFD" w14:textId="77777777" w:rsidR="00E65C34" w:rsidRPr="00E65C34" w:rsidRDefault="00E65C34" w:rsidP="00E65C34">
      <w:pPr>
        <w:spacing w:after="0" w:line="240" w:lineRule="auto"/>
        <w:jc w:val="both"/>
        <w:rPr>
          <w:rFonts w:cs="KFGQPC Uthman Taha Naskh"/>
          <w:sz w:val="32"/>
          <w:szCs w:val="32"/>
          <w:rtl/>
        </w:rPr>
      </w:pPr>
      <w:r w:rsidRPr="00E65C34">
        <w:rPr>
          <w:rFonts w:cs="KFGQPC Uthman Taha Naskh" w:hint="cs"/>
          <w:sz w:val="32"/>
          <w:szCs w:val="32"/>
          <w:rtl/>
        </w:rPr>
        <w:t>(الله الخالق الخلّاق - أدلة وجود الخالق)</w:t>
      </w:r>
    </w:p>
    <w:p w14:paraId="506D723C" w14:textId="60749FDC" w:rsidR="00E65C34" w:rsidRPr="00B76F7D" w:rsidRDefault="00E65C34" w:rsidP="00E65C34">
      <w:pPr>
        <w:spacing w:after="0" w:line="240" w:lineRule="auto"/>
        <w:jc w:val="both"/>
        <w:rPr>
          <w:rFonts w:cs="KFGQPC Uthman Taha Naskh"/>
          <w:sz w:val="32"/>
          <w:szCs w:val="32"/>
        </w:rPr>
      </w:pPr>
      <w:r w:rsidRPr="00E65C34">
        <w:rPr>
          <w:rFonts w:cs="KFGQPC Uthman Taha Naskh" w:hint="cs"/>
          <w:sz w:val="32"/>
          <w:szCs w:val="32"/>
          <w:rtl/>
        </w:rPr>
        <w:t>ليقف الانسان كأنه أمامُ مِرآةِ عَقلِه</w:t>
      </w:r>
      <w:r>
        <w:rPr>
          <w:rFonts w:cs="KFGQPC Uthman Taha Naskh" w:hint="cs"/>
          <w:sz w:val="32"/>
          <w:szCs w:val="32"/>
          <w:rtl/>
        </w:rPr>
        <w:t xml:space="preserve">، </w:t>
      </w:r>
      <w:r w:rsidRPr="00E65C34">
        <w:rPr>
          <w:rFonts w:cs="KFGQPC Uthman Taha Naskh" w:hint="cs"/>
          <w:sz w:val="32"/>
          <w:szCs w:val="32"/>
          <w:rtl/>
        </w:rPr>
        <w:t>يتكلم مع جوهره، وتُجيب ثناياه على شكوكه</w:t>
      </w:r>
      <w:r>
        <w:rPr>
          <w:rFonts w:cs="KFGQPC Uthman Taha Naskh" w:hint="cs"/>
          <w:sz w:val="32"/>
          <w:szCs w:val="32"/>
          <w:rtl/>
        </w:rPr>
        <w:t xml:space="preserve">، </w:t>
      </w:r>
      <w:r w:rsidRPr="00E65C34">
        <w:rPr>
          <w:rFonts w:cs="KFGQPC Uthman Taha Naskh" w:hint="cs"/>
          <w:sz w:val="32"/>
          <w:szCs w:val="32"/>
          <w:rtl/>
        </w:rPr>
        <w:t>ويحكم بيقين لا يُساوره الشك، حول وجوده، وصناعته، وأسبابه، وغايته، وصور أعماله.</w:t>
      </w:r>
    </w:p>
    <w:sectPr w:rsidR="00E65C34" w:rsidRPr="00B76F7D" w:rsidSect="00B76F7D">
      <w:pgSz w:w="8391" w:h="11906" w:code="11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FGQPC Uthman Taha Naskh">
    <w:panose1 w:val="02000000000000000000"/>
    <w:charset w:val="B2"/>
    <w:family w:val="auto"/>
    <w:pitch w:val="variable"/>
    <w:sig w:usb0="80002001" w:usb1="9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054D4"/>
    <w:rsid w:val="00A4249A"/>
    <w:rsid w:val="00B03654"/>
    <w:rsid w:val="00B76F7D"/>
    <w:rsid w:val="00BB1001"/>
    <w:rsid w:val="00C054D4"/>
    <w:rsid w:val="00C96ABD"/>
    <w:rsid w:val="00D57010"/>
    <w:rsid w:val="00E65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262E3F"/>
  <w15:chartTrackingRefBased/>
  <w15:docId w15:val="{8D6B17A0-CBC0-4630-B6F5-DCC152F1D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5C34"/>
    <w:pPr>
      <w:bidi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alqaseer</dc:creator>
  <cp:keywords/>
  <dc:description/>
  <cp:lastModifiedBy>ali alqaseer</cp:lastModifiedBy>
  <cp:revision>7</cp:revision>
  <dcterms:created xsi:type="dcterms:W3CDTF">2023-06-20T00:28:00Z</dcterms:created>
  <dcterms:modified xsi:type="dcterms:W3CDTF">2023-06-21T04:33:00Z</dcterms:modified>
</cp:coreProperties>
</file>