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38C8" w14:textId="28EB028F" w:rsidR="00DF49AC" w:rsidRDefault="00DF49AC" w:rsidP="00AB3D77">
      <w:pPr>
        <w:spacing w:after="0" w:line="240" w:lineRule="auto"/>
        <w:jc w:val="center"/>
        <w:rPr>
          <w:rFonts w:cs="KFGQPC Uthman Taha Naskh"/>
          <w:sz w:val="40"/>
          <w:szCs w:val="40"/>
          <w:rtl/>
        </w:rPr>
      </w:pPr>
    </w:p>
    <w:p w14:paraId="5AC35704" w14:textId="77777777" w:rsidR="00EB3740" w:rsidRDefault="002D5BFC" w:rsidP="00AB3D77">
      <w:pPr>
        <w:spacing w:after="0" w:line="240" w:lineRule="auto"/>
        <w:jc w:val="center"/>
        <w:rPr>
          <w:rFonts w:cs="KFGQPC Uthman Taha Naskh"/>
          <w:sz w:val="36"/>
          <w:szCs w:val="36"/>
          <w:rtl/>
        </w:rPr>
      </w:pPr>
      <w:r w:rsidRPr="008A6F44">
        <w:rPr>
          <w:rFonts w:cs="KFGQPC Uthman Taha Naskh" w:hint="cs"/>
          <w:sz w:val="36"/>
          <w:szCs w:val="36"/>
          <w:rtl/>
        </w:rPr>
        <w:t xml:space="preserve">إن الحسد من أمراض </w:t>
      </w:r>
      <w:r>
        <w:rPr>
          <w:rFonts w:cs="KFGQPC Uthman Taha Naskh" w:hint="cs"/>
          <w:sz w:val="36"/>
          <w:szCs w:val="36"/>
          <w:rtl/>
        </w:rPr>
        <w:t>القلوب</w:t>
      </w:r>
    </w:p>
    <w:p w14:paraId="5AEED23D" w14:textId="4C00EE50" w:rsidR="00EB3740" w:rsidRDefault="002D5BFC" w:rsidP="00AB3D77">
      <w:pPr>
        <w:spacing w:after="0" w:line="240" w:lineRule="auto"/>
        <w:jc w:val="center"/>
        <w:rPr>
          <w:rFonts w:cs="KFGQPC Uthman Taha Naskh"/>
          <w:sz w:val="36"/>
          <w:szCs w:val="36"/>
          <w:rtl/>
        </w:rPr>
      </w:pPr>
      <w:r w:rsidRPr="008A6F44">
        <w:rPr>
          <w:rFonts w:cs="KFGQPC Uthman Taha Naskh" w:hint="cs"/>
          <w:sz w:val="36"/>
          <w:szCs w:val="36"/>
          <w:rtl/>
        </w:rPr>
        <w:t xml:space="preserve">وهو من الأخلاق الذميمة، </w:t>
      </w:r>
      <w:r w:rsidR="00EB3740" w:rsidRPr="008A6F44">
        <w:rPr>
          <w:rFonts w:cs="KFGQPC Uthman Taha Naskh" w:hint="cs"/>
          <w:sz w:val="36"/>
          <w:szCs w:val="36"/>
          <w:rtl/>
        </w:rPr>
        <w:t>ومن أفعال النفس الأمّارة بالسوء</w:t>
      </w:r>
    </w:p>
    <w:p w14:paraId="04383E48" w14:textId="23B57F7D" w:rsidR="002D5BFC" w:rsidRDefault="002D5BFC" w:rsidP="00AB3D77">
      <w:pPr>
        <w:spacing w:after="0" w:line="240" w:lineRule="auto"/>
        <w:jc w:val="center"/>
        <w:rPr>
          <w:rFonts w:cs="KFGQPC Uthman Taha Naskh"/>
          <w:sz w:val="36"/>
          <w:szCs w:val="36"/>
          <w:rtl/>
        </w:rPr>
      </w:pPr>
      <w:r w:rsidRPr="008A6F44">
        <w:rPr>
          <w:rFonts w:cs="KFGQPC Uthman Taha Naskh" w:hint="cs"/>
          <w:sz w:val="36"/>
          <w:szCs w:val="36"/>
          <w:rtl/>
        </w:rPr>
        <w:t>نهى الله عز وجل عنه في رسالاته، كما نَبَّه سُبحانه إلى التعوذ من أهل الحسد</w:t>
      </w:r>
    </w:p>
    <w:p w14:paraId="629CC9A6" w14:textId="77777777" w:rsidR="00EB3740" w:rsidRDefault="00EB3740" w:rsidP="00AB3D77">
      <w:pPr>
        <w:spacing w:after="0" w:line="240" w:lineRule="auto"/>
        <w:jc w:val="center"/>
        <w:rPr>
          <w:rFonts w:cs="KFGQPC Uthman Taha Naskh"/>
          <w:sz w:val="36"/>
          <w:szCs w:val="36"/>
          <w:rtl/>
        </w:rPr>
      </w:pPr>
      <w:r>
        <w:rPr>
          <w:rFonts w:cs="KFGQPC Uthman Taha Naskh" w:hint="cs"/>
          <w:sz w:val="36"/>
          <w:szCs w:val="36"/>
          <w:rtl/>
        </w:rPr>
        <w:t xml:space="preserve">الحسد: </w:t>
      </w:r>
      <w:r w:rsidRPr="008A6F44">
        <w:rPr>
          <w:rFonts w:cs="KFGQPC Uthman Taha Naskh" w:hint="cs"/>
          <w:sz w:val="36"/>
          <w:szCs w:val="36"/>
          <w:rtl/>
        </w:rPr>
        <w:t>مرض يظهر عند فصيل من الناس، تستعمر قلوبهم جنود الجهل، وتغلب على جنود العقل لديهم عساكر الشيطان</w:t>
      </w:r>
    </w:p>
    <w:p w14:paraId="26914473" w14:textId="4A3BC796" w:rsidR="004018C8" w:rsidRDefault="002D5BFC" w:rsidP="00AB3D77">
      <w:pPr>
        <w:spacing w:after="0" w:line="240" w:lineRule="auto"/>
        <w:jc w:val="center"/>
        <w:rPr>
          <w:rFonts w:cs="KFGQPC Uthman Taha Naskh"/>
          <w:sz w:val="40"/>
          <w:szCs w:val="40"/>
          <w:rtl/>
        </w:rPr>
      </w:pPr>
      <w:r w:rsidRPr="007551E8">
        <w:rPr>
          <w:rFonts w:cs="KFGQPC Uthman Taha Naskh" w:hint="cs"/>
          <w:sz w:val="36"/>
          <w:szCs w:val="36"/>
          <w:rtl/>
        </w:rPr>
        <w:t>ما بين سطور هذا الكتاب بسط وبيان عن موضوع الحسد، وأسبابه، وطرق علاجه، والوقاية منه</w:t>
      </w:r>
      <w:r>
        <w:rPr>
          <w:rFonts w:cs="KFGQPC Uthman Taha Naskh" w:hint="cs"/>
          <w:sz w:val="36"/>
          <w:szCs w:val="36"/>
          <w:rtl/>
        </w:rPr>
        <w:t xml:space="preserve">، </w:t>
      </w:r>
      <w:r w:rsidRPr="007551E8">
        <w:rPr>
          <w:rFonts w:cs="KFGQPC Uthman Taha Naskh" w:hint="cs"/>
          <w:sz w:val="36"/>
          <w:szCs w:val="36"/>
          <w:rtl/>
        </w:rPr>
        <w:t>على هيئة أبواب موضوعية</w:t>
      </w:r>
    </w:p>
    <w:p w14:paraId="5ACE00BD" w14:textId="2D9B1948" w:rsidR="00DF49AC" w:rsidRDefault="002D5BFC" w:rsidP="00AB3D77">
      <w:pPr>
        <w:spacing w:after="0" w:line="240" w:lineRule="auto"/>
        <w:jc w:val="center"/>
        <w:rPr>
          <w:rFonts w:cs="KFGQPC Uthman Taha Naskh"/>
          <w:sz w:val="40"/>
          <w:szCs w:val="40"/>
          <w:rtl/>
        </w:rPr>
      </w:pPr>
      <w:r w:rsidRPr="007551E8">
        <w:rPr>
          <w:rFonts w:cs="KFGQPC Uthman Taha Naskh" w:hint="cs"/>
          <w:sz w:val="36"/>
          <w:szCs w:val="36"/>
          <w:rtl/>
        </w:rPr>
        <w:t>لكل باب مفتاح يُعين فتحه على فهم المَعاني، ومفاتيح أبواب الكتاب عناوينها، وهي صور لفظية تحوي قوالبها معاني السطور</w:t>
      </w:r>
    </w:p>
    <w:p w14:paraId="6A1919D7" w14:textId="1764A77A" w:rsidR="00CF51FD" w:rsidRDefault="00CF51FD" w:rsidP="00AB3D77">
      <w:pPr>
        <w:spacing w:after="0" w:line="240" w:lineRule="auto"/>
        <w:jc w:val="center"/>
        <w:rPr>
          <w:rFonts w:cs="KFGQPC Uthman Taha Naskh"/>
          <w:sz w:val="36"/>
          <w:szCs w:val="36"/>
          <w:rtl/>
        </w:rPr>
      </w:pPr>
      <w:r w:rsidRPr="00CF51FD">
        <w:rPr>
          <w:rFonts w:cs="KFGQPC Uthman Taha Naskh" w:hint="cs"/>
          <w:sz w:val="36"/>
          <w:szCs w:val="36"/>
          <w:rtl/>
        </w:rPr>
        <w:t>إلى كل طالب للحقيقة</w:t>
      </w:r>
      <w:r>
        <w:rPr>
          <w:rFonts w:cs="KFGQPC Uthman Taha Naskh" w:hint="cs"/>
          <w:sz w:val="36"/>
          <w:szCs w:val="36"/>
          <w:rtl/>
        </w:rPr>
        <w:t xml:space="preserve"> </w:t>
      </w:r>
      <w:r w:rsidRPr="00CF51FD">
        <w:rPr>
          <w:rFonts w:cs="KFGQPC Uthman Taha Naskh" w:hint="cs"/>
          <w:sz w:val="36"/>
          <w:szCs w:val="36"/>
          <w:rtl/>
        </w:rPr>
        <w:t>أهدي هذا السِّفْر</w:t>
      </w:r>
      <w:r>
        <w:rPr>
          <w:rFonts w:cs="KFGQPC Uthman Taha Naskh" w:hint="cs"/>
          <w:sz w:val="36"/>
          <w:szCs w:val="36"/>
          <w:rtl/>
        </w:rPr>
        <w:t xml:space="preserve">؛ </w:t>
      </w:r>
      <w:r w:rsidRPr="00CF51FD">
        <w:rPr>
          <w:rFonts w:cs="KFGQPC Uthman Taha Naskh" w:hint="cs"/>
          <w:sz w:val="36"/>
          <w:szCs w:val="36"/>
          <w:rtl/>
        </w:rPr>
        <w:t>ليكون حصنا يقيهم من السوء</w:t>
      </w:r>
    </w:p>
    <w:p w14:paraId="0B79AC0B" w14:textId="55C9E8BA" w:rsidR="00CF51FD" w:rsidRDefault="00CF51FD" w:rsidP="00AB3D77">
      <w:pPr>
        <w:spacing w:after="0" w:line="240" w:lineRule="auto"/>
        <w:jc w:val="center"/>
        <w:rPr>
          <w:rFonts w:cs="KFGQPC Uthman Taha Naskh"/>
          <w:sz w:val="36"/>
          <w:szCs w:val="36"/>
          <w:rtl/>
        </w:rPr>
      </w:pPr>
    </w:p>
    <w:sectPr w:rsidR="00CF51FD" w:rsidSect="00C96A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D7B2A"/>
    <w:rsid w:val="000D7B2A"/>
    <w:rsid w:val="002C1C74"/>
    <w:rsid w:val="002D5BFC"/>
    <w:rsid w:val="00314B49"/>
    <w:rsid w:val="003E4087"/>
    <w:rsid w:val="004018C8"/>
    <w:rsid w:val="00551874"/>
    <w:rsid w:val="005D4DF9"/>
    <w:rsid w:val="00635F7E"/>
    <w:rsid w:val="00AB3D77"/>
    <w:rsid w:val="00B8016F"/>
    <w:rsid w:val="00B81826"/>
    <w:rsid w:val="00B81D66"/>
    <w:rsid w:val="00C96ABD"/>
    <w:rsid w:val="00CF51FD"/>
    <w:rsid w:val="00D934C4"/>
    <w:rsid w:val="00DF49AC"/>
    <w:rsid w:val="00EB3740"/>
    <w:rsid w:val="00F8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B4013"/>
  <w15:chartTrackingRefBased/>
  <w15:docId w15:val="{87665664-D5CF-4766-B418-707488BC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BF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21</cp:revision>
  <dcterms:created xsi:type="dcterms:W3CDTF">2022-06-29T08:20:00Z</dcterms:created>
  <dcterms:modified xsi:type="dcterms:W3CDTF">2025-04-30T12:56:00Z</dcterms:modified>
</cp:coreProperties>
</file>