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4CB1" w14:textId="37DFD1F8" w:rsidR="00F6052A" w:rsidRDefault="00F6052A" w:rsidP="00BA0E93">
      <w:pPr>
        <w:jc w:val="both"/>
        <w:rPr>
          <w:rFonts w:cs="KFGQPC Uthman Taha Naskh"/>
          <w:sz w:val="32"/>
          <w:szCs w:val="32"/>
          <w:rtl/>
        </w:rPr>
      </w:pPr>
    </w:p>
    <w:p w14:paraId="2086FAE7" w14:textId="7554214B" w:rsidR="00A2647A" w:rsidRDefault="00A2647A" w:rsidP="00BA0E93">
      <w:pPr>
        <w:jc w:val="both"/>
        <w:rPr>
          <w:rFonts w:cs="KFGQPC Uthman Taha Naskh"/>
          <w:sz w:val="32"/>
          <w:szCs w:val="32"/>
          <w:rtl/>
        </w:rPr>
      </w:pPr>
    </w:p>
    <w:p w14:paraId="2A67C7C7" w14:textId="63059FB1" w:rsidR="00A2647A" w:rsidRPr="009D1FE8" w:rsidRDefault="00A2647A" w:rsidP="00CC09A8">
      <w:pPr>
        <w:spacing w:after="0" w:line="240" w:lineRule="auto"/>
        <w:jc w:val="center"/>
        <w:rPr>
          <w:rFonts w:ascii="Traditional Arabic" w:hAnsi="Traditional Arabic" w:cs="KFGQPC Uthman Taha Naskh"/>
          <w:sz w:val="40"/>
          <w:szCs w:val="40"/>
          <w:rtl/>
          <w:lang w:bidi="ar-IQ"/>
        </w:rPr>
      </w:pPr>
      <w:r w:rsidRPr="009D1FE8">
        <w:rPr>
          <w:rFonts w:ascii="Traditional Arabic" w:hAnsi="Traditional Arabic" w:cs="KFGQPC Uthman Taha Naskh" w:hint="cs"/>
          <w:sz w:val="40"/>
          <w:szCs w:val="40"/>
          <w:rtl/>
          <w:lang w:bidi="ar-IQ"/>
        </w:rPr>
        <w:t>إن سر وجودي وكل موجود بعد تحقيق الإيمان بناء حضارة الإنسان، وتهذيب النفس؛ لترتقي بعدما تتحرر من القيود</w:t>
      </w:r>
      <w:r w:rsidR="00CC09A8">
        <w:rPr>
          <w:rFonts w:ascii="Traditional Arabic" w:hAnsi="Traditional Arabic" w:cs="KFGQPC Uthman Taha Naskh" w:hint="cs"/>
          <w:sz w:val="40"/>
          <w:szCs w:val="40"/>
          <w:rtl/>
          <w:lang w:bidi="ar-IQ"/>
        </w:rPr>
        <w:t xml:space="preserve">، </w:t>
      </w:r>
      <w:r w:rsidRPr="009D1FE8">
        <w:rPr>
          <w:rFonts w:ascii="Traditional Arabic" w:hAnsi="Traditional Arabic" w:cs="KFGQPC Uthman Taha Naskh" w:hint="cs"/>
          <w:sz w:val="40"/>
          <w:szCs w:val="40"/>
          <w:rtl/>
          <w:lang w:bidi="ar-IQ"/>
        </w:rPr>
        <w:t>ووقتما تصفو الأفكار تعمل على جلاء جواهرها نحو ال</w:t>
      </w:r>
      <w:r w:rsidR="00CC09A8">
        <w:rPr>
          <w:rFonts w:ascii="Traditional Arabic" w:hAnsi="Traditional Arabic" w:cs="KFGQPC Uthman Taha Naskh" w:hint="cs"/>
          <w:sz w:val="40"/>
          <w:szCs w:val="40"/>
          <w:rtl/>
          <w:lang w:bidi="ar-IQ"/>
        </w:rPr>
        <w:t>ت</w:t>
      </w:r>
      <w:r w:rsidRPr="009D1FE8">
        <w:rPr>
          <w:rFonts w:ascii="Traditional Arabic" w:hAnsi="Traditional Arabic" w:cs="KFGQPC Uthman Taha Naskh" w:hint="cs"/>
          <w:sz w:val="40"/>
          <w:szCs w:val="40"/>
          <w:rtl/>
          <w:lang w:bidi="ar-IQ"/>
        </w:rPr>
        <w:t>أل</w:t>
      </w:r>
      <w:r w:rsidR="00CC09A8">
        <w:rPr>
          <w:rFonts w:ascii="Traditional Arabic" w:hAnsi="Traditional Arabic" w:cs="KFGQPC Uthman Taha Naskh" w:hint="cs"/>
          <w:sz w:val="40"/>
          <w:szCs w:val="40"/>
          <w:rtl/>
          <w:lang w:bidi="ar-IQ"/>
        </w:rPr>
        <w:t>ق</w:t>
      </w:r>
    </w:p>
    <w:p w14:paraId="4A63C1CC" w14:textId="092978EA" w:rsidR="00A2647A" w:rsidRPr="009D1FE8" w:rsidRDefault="00A2647A" w:rsidP="00426AC9">
      <w:pPr>
        <w:spacing w:after="0" w:line="240" w:lineRule="auto"/>
        <w:jc w:val="center"/>
        <w:rPr>
          <w:rFonts w:ascii="Traditional Arabic" w:hAnsi="Traditional Arabic" w:cs="KFGQPC Uthman Taha Naskh"/>
          <w:sz w:val="40"/>
          <w:szCs w:val="40"/>
          <w:rtl/>
          <w:lang w:bidi="ar-IQ"/>
        </w:rPr>
      </w:pPr>
      <w:r w:rsidRPr="009D1FE8">
        <w:rPr>
          <w:rFonts w:ascii="Traditional Arabic" w:hAnsi="Traditional Arabic" w:cs="KFGQPC Uthman Taha Naskh" w:hint="cs"/>
          <w:sz w:val="40"/>
          <w:szCs w:val="40"/>
          <w:rtl/>
          <w:lang w:bidi="ar-IQ"/>
        </w:rPr>
        <w:t>وخلف الحِجاب نورا يختاره اللبيب؛ ليكون قُطْبُ وُجُودِه</w:t>
      </w:r>
    </w:p>
    <w:p w14:paraId="154E3489" w14:textId="7346A2CD" w:rsidR="00A2647A" w:rsidRPr="009D1FE8" w:rsidRDefault="00133560" w:rsidP="00426AC9">
      <w:pPr>
        <w:jc w:val="center"/>
        <w:rPr>
          <w:rFonts w:cs="KFGQPC Uthman Taha Naskh"/>
          <w:sz w:val="40"/>
          <w:szCs w:val="40"/>
          <w:rtl/>
          <w:lang w:bidi="ar-IQ"/>
        </w:rPr>
      </w:pPr>
      <w:r w:rsidRPr="009D1FE8">
        <w:rPr>
          <w:rFonts w:cs="KFGQPC Uthman Taha Naskh" w:hint="cs"/>
          <w:sz w:val="40"/>
          <w:szCs w:val="40"/>
          <w:rtl/>
          <w:lang w:bidi="ar-IQ"/>
        </w:rPr>
        <w:t>وفي كتابي هذا تبيان أدوار النور الأول وأحواله وأطواره وتجلياته وحقائقه وصفاته وهيئاته، ليكون دليلا إلى م</w:t>
      </w:r>
      <w:r w:rsidR="002C7E71">
        <w:rPr>
          <w:rFonts w:cs="KFGQPC Uthman Taha Naskh" w:hint="cs"/>
          <w:sz w:val="40"/>
          <w:szCs w:val="40"/>
          <w:rtl/>
          <w:lang w:bidi="ar-IQ"/>
        </w:rPr>
        <w:t>َ</w:t>
      </w:r>
      <w:r w:rsidRPr="009D1FE8">
        <w:rPr>
          <w:rFonts w:cs="KFGQPC Uthman Taha Naskh" w:hint="cs"/>
          <w:sz w:val="40"/>
          <w:szCs w:val="40"/>
          <w:rtl/>
          <w:lang w:bidi="ar-IQ"/>
        </w:rPr>
        <w:t>قامات المَعرفة، وسر المَوَدَّة القرآنية، وما به كان الوجود، وله، ولأجله، ومنه، وعنه، وفيه، فيتحقق إدراك لذة الذكر بذكر النور الأول دون سواه.</w:t>
      </w:r>
      <w:r w:rsidR="002A5497" w:rsidRPr="009D1FE8">
        <w:rPr>
          <w:rFonts w:cs="KFGQPC Uthman Taha Naskh" w:hint="cs"/>
          <w:sz w:val="40"/>
          <w:szCs w:val="40"/>
          <w:rtl/>
          <w:lang w:bidi="ar-IQ"/>
        </w:rPr>
        <w:t xml:space="preserve"> وهو:</w:t>
      </w:r>
    </w:p>
    <w:p w14:paraId="40464AEC" w14:textId="1710627B" w:rsidR="002A5497" w:rsidRPr="009D1FE8" w:rsidRDefault="002A5497" w:rsidP="00426AC9">
      <w:pPr>
        <w:jc w:val="center"/>
        <w:rPr>
          <w:rFonts w:cs="KFGQPC Uthman Taha Naskh"/>
          <w:sz w:val="40"/>
          <w:szCs w:val="40"/>
          <w:rtl/>
          <w:lang w:bidi="ar-IQ"/>
        </w:rPr>
      </w:pPr>
      <w:r w:rsidRPr="009D1FE8">
        <w:rPr>
          <w:rFonts w:cs="KFGQPC Uthman Taha Naskh" w:hint="cs"/>
          <w:sz w:val="40"/>
          <w:szCs w:val="40"/>
          <w:rtl/>
          <w:lang w:bidi="ar-IQ"/>
        </w:rPr>
        <w:t>محمد رسول الله صلى الله عليه وآله وسلم</w:t>
      </w:r>
    </w:p>
    <w:p w14:paraId="2B58DBA9" w14:textId="0AEF9D11" w:rsidR="00A2647A" w:rsidRPr="009D1FE8" w:rsidRDefault="00A2647A" w:rsidP="00BA0E93">
      <w:pPr>
        <w:jc w:val="both"/>
        <w:rPr>
          <w:rFonts w:cs="KFGQPC Uthman Taha Naskh"/>
          <w:sz w:val="40"/>
          <w:szCs w:val="40"/>
          <w:rtl/>
        </w:rPr>
      </w:pPr>
    </w:p>
    <w:p w14:paraId="25695145" w14:textId="545F9177" w:rsidR="00A2647A" w:rsidRPr="009D1FE8" w:rsidRDefault="00A2647A" w:rsidP="00BA0E93">
      <w:pPr>
        <w:jc w:val="both"/>
        <w:rPr>
          <w:rFonts w:cs="KFGQPC Uthman Taha Naskh"/>
          <w:sz w:val="40"/>
          <w:szCs w:val="40"/>
          <w:rtl/>
        </w:rPr>
      </w:pPr>
    </w:p>
    <w:p w14:paraId="715C746B" w14:textId="02EB262F" w:rsidR="00A2647A" w:rsidRDefault="00A2647A" w:rsidP="00BA0E93">
      <w:pPr>
        <w:jc w:val="both"/>
        <w:rPr>
          <w:rFonts w:cs="KFGQPC Uthman Taha Naskh"/>
          <w:sz w:val="32"/>
          <w:szCs w:val="32"/>
          <w:rtl/>
        </w:rPr>
      </w:pPr>
    </w:p>
    <w:p w14:paraId="12248F8D" w14:textId="1FA3C9BA" w:rsidR="00A2647A" w:rsidRDefault="00A2647A" w:rsidP="00BA0E93">
      <w:pPr>
        <w:jc w:val="both"/>
        <w:rPr>
          <w:rFonts w:cs="KFGQPC Uthman Taha Naskh"/>
          <w:sz w:val="32"/>
          <w:szCs w:val="32"/>
          <w:rtl/>
        </w:rPr>
      </w:pPr>
    </w:p>
    <w:p w14:paraId="697EA335" w14:textId="3A4822C3" w:rsidR="00A2647A" w:rsidRDefault="00A2647A" w:rsidP="00BA0E93">
      <w:pPr>
        <w:jc w:val="both"/>
        <w:rPr>
          <w:rFonts w:cs="KFGQPC Uthman Taha Naskh"/>
          <w:sz w:val="32"/>
          <w:szCs w:val="32"/>
          <w:rtl/>
        </w:rPr>
      </w:pPr>
    </w:p>
    <w:p w14:paraId="7C6A6C00" w14:textId="19BE420D" w:rsidR="00A2647A" w:rsidRDefault="00A2647A" w:rsidP="00BA0E93">
      <w:pPr>
        <w:jc w:val="both"/>
        <w:rPr>
          <w:rFonts w:cs="KFGQPC Uthman Taha Naskh"/>
          <w:sz w:val="32"/>
          <w:szCs w:val="32"/>
          <w:rtl/>
        </w:rPr>
      </w:pPr>
    </w:p>
    <w:p w14:paraId="32F89E8D" w14:textId="06E7590C" w:rsidR="00A2647A" w:rsidRDefault="00A2647A" w:rsidP="00BA0E93">
      <w:pPr>
        <w:jc w:val="both"/>
        <w:rPr>
          <w:rFonts w:cs="KFGQPC Uthman Taha Naskh"/>
          <w:sz w:val="32"/>
          <w:szCs w:val="32"/>
          <w:rtl/>
        </w:rPr>
      </w:pPr>
    </w:p>
    <w:p w14:paraId="744FE252" w14:textId="37AA5023" w:rsidR="00A2647A" w:rsidRDefault="00A2647A" w:rsidP="00BA0E93">
      <w:pPr>
        <w:jc w:val="both"/>
        <w:rPr>
          <w:rFonts w:cs="KFGQPC Uthman Taha Naskh"/>
          <w:sz w:val="32"/>
          <w:szCs w:val="32"/>
          <w:rtl/>
        </w:rPr>
      </w:pPr>
    </w:p>
    <w:p w14:paraId="1BD11B5E" w14:textId="4013B805" w:rsidR="00A2647A" w:rsidRDefault="00A2647A" w:rsidP="00BA0E93">
      <w:pPr>
        <w:jc w:val="both"/>
        <w:rPr>
          <w:rFonts w:cs="KFGQPC Uthman Taha Naskh"/>
          <w:sz w:val="32"/>
          <w:szCs w:val="32"/>
          <w:rtl/>
        </w:rPr>
      </w:pPr>
    </w:p>
    <w:p w14:paraId="4F876D9C" w14:textId="1984D2B0" w:rsidR="00A2647A" w:rsidRDefault="00A2647A" w:rsidP="00BA0E93">
      <w:pPr>
        <w:jc w:val="both"/>
        <w:rPr>
          <w:rFonts w:cs="KFGQPC Uthman Taha Naskh"/>
          <w:sz w:val="32"/>
          <w:szCs w:val="32"/>
          <w:rtl/>
        </w:rPr>
      </w:pPr>
    </w:p>
    <w:p w14:paraId="17937BB0" w14:textId="0FFCC8EF" w:rsidR="00A2647A" w:rsidRDefault="00A2647A" w:rsidP="00BA0E93">
      <w:pPr>
        <w:jc w:val="both"/>
        <w:rPr>
          <w:rFonts w:cs="KFGQPC Uthman Taha Naskh"/>
          <w:sz w:val="32"/>
          <w:szCs w:val="32"/>
          <w:rtl/>
        </w:rPr>
      </w:pPr>
    </w:p>
    <w:p w14:paraId="6FB542ED" w14:textId="17D57097" w:rsidR="00A2647A" w:rsidRDefault="00A2647A" w:rsidP="00BA0E93">
      <w:pPr>
        <w:jc w:val="both"/>
        <w:rPr>
          <w:rFonts w:cs="KFGQPC Uthman Taha Naskh"/>
          <w:sz w:val="32"/>
          <w:szCs w:val="32"/>
          <w:rtl/>
        </w:rPr>
      </w:pPr>
    </w:p>
    <w:p w14:paraId="724D194F" w14:textId="12D0DE58" w:rsidR="00A2647A" w:rsidRDefault="00A2647A" w:rsidP="00BA0E93">
      <w:pPr>
        <w:jc w:val="both"/>
        <w:rPr>
          <w:rFonts w:cs="KFGQPC Uthman Taha Naskh"/>
          <w:sz w:val="32"/>
          <w:szCs w:val="32"/>
          <w:rtl/>
        </w:rPr>
      </w:pPr>
    </w:p>
    <w:p w14:paraId="71EE8625" w14:textId="669D31C6" w:rsidR="00A2647A" w:rsidRDefault="00A2647A" w:rsidP="00BA0E93">
      <w:pPr>
        <w:jc w:val="both"/>
        <w:rPr>
          <w:rFonts w:cs="KFGQPC Uthman Taha Naskh"/>
          <w:sz w:val="32"/>
          <w:szCs w:val="32"/>
          <w:rtl/>
        </w:rPr>
      </w:pPr>
    </w:p>
    <w:p w14:paraId="378B6E58" w14:textId="7B14F1A5" w:rsidR="00A2647A" w:rsidRDefault="00A2647A" w:rsidP="00BA0E93">
      <w:pPr>
        <w:jc w:val="both"/>
        <w:rPr>
          <w:rFonts w:cs="KFGQPC Uthman Taha Naskh"/>
          <w:sz w:val="32"/>
          <w:szCs w:val="32"/>
          <w:rtl/>
        </w:rPr>
      </w:pPr>
    </w:p>
    <w:p w14:paraId="6D873250" w14:textId="76A20C23" w:rsidR="00A2647A" w:rsidRDefault="00A2647A" w:rsidP="00BA0E93">
      <w:pPr>
        <w:jc w:val="both"/>
        <w:rPr>
          <w:rFonts w:cs="KFGQPC Uthman Taha Naskh"/>
          <w:sz w:val="32"/>
          <w:szCs w:val="32"/>
          <w:rtl/>
        </w:rPr>
      </w:pPr>
    </w:p>
    <w:p w14:paraId="41B89C44" w14:textId="624FB8CA" w:rsidR="00A2647A" w:rsidRDefault="00A2647A" w:rsidP="00BA0E93">
      <w:pPr>
        <w:jc w:val="both"/>
        <w:rPr>
          <w:rFonts w:cs="KFGQPC Uthman Taha Naskh"/>
          <w:sz w:val="32"/>
          <w:szCs w:val="32"/>
          <w:rtl/>
        </w:rPr>
      </w:pPr>
    </w:p>
    <w:p w14:paraId="2771004A" w14:textId="3524E7BB" w:rsidR="00A2647A" w:rsidRDefault="00A2647A" w:rsidP="00BA0E93">
      <w:pPr>
        <w:jc w:val="both"/>
        <w:rPr>
          <w:rFonts w:cs="KFGQPC Uthman Taha Naskh"/>
          <w:sz w:val="32"/>
          <w:szCs w:val="32"/>
          <w:rtl/>
        </w:rPr>
      </w:pPr>
    </w:p>
    <w:p w14:paraId="63DACA65" w14:textId="5B93803F" w:rsidR="00A2647A" w:rsidRDefault="00A2647A" w:rsidP="00BA0E93">
      <w:pPr>
        <w:jc w:val="both"/>
        <w:rPr>
          <w:rFonts w:cs="KFGQPC Uthman Taha Naskh"/>
          <w:sz w:val="32"/>
          <w:szCs w:val="32"/>
          <w:rtl/>
        </w:rPr>
      </w:pPr>
    </w:p>
    <w:p w14:paraId="44ABDEE2" w14:textId="10925075" w:rsidR="00A2647A" w:rsidRDefault="00A2647A" w:rsidP="00BA0E93">
      <w:pPr>
        <w:jc w:val="both"/>
        <w:rPr>
          <w:rFonts w:cs="KFGQPC Uthman Taha Naskh"/>
          <w:sz w:val="32"/>
          <w:szCs w:val="32"/>
          <w:rtl/>
        </w:rPr>
      </w:pPr>
    </w:p>
    <w:p w14:paraId="58254F80" w14:textId="77777777" w:rsidR="00A2647A" w:rsidRPr="00BA0E93" w:rsidRDefault="00A2647A" w:rsidP="00BA0E93">
      <w:pPr>
        <w:jc w:val="both"/>
        <w:rPr>
          <w:rFonts w:cs="KFGQPC Uthman Taha Naskh"/>
          <w:sz w:val="32"/>
          <w:szCs w:val="32"/>
        </w:rPr>
      </w:pPr>
    </w:p>
    <w:sectPr w:rsidR="00A2647A" w:rsidRPr="00BA0E93" w:rsidSect="00C96AB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FGQPC Uthman Taha Naskh">
    <w:panose1 w:val="02000000000000000000"/>
    <w:charset w:val="B2"/>
    <w:family w:val="auto"/>
    <w:pitch w:val="variable"/>
    <w:sig w:usb0="80002001" w:usb1="9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7262A"/>
    <w:rsid w:val="000754E9"/>
    <w:rsid w:val="00133560"/>
    <w:rsid w:val="002A5497"/>
    <w:rsid w:val="002C7E71"/>
    <w:rsid w:val="00426AC9"/>
    <w:rsid w:val="00541B9C"/>
    <w:rsid w:val="005D4DF9"/>
    <w:rsid w:val="0087262A"/>
    <w:rsid w:val="009D1FE8"/>
    <w:rsid w:val="00A2647A"/>
    <w:rsid w:val="00B91682"/>
    <w:rsid w:val="00BA0E93"/>
    <w:rsid w:val="00C96ABD"/>
    <w:rsid w:val="00CC09A8"/>
    <w:rsid w:val="00D03D46"/>
    <w:rsid w:val="00DF5AFC"/>
    <w:rsid w:val="00F6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C2B67E"/>
  <w15:chartTrackingRefBased/>
  <w15:docId w15:val="{3E189AAE-B3C4-4BBD-BDB9-DE12F4AAD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47A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alqaseer</dc:creator>
  <cp:keywords/>
  <dc:description/>
  <cp:lastModifiedBy>ali alqaseer</cp:lastModifiedBy>
  <cp:revision>12</cp:revision>
  <dcterms:created xsi:type="dcterms:W3CDTF">2022-09-26T13:39:00Z</dcterms:created>
  <dcterms:modified xsi:type="dcterms:W3CDTF">2025-04-30T13:09:00Z</dcterms:modified>
</cp:coreProperties>
</file>