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25E" w:rsidRDefault="000B725E" w:rsidP="000B725E">
      <w:pPr>
        <w:tabs>
          <w:tab w:val="left" w:pos="1060"/>
        </w:tabs>
        <w:jc w:val="center"/>
        <w:rPr>
          <w:b/>
          <w:sz w:val="24"/>
          <w:szCs w:val="24"/>
        </w:rPr>
      </w:pPr>
      <w:r w:rsidRPr="004E2D03">
        <w:rPr>
          <w:b/>
          <w:sz w:val="24"/>
          <w:szCs w:val="24"/>
        </w:rPr>
        <w:t>201</w:t>
      </w:r>
      <w:r w:rsidR="000F4EDD">
        <w:rPr>
          <w:b/>
          <w:sz w:val="24"/>
          <w:szCs w:val="24"/>
        </w:rPr>
        <w:t>8</w:t>
      </w:r>
      <w:r w:rsidRPr="004E2D03">
        <w:rPr>
          <w:b/>
          <w:sz w:val="24"/>
          <w:szCs w:val="24"/>
        </w:rPr>
        <w:t>-201</w:t>
      </w:r>
      <w:r w:rsidR="000F4EDD">
        <w:rPr>
          <w:b/>
          <w:sz w:val="24"/>
          <w:szCs w:val="24"/>
        </w:rPr>
        <w:t>9</w:t>
      </w:r>
      <w:r w:rsidRPr="004E2D03">
        <w:rPr>
          <w:b/>
          <w:sz w:val="24"/>
          <w:szCs w:val="24"/>
        </w:rPr>
        <w:t xml:space="preserve"> </w:t>
      </w:r>
      <w:r w:rsidR="00943EFB">
        <w:rPr>
          <w:b/>
          <w:sz w:val="24"/>
          <w:szCs w:val="24"/>
        </w:rPr>
        <w:t xml:space="preserve">GÜZ </w:t>
      </w:r>
      <w:r w:rsidRPr="004E2D03">
        <w:rPr>
          <w:b/>
          <w:sz w:val="24"/>
          <w:szCs w:val="24"/>
        </w:rPr>
        <w:t>Y</w:t>
      </w:r>
      <w:r w:rsidR="00943EFB">
        <w:rPr>
          <w:b/>
          <w:sz w:val="24"/>
          <w:szCs w:val="24"/>
        </w:rPr>
        <w:t>.</w:t>
      </w:r>
      <w:r w:rsidRPr="004E2D03">
        <w:rPr>
          <w:b/>
          <w:sz w:val="24"/>
          <w:szCs w:val="24"/>
        </w:rPr>
        <w:t>Y</w:t>
      </w:r>
      <w:r w:rsidR="00943EFB">
        <w:rPr>
          <w:b/>
          <w:sz w:val="24"/>
          <w:szCs w:val="24"/>
        </w:rPr>
        <w:t>.</w:t>
      </w:r>
    </w:p>
    <w:p w:rsidR="000B725E" w:rsidRDefault="000F4EDD" w:rsidP="000B725E">
      <w:pPr>
        <w:tabs>
          <w:tab w:val="left" w:pos="1060"/>
        </w:tabs>
        <w:jc w:val="center"/>
        <w:rPr>
          <w:b/>
          <w:sz w:val="24"/>
          <w:szCs w:val="24"/>
        </w:rPr>
      </w:pPr>
      <w:r w:rsidRPr="000F4EDD">
        <w:rPr>
          <w:b/>
          <w:sz w:val="24"/>
          <w:szCs w:val="24"/>
        </w:rPr>
        <w:t>BLM3031</w:t>
      </w:r>
      <w:r>
        <w:rPr>
          <w:b/>
          <w:sz w:val="24"/>
          <w:szCs w:val="24"/>
        </w:rPr>
        <w:t xml:space="preserve"> </w:t>
      </w:r>
      <w:r w:rsidR="000B725E">
        <w:rPr>
          <w:b/>
          <w:sz w:val="24"/>
          <w:szCs w:val="24"/>
        </w:rPr>
        <w:t>–</w:t>
      </w:r>
      <w:r w:rsidR="000B725E" w:rsidRPr="004E2D03">
        <w:rPr>
          <w:b/>
          <w:sz w:val="24"/>
          <w:szCs w:val="24"/>
        </w:rPr>
        <w:t xml:space="preserve"> </w:t>
      </w:r>
      <w:r w:rsidR="008F0932" w:rsidRPr="008F0932">
        <w:rPr>
          <w:b/>
          <w:sz w:val="24"/>
          <w:szCs w:val="24"/>
        </w:rPr>
        <w:t>Mikroişlemci Sistemleri</w:t>
      </w:r>
    </w:p>
    <w:p w:rsidR="000B725E" w:rsidRDefault="00DA5384" w:rsidP="000B725E">
      <w:pPr>
        <w:tabs>
          <w:tab w:val="left" w:pos="1060"/>
        </w:tabs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P.</w:t>
      </w:r>
      <w:proofErr w:type="gramStart"/>
      <w:r>
        <w:rPr>
          <w:b/>
          <w:sz w:val="24"/>
          <w:szCs w:val="24"/>
        </w:rPr>
        <w:t>tesi</w:t>
      </w:r>
      <w:proofErr w:type="spellEnd"/>
      <w:r>
        <w:rPr>
          <w:b/>
          <w:sz w:val="24"/>
          <w:szCs w:val="24"/>
        </w:rPr>
        <w:t xml:space="preserve"> </w:t>
      </w:r>
      <w:r w:rsidR="000B725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proofErr w:type="gramEnd"/>
      <w:r w:rsidR="00C43F38">
        <w:rPr>
          <w:b/>
          <w:sz w:val="24"/>
          <w:szCs w:val="24"/>
        </w:rPr>
        <w:t>:</w:t>
      </w:r>
      <w:r w:rsidR="000B725E">
        <w:rPr>
          <w:b/>
          <w:sz w:val="24"/>
          <w:szCs w:val="24"/>
        </w:rPr>
        <w:t>00-1</w:t>
      </w:r>
      <w:r>
        <w:rPr>
          <w:b/>
          <w:sz w:val="24"/>
          <w:szCs w:val="24"/>
        </w:rPr>
        <w:t>0</w:t>
      </w:r>
      <w:r w:rsidR="000B725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5</w:t>
      </w:r>
      <w:r w:rsidR="000B725E">
        <w:rPr>
          <w:b/>
          <w:sz w:val="24"/>
          <w:szCs w:val="24"/>
        </w:rPr>
        <w:t>0</w:t>
      </w:r>
      <w:r w:rsidR="00487968">
        <w:rPr>
          <w:b/>
          <w:sz w:val="24"/>
          <w:szCs w:val="24"/>
        </w:rPr>
        <w:t xml:space="preserve"> ve</w:t>
      </w:r>
      <w:r w:rsidR="00C43F38">
        <w:rPr>
          <w:b/>
          <w:sz w:val="24"/>
          <w:szCs w:val="24"/>
        </w:rPr>
        <w:t xml:space="preserve"> </w:t>
      </w:r>
      <w:r w:rsidR="004879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1</w:t>
      </w:r>
      <w:r w:rsidR="00581440">
        <w:rPr>
          <w:b/>
          <w:sz w:val="24"/>
          <w:szCs w:val="24"/>
        </w:rPr>
        <w:t>:00-1</w:t>
      </w:r>
      <w:r>
        <w:rPr>
          <w:b/>
          <w:sz w:val="24"/>
          <w:szCs w:val="24"/>
        </w:rPr>
        <w:t>2</w:t>
      </w:r>
      <w:r w:rsidR="0048796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5</w:t>
      </w:r>
      <w:r w:rsidR="00487968">
        <w:rPr>
          <w:b/>
          <w:sz w:val="24"/>
          <w:szCs w:val="24"/>
        </w:rPr>
        <w:t>0</w:t>
      </w:r>
      <w:r w:rsidR="00B3348D">
        <w:rPr>
          <w:b/>
          <w:sz w:val="24"/>
          <w:szCs w:val="24"/>
        </w:rPr>
        <w:t xml:space="preserve"> – Gr:</w:t>
      </w:r>
      <w:r>
        <w:rPr>
          <w:b/>
          <w:sz w:val="24"/>
          <w:szCs w:val="24"/>
        </w:rPr>
        <w:t>1</w:t>
      </w:r>
    </w:p>
    <w:p w:rsidR="00487968" w:rsidRDefault="00487968" w:rsidP="000B725E">
      <w:pPr>
        <w:tabs>
          <w:tab w:val="left" w:pos="106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Derslik: </w:t>
      </w:r>
      <w:r w:rsidR="00DA2677">
        <w:rPr>
          <w:b/>
          <w:sz w:val="24"/>
          <w:szCs w:val="24"/>
        </w:rPr>
        <w:t>D</w:t>
      </w:r>
      <w:r w:rsidR="000F4EDD">
        <w:rPr>
          <w:b/>
          <w:sz w:val="24"/>
          <w:szCs w:val="24"/>
        </w:rPr>
        <w:t>10</w:t>
      </w:r>
      <w:r w:rsidR="00DA5384">
        <w:rPr>
          <w:b/>
          <w:sz w:val="24"/>
          <w:szCs w:val="24"/>
        </w:rPr>
        <w:t>7</w:t>
      </w:r>
    </w:p>
    <w:p w:rsidR="000B725E" w:rsidRDefault="000B725E" w:rsidP="000B725E">
      <w:pPr>
        <w:tabs>
          <w:tab w:val="left" w:pos="1060"/>
        </w:tabs>
        <w:rPr>
          <w:b/>
          <w:sz w:val="24"/>
          <w:szCs w:val="24"/>
        </w:rPr>
      </w:pPr>
    </w:p>
    <w:p w:rsidR="000B725E" w:rsidRPr="000B725E" w:rsidRDefault="000B725E" w:rsidP="000B725E">
      <w:pPr>
        <w:tabs>
          <w:tab w:val="left" w:pos="1060"/>
        </w:tabs>
        <w:jc w:val="both"/>
        <w:rPr>
          <w:sz w:val="22"/>
        </w:rPr>
      </w:pPr>
      <w:r w:rsidRPr="000B725E">
        <w:rPr>
          <w:b/>
          <w:sz w:val="22"/>
        </w:rPr>
        <w:t xml:space="preserve">Dersin </w:t>
      </w:r>
      <w:r w:rsidR="00487968" w:rsidRPr="000B725E">
        <w:rPr>
          <w:b/>
          <w:sz w:val="22"/>
        </w:rPr>
        <w:t>Amacı</w:t>
      </w:r>
      <w:r w:rsidR="00487968" w:rsidRPr="000B725E">
        <w:rPr>
          <w:sz w:val="22"/>
        </w:rPr>
        <w:t>: Bu</w:t>
      </w:r>
      <w:r w:rsidRPr="000B725E">
        <w:rPr>
          <w:sz w:val="22"/>
        </w:rPr>
        <w:t xml:space="preserve"> derste öğrencilere Intel ailesi mikroişlemcileri, çevre birimleri, bellek yapıları ve PC </w:t>
      </w:r>
      <w:proofErr w:type="spellStart"/>
      <w:r w:rsidRPr="000B725E">
        <w:rPr>
          <w:sz w:val="22"/>
        </w:rPr>
        <w:t>bus</w:t>
      </w:r>
      <w:proofErr w:type="spellEnd"/>
      <w:r w:rsidRPr="000B725E">
        <w:rPr>
          <w:sz w:val="22"/>
        </w:rPr>
        <w:t xml:space="preserve"> yapıları uygulamalı olarak öğretilmektedir.  Bu dersin amacı öğrencilere Intel mikroişlemcileri ile çevre birimleri ve bellek organizasyonlarına ilişkin kapsamlı bilgi vermektir.</w:t>
      </w:r>
    </w:p>
    <w:p w:rsidR="000B725E" w:rsidRPr="000B725E" w:rsidRDefault="000B725E" w:rsidP="000B725E">
      <w:pPr>
        <w:tabs>
          <w:tab w:val="left" w:pos="2190"/>
        </w:tabs>
        <w:rPr>
          <w:sz w:val="22"/>
        </w:rPr>
      </w:pPr>
    </w:p>
    <w:p w:rsidR="000B725E" w:rsidRPr="000B725E" w:rsidRDefault="000B725E" w:rsidP="000B725E">
      <w:pPr>
        <w:tabs>
          <w:tab w:val="left" w:pos="1060"/>
        </w:tabs>
        <w:rPr>
          <w:sz w:val="22"/>
        </w:rPr>
      </w:pPr>
      <w:r w:rsidRPr="000B725E">
        <w:rPr>
          <w:b/>
          <w:sz w:val="22"/>
        </w:rPr>
        <w:t xml:space="preserve">Öğretim </w:t>
      </w:r>
      <w:r w:rsidR="003D6677" w:rsidRPr="000B725E">
        <w:rPr>
          <w:b/>
          <w:sz w:val="22"/>
        </w:rPr>
        <w:t>Üyesi</w:t>
      </w:r>
      <w:r w:rsidR="003D6677">
        <w:rPr>
          <w:b/>
          <w:sz w:val="22"/>
        </w:rPr>
        <w:t xml:space="preserve">: </w:t>
      </w:r>
      <w:proofErr w:type="spellStart"/>
      <w:proofErr w:type="gramStart"/>
      <w:r w:rsidR="00DA5384">
        <w:rPr>
          <w:sz w:val="22"/>
        </w:rPr>
        <w:t>Doç.Dr.Songül</w:t>
      </w:r>
      <w:proofErr w:type="spellEnd"/>
      <w:proofErr w:type="gramEnd"/>
      <w:r w:rsidR="00DA5384">
        <w:rPr>
          <w:sz w:val="22"/>
        </w:rPr>
        <w:t xml:space="preserve"> Varlı</w:t>
      </w:r>
    </w:p>
    <w:p w:rsidR="000B725E" w:rsidRDefault="000B725E" w:rsidP="000B725E">
      <w:pPr>
        <w:tabs>
          <w:tab w:val="left" w:pos="1060"/>
        </w:tabs>
        <w:rPr>
          <w:sz w:val="22"/>
        </w:rPr>
      </w:pPr>
      <w:proofErr w:type="gramStart"/>
      <w:r>
        <w:rPr>
          <w:b/>
          <w:sz w:val="22"/>
        </w:rPr>
        <w:t>e</w:t>
      </w:r>
      <w:proofErr w:type="gramEnd"/>
      <w:r>
        <w:rPr>
          <w:b/>
          <w:sz w:val="22"/>
        </w:rPr>
        <w:t>-</w:t>
      </w:r>
      <w:r w:rsidRPr="000B725E">
        <w:rPr>
          <w:b/>
          <w:sz w:val="22"/>
        </w:rPr>
        <w:t>mail</w:t>
      </w:r>
      <w:r w:rsidRPr="000B725E">
        <w:rPr>
          <w:sz w:val="22"/>
        </w:rPr>
        <w:t xml:space="preserve"> : </w:t>
      </w:r>
      <w:hyperlink r:id="rId8" w:history="1">
        <w:r w:rsidR="00DA5384" w:rsidRPr="00693035">
          <w:rPr>
            <w:rStyle w:val="Hyperlink"/>
            <w:sz w:val="22"/>
          </w:rPr>
          <w:t>songul@ce.yildiz.edu.tr</w:t>
        </w:r>
      </w:hyperlink>
      <w:r w:rsidR="008F2B0A" w:rsidRPr="008F2B0A">
        <w:rPr>
          <w:rStyle w:val="Hyperlink"/>
          <w:color w:val="auto"/>
          <w:sz w:val="22"/>
          <w:u w:val="none"/>
        </w:rPr>
        <w:t xml:space="preserve"> </w:t>
      </w:r>
    </w:p>
    <w:p w:rsidR="000B725E" w:rsidRDefault="003D6677" w:rsidP="000B725E">
      <w:pPr>
        <w:tabs>
          <w:tab w:val="left" w:pos="1060"/>
        </w:tabs>
        <w:rPr>
          <w:sz w:val="22"/>
        </w:rPr>
      </w:pPr>
      <w:r w:rsidRPr="0050472E">
        <w:rPr>
          <w:b/>
          <w:sz w:val="22"/>
        </w:rPr>
        <w:t>Web</w:t>
      </w:r>
      <w:r w:rsidR="00DA5384">
        <w:rPr>
          <w:sz w:val="22"/>
        </w:rPr>
        <w:t xml:space="preserve"> : </w:t>
      </w:r>
      <w:hyperlink r:id="rId9" w:history="1">
        <w:r w:rsidR="00DA5384" w:rsidRPr="00693035">
          <w:rPr>
            <w:rStyle w:val="Hyperlink"/>
            <w:sz w:val="22"/>
          </w:rPr>
          <w:t>https://www.ce.yildiz.edu.tr/personal/songul</w:t>
        </w:r>
      </w:hyperlink>
    </w:p>
    <w:p w:rsidR="00DA5384" w:rsidRPr="000B725E" w:rsidRDefault="00DA5384" w:rsidP="000B725E">
      <w:pPr>
        <w:tabs>
          <w:tab w:val="left" w:pos="1060"/>
        </w:tabs>
        <w:rPr>
          <w:sz w:val="22"/>
        </w:rPr>
      </w:pPr>
    </w:p>
    <w:p w:rsidR="000B725E" w:rsidRPr="000B725E" w:rsidRDefault="000B725E" w:rsidP="000B725E">
      <w:pPr>
        <w:tabs>
          <w:tab w:val="left" w:pos="1060"/>
        </w:tabs>
        <w:rPr>
          <w:sz w:val="22"/>
        </w:rPr>
      </w:pPr>
      <w:r w:rsidRPr="000B725E">
        <w:rPr>
          <w:b/>
          <w:sz w:val="22"/>
        </w:rPr>
        <w:t xml:space="preserve">Haftalık Ders </w:t>
      </w:r>
      <w:r w:rsidR="003D6677" w:rsidRPr="000B725E">
        <w:rPr>
          <w:b/>
          <w:sz w:val="22"/>
        </w:rPr>
        <w:t>Programı</w:t>
      </w:r>
      <w:r w:rsidR="003D6677" w:rsidRPr="000B725E">
        <w:rPr>
          <w:sz w:val="22"/>
        </w:rPr>
        <w:t>:</w:t>
      </w:r>
      <w:r w:rsidRPr="000B725E">
        <w:rPr>
          <w:sz w:val="22"/>
        </w:rPr>
        <w:t xml:space="preserve"> </w:t>
      </w:r>
    </w:p>
    <w:tbl>
      <w:tblPr>
        <w:tblW w:w="9818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353"/>
        <w:gridCol w:w="7756"/>
      </w:tblGrid>
      <w:tr w:rsidR="002A4EDA" w:rsidRPr="00F937FE" w:rsidTr="00D26F4D"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A4EDA" w:rsidRPr="00F937FE" w:rsidRDefault="002A4E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937FE">
              <w:rPr>
                <w:b/>
                <w:bCs/>
                <w:color w:val="000000"/>
                <w:sz w:val="22"/>
                <w:szCs w:val="22"/>
              </w:rPr>
              <w:t>Hf.</w:t>
            </w: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A4EDA" w:rsidRPr="00F937FE" w:rsidRDefault="002A4E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937FE">
              <w:rPr>
                <w:b/>
                <w:bCs/>
                <w:color w:val="000000"/>
                <w:sz w:val="22"/>
                <w:szCs w:val="22"/>
              </w:rPr>
              <w:t>Tarih</w:t>
            </w:r>
          </w:p>
        </w:tc>
        <w:tc>
          <w:tcPr>
            <w:tcW w:w="775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A4EDA" w:rsidRPr="00F937FE" w:rsidRDefault="002A4E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937FE">
              <w:rPr>
                <w:b/>
                <w:bCs/>
                <w:color w:val="000000"/>
                <w:sz w:val="22"/>
                <w:szCs w:val="22"/>
              </w:rPr>
              <w:t>Konular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3F7EDD" w:rsidP="00DA5384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3F7EDD">
              <w:rPr>
                <w:color w:val="000000"/>
                <w:sz w:val="22"/>
                <w:szCs w:val="22"/>
              </w:rPr>
              <w:t>2</w:t>
            </w:r>
            <w:r w:rsidR="00DA5384">
              <w:rPr>
                <w:color w:val="000000"/>
                <w:sz w:val="22"/>
                <w:szCs w:val="22"/>
              </w:rPr>
              <w:t>4</w:t>
            </w:r>
            <w:r w:rsidRPr="003F7EDD">
              <w:rPr>
                <w:color w:val="000000"/>
                <w:sz w:val="22"/>
                <w:szCs w:val="22"/>
              </w:rPr>
              <w:t>.Eyl.18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Intel 8086 ve 286 mimarisi ve içyapısı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DA5384" w:rsidP="003F7E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="003F7EDD" w:rsidRPr="003F7EDD">
              <w:rPr>
                <w:color w:val="000000"/>
                <w:sz w:val="22"/>
                <w:szCs w:val="22"/>
              </w:rPr>
              <w:t>.Eki.18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Giriş-Çıkış birimlerinin programlanması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DA5384" w:rsidP="003F7E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  <w:r w:rsidR="003F7EDD" w:rsidRPr="003F7EDD">
              <w:rPr>
                <w:color w:val="000000"/>
                <w:sz w:val="22"/>
                <w:szCs w:val="22"/>
              </w:rPr>
              <w:t>.Eki.18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 xml:space="preserve">8255 PPI -Programlanabilir Paralel </w:t>
            </w:r>
            <w:proofErr w:type="spellStart"/>
            <w:r w:rsidRPr="00F937FE">
              <w:rPr>
                <w:color w:val="000000"/>
                <w:sz w:val="22"/>
                <w:szCs w:val="22"/>
              </w:rPr>
              <w:t>Arayüz</w:t>
            </w:r>
            <w:proofErr w:type="spellEnd"/>
            <w:r w:rsidRPr="00F937FE">
              <w:rPr>
                <w:color w:val="000000"/>
                <w:sz w:val="22"/>
                <w:szCs w:val="22"/>
              </w:rPr>
              <w:t xml:space="preserve"> ile </w:t>
            </w:r>
            <w:proofErr w:type="spellStart"/>
            <w:r w:rsidRPr="00F937FE">
              <w:rPr>
                <w:color w:val="000000"/>
                <w:sz w:val="22"/>
                <w:szCs w:val="22"/>
              </w:rPr>
              <w:t>Mod</w:t>
            </w:r>
            <w:proofErr w:type="spellEnd"/>
            <w:r w:rsidRPr="00F937FE">
              <w:rPr>
                <w:color w:val="000000"/>
                <w:sz w:val="22"/>
                <w:szCs w:val="22"/>
              </w:rPr>
              <w:t xml:space="preserve"> 0’da 4x4 Tuş takımı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DA5384" w:rsidP="003F7E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="003F7EDD" w:rsidRPr="003F7EDD">
              <w:rPr>
                <w:color w:val="000000"/>
                <w:sz w:val="22"/>
                <w:szCs w:val="22"/>
              </w:rPr>
              <w:t>.Eki.18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 xml:space="preserve">8255 PPI ile </w:t>
            </w:r>
            <w:proofErr w:type="spellStart"/>
            <w:r w:rsidRPr="00F937FE">
              <w:rPr>
                <w:color w:val="000000"/>
                <w:sz w:val="22"/>
                <w:szCs w:val="22"/>
              </w:rPr>
              <w:t>Mod</w:t>
            </w:r>
            <w:proofErr w:type="spellEnd"/>
            <w:r w:rsidRPr="00F937FE">
              <w:rPr>
                <w:color w:val="000000"/>
                <w:sz w:val="22"/>
                <w:szCs w:val="22"/>
              </w:rPr>
              <w:t xml:space="preserve"> 1 ve </w:t>
            </w:r>
            <w:proofErr w:type="spellStart"/>
            <w:r w:rsidRPr="00F937FE">
              <w:rPr>
                <w:color w:val="000000"/>
                <w:sz w:val="22"/>
                <w:szCs w:val="22"/>
              </w:rPr>
              <w:t>Mod</w:t>
            </w:r>
            <w:proofErr w:type="spellEnd"/>
            <w:r w:rsidRPr="00F937FE">
              <w:rPr>
                <w:color w:val="000000"/>
                <w:sz w:val="22"/>
                <w:szCs w:val="22"/>
              </w:rPr>
              <w:t xml:space="preserve"> 2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DA5384" w:rsidP="003F7E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  <w:r w:rsidR="003F7EDD" w:rsidRPr="003F7EDD">
              <w:rPr>
                <w:color w:val="000000"/>
                <w:sz w:val="22"/>
                <w:szCs w:val="22"/>
              </w:rPr>
              <w:t>.Eki.18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8251 USART-Senkron ve Asenkron Seri Veri Giriş-Çıkış Birimi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3F7EDD" w:rsidP="00DA5384">
            <w:pPr>
              <w:jc w:val="center"/>
              <w:rPr>
                <w:color w:val="000000"/>
                <w:sz w:val="22"/>
                <w:szCs w:val="22"/>
              </w:rPr>
            </w:pPr>
            <w:r w:rsidRPr="003F7EDD">
              <w:rPr>
                <w:color w:val="000000"/>
                <w:sz w:val="22"/>
                <w:szCs w:val="22"/>
              </w:rPr>
              <w:t>2</w:t>
            </w:r>
            <w:r w:rsidR="00DA5384">
              <w:rPr>
                <w:color w:val="000000"/>
                <w:sz w:val="22"/>
                <w:szCs w:val="22"/>
              </w:rPr>
              <w:t>9</w:t>
            </w:r>
            <w:r w:rsidRPr="003F7EDD">
              <w:rPr>
                <w:color w:val="000000"/>
                <w:sz w:val="22"/>
                <w:szCs w:val="22"/>
              </w:rPr>
              <w:t>.</w:t>
            </w:r>
            <w:r w:rsidR="00DA5384">
              <w:rPr>
                <w:color w:val="000000"/>
                <w:sz w:val="22"/>
                <w:szCs w:val="22"/>
              </w:rPr>
              <w:t>Eki</w:t>
            </w:r>
            <w:r w:rsidRPr="003F7EDD">
              <w:rPr>
                <w:color w:val="000000"/>
                <w:sz w:val="22"/>
                <w:szCs w:val="22"/>
              </w:rPr>
              <w:t>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DA5384" w:rsidP="003F7ED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Tatil-Cumhuriyet Bayramı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DA5384" w:rsidP="003F7E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3F7EDD" w:rsidRPr="003F7EDD">
              <w:rPr>
                <w:color w:val="000000"/>
                <w:sz w:val="22"/>
                <w:szCs w:val="22"/>
              </w:rPr>
              <w:t>.Kas.18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DA5384" w:rsidP="003F7EDD">
            <w:pPr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8251 USART-Senkron ve Asenkron Seri Veri Giriş-Çıkış Birimi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DA5384" w:rsidP="003F7E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  <w:r w:rsidR="003F7EDD" w:rsidRPr="003F7EDD">
              <w:rPr>
                <w:color w:val="000000"/>
                <w:sz w:val="22"/>
                <w:szCs w:val="22"/>
              </w:rPr>
              <w:t>.Kas.18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DA5384" w:rsidP="003F7EDD">
            <w:pPr>
              <w:rPr>
                <w:b/>
                <w:color w:val="FF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 xml:space="preserve">8254 </w:t>
            </w:r>
            <w:proofErr w:type="spellStart"/>
            <w:r w:rsidRPr="00F937FE">
              <w:rPr>
                <w:color w:val="000000"/>
                <w:sz w:val="22"/>
                <w:szCs w:val="22"/>
              </w:rPr>
              <w:t>Peripheral</w:t>
            </w:r>
            <w:proofErr w:type="spellEnd"/>
            <w:r w:rsidRPr="00F937F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37FE">
              <w:rPr>
                <w:color w:val="000000"/>
                <w:sz w:val="22"/>
                <w:szCs w:val="22"/>
              </w:rPr>
              <w:t>Interval</w:t>
            </w:r>
            <w:proofErr w:type="spellEnd"/>
            <w:r w:rsidRPr="00F937F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37FE">
              <w:rPr>
                <w:color w:val="000000"/>
                <w:sz w:val="22"/>
                <w:szCs w:val="22"/>
              </w:rPr>
              <w:t>Timer</w:t>
            </w:r>
            <w:proofErr w:type="spellEnd"/>
            <w:r w:rsidRPr="00F937FE">
              <w:rPr>
                <w:color w:val="000000"/>
                <w:sz w:val="22"/>
                <w:szCs w:val="22"/>
              </w:rPr>
              <w:t>(PIT)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DA5384" w:rsidP="003F7E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  <w:r w:rsidR="003F7EDD" w:rsidRPr="003F7EDD">
              <w:rPr>
                <w:color w:val="000000"/>
                <w:sz w:val="22"/>
                <w:szCs w:val="22"/>
              </w:rPr>
              <w:t>.Kas.18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DA5384" w:rsidP="003F7EDD">
            <w:pPr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 xml:space="preserve">8254 PIT ve </w:t>
            </w:r>
            <w:proofErr w:type="spellStart"/>
            <w:r w:rsidRPr="00F937FE">
              <w:rPr>
                <w:color w:val="000000"/>
                <w:sz w:val="22"/>
                <w:szCs w:val="22"/>
              </w:rPr>
              <w:t>Frekansmetre</w:t>
            </w:r>
            <w:proofErr w:type="spellEnd"/>
            <w:r w:rsidRPr="00F937FE">
              <w:rPr>
                <w:color w:val="000000"/>
                <w:sz w:val="22"/>
                <w:szCs w:val="22"/>
              </w:rPr>
              <w:t xml:space="preserve"> Uygulaması</w:t>
            </w:r>
            <w:r>
              <w:rPr>
                <w:b/>
                <w:color w:val="FF0000"/>
                <w:sz w:val="22"/>
                <w:szCs w:val="22"/>
              </w:rPr>
              <w:t xml:space="preserve"> -</w:t>
            </w:r>
            <w:r w:rsidR="003F7EDD" w:rsidRPr="00F937FE">
              <w:rPr>
                <w:b/>
                <w:color w:val="FF0000"/>
                <w:sz w:val="22"/>
                <w:szCs w:val="22"/>
              </w:rPr>
              <w:t>1. Vize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DA5384" w:rsidP="003F7E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  <w:r w:rsidR="003F7EDD" w:rsidRPr="003F7EDD">
              <w:rPr>
                <w:color w:val="000000"/>
                <w:sz w:val="22"/>
                <w:szCs w:val="22"/>
              </w:rPr>
              <w:t>.Kas.18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ADC ve DAC uygulamaları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DA5384" w:rsidP="003F7E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="003F7EDD" w:rsidRPr="003F7EDD">
              <w:rPr>
                <w:color w:val="000000"/>
                <w:sz w:val="22"/>
                <w:szCs w:val="22"/>
              </w:rPr>
              <w:t>.Ara.18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Kesme İstekleri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DA5384" w:rsidP="003F7E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 w:rsidR="003F7EDD" w:rsidRPr="003F7EDD">
              <w:rPr>
                <w:color w:val="000000"/>
                <w:sz w:val="22"/>
                <w:szCs w:val="22"/>
              </w:rPr>
              <w:t>.Ara.18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8259 ve Kesme İstekleri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DA5384" w:rsidP="003F7E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  <w:r w:rsidR="003F7EDD" w:rsidRPr="003F7EDD">
              <w:rPr>
                <w:color w:val="000000"/>
                <w:sz w:val="22"/>
                <w:szCs w:val="22"/>
              </w:rPr>
              <w:t>.Ara.18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Default="003F7EDD" w:rsidP="003F7EDD">
            <w:pPr>
              <w:rPr>
                <w:b/>
                <w:color w:val="FF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Bellek Yapıları: SRAM, DRAM, EPROM ve adres çözümleme uygulamaları</w:t>
            </w:r>
            <w:r w:rsidRPr="00F937FE">
              <w:rPr>
                <w:b/>
                <w:color w:val="FF0000"/>
                <w:sz w:val="22"/>
                <w:szCs w:val="22"/>
              </w:rPr>
              <w:t xml:space="preserve"> </w:t>
            </w:r>
          </w:p>
          <w:p w:rsidR="003F7EDD" w:rsidRPr="00F937FE" w:rsidRDefault="003F7EDD" w:rsidP="003F7EDD">
            <w:pPr>
              <w:rPr>
                <w:b/>
                <w:color w:val="FF0000"/>
                <w:sz w:val="22"/>
                <w:szCs w:val="22"/>
              </w:rPr>
            </w:pPr>
            <w:r w:rsidRPr="00F937FE">
              <w:rPr>
                <w:b/>
                <w:color w:val="FF0000"/>
                <w:sz w:val="22"/>
                <w:szCs w:val="22"/>
              </w:rPr>
              <w:t>2. Vize</w:t>
            </w:r>
          </w:p>
        </w:tc>
      </w:tr>
      <w:tr w:rsidR="003F7EDD" w:rsidRPr="00F937FE" w:rsidTr="00F50671"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jc w:val="center"/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3F7EDD" w:rsidRPr="003F7EDD" w:rsidRDefault="003F7EDD" w:rsidP="00DA5384">
            <w:pPr>
              <w:jc w:val="center"/>
              <w:rPr>
                <w:color w:val="000000"/>
                <w:sz w:val="22"/>
                <w:szCs w:val="22"/>
              </w:rPr>
            </w:pPr>
            <w:r w:rsidRPr="003F7EDD">
              <w:rPr>
                <w:color w:val="000000"/>
                <w:sz w:val="22"/>
                <w:szCs w:val="22"/>
              </w:rPr>
              <w:t>2</w:t>
            </w:r>
            <w:r w:rsidR="00DA5384">
              <w:rPr>
                <w:color w:val="000000"/>
                <w:sz w:val="22"/>
                <w:szCs w:val="22"/>
              </w:rPr>
              <w:t>4</w:t>
            </w:r>
            <w:bookmarkStart w:id="0" w:name="_GoBack"/>
            <w:bookmarkEnd w:id="0"/>
            <w:r w:rsidRPr="003F7EDD">
              <w:rPr>
                <w:color w:val="000000"/>
                <w:sz w:val="22"/>
                <w:szCs w:val="22"/>
              </w:rPr>
              <w:t>.Ara.18</w:t>
            </w:r>
          </w:p>
        </w:tc>
        <w:tc>
          <w:tcPr>
            <w:tcW w:w="7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EDD" w:rsidRPr="00F937FE" w:rsidRDefault="003F7EDD" w:rsidP="003F7EDD">
            <w:pPr>
              <w:rPr>
                <w:color w:val="000000"/>
                <w:sz w:val="22"/>
                <w:szCs w:val="22"/>
              </w:rPr>
            </w:pPr>
            <w:r w:rsidRPr="00F937FE">
              <w:rPr>
                <w:color w:val="000000"/>
                <w:sz w:val="22"/>
                <w:szCs w:val="22"/>
              </w:rPr>
              <w:t>Bellek Yapıları: SRAM, DRAM, EPROM ve adres çözümleme uygulamaları</w:t>
            </w:r>
          </w:p>
        </w:tc>
      </w:tr>
    </w:tbl>
    <w:p w:rsidR="00594A1E" w:rsidRDefault="001C588A" w:rsidP="00603F05">
      <w:pPr>
        <w:tabs>
          <w:tab w:val="left" w:pos="1060"/>
        </w:tabs>
        <w:ind w:left="-284" w:right="-286"/>
        <w:jc w:val="both"/>
        <w:rPr>
          <w:b/>
          <w:sz w:val="22"/>
        </w:rPr>
      </w:pPr>
      <w:r w:rsidRPr="001C588A">
        <w:rPr>
          <w:b/>
          <w:sz w:val="22"/>
        </w:rPr>
        <w:t xml:space="preserve">YTÜ </w:t>
      </w:r>
      <w:proofErr w:type="spellStart"/>
      <w:r w:rsidRPr="001C588A">
        <w:rPr>
          <w:b/>
          <w:sz w:val="22"/>
        </w:rPr>
        <w:t>Önlisans</w:t>
      </w:r>
      <w:proofErr w:type="spellEnd"/>
      <w:r w:rsidRPr="001C588A">
        <w:rPr>
          <w:b/>
          <w:sz w:val="22"/>
        </w:rPr>
        <w:t xml:space="preserve"> ve Lisans Eğitim-Öğretim yönetmeliğinin 24. maddesi uyarınca </w:t>
      </w:r>
      <w:r w:rsidR="008619C5">
        <w:rPr>
          <w:b/>
          <w:sz w:val="22"/>
        </w:rPr>
        <w:t xml:space="preserve">%70 </w:t>
      </w:r>
      <w:r w:rsidRPr="001C588A">
        <w:rPr>
          <w:b/>
          <w:sz w:val="22"/>
        </w:rPr>
        <w:t xml:space="preserve">DEVAM </w:t>
      </w:r>
      <w:proofErr w:type="spellStart"/>
      <w:r w:rsidRPr="001C588A">
        <w:rPr>
          <w:b/>
          <w:sz w:val="22"/>
        </w:rPr>
        <w:t>ZORUNLUluğu</w:t>
      </w:r>
      <w:proofErr w:type="spellEnd"/>
      <w:r w:rsidRPr="001C588A">
        <w:rPr>
          <w:b/>
          <w:sz w:val="22"/>
        </w:rPr>
        <w:t xml:space="preserve"> uygulanacaktır.</w:t>
      </w:r>
      <w:r w:rsidR="00FF481D">
        <w:rPr>
          <w:b/>
          <w:sz w:val="22"/>
        </w:rPr>
        <w:t xml:space="preserve"> D</w:t>
      </w:r>
      <w:r w:rsidR="00FF481D" w:rsidRPr="00FF481D">
        <w:rPr>
          <w:b/>
          <w:sz w:val="22"/>
        </w:rPr>
        <w:t xml:space="preserve">evamsız öğrencinin ders notu </w:t>
      </w:r>
      <w:r w:rsidR="00FF481D" w:rsidRPr="00603F05">
        <w:rPr>
          <w:b/>
          <w:color w:val="FF0000"/>
          <w:sz w:val="22"/>
        </w:rPr>
        <w:t>F0</w:t>
      </w:r>
      <w:r w:rsidR="00FF481D" w:rsidRPr="00FF481D">
        <w:rPr>
          <w:b/>
          <w:sz w:val="22"/>
        </w:rPr>
        <w:t xml:space="preserve"> (devamsız) olarak değerlendirilir.</w:t>
      </w:r>
    </w:p>
    <w:p w:rsidR="001C588A" w:rsidRDefault="001C588A" w:rsidP="000B725E">
      <w:pPr>
        <w:tabs>
          <w:tab w:val="left" w:pos="1060"/>
        </w:tabs>
        <w:rPr>
          <w:b/>
          <w:sz w:val="22"/>
        </w:rPr>
      </w:pPr>
    </w:p>
    <w:p w:rsidR="000B725E" w:rsidRPr="000B725E" w:rsidRDefault="000B725E" w:rsidP="000B725E">
      <w:pPr>
        <w:tabs>
          <w:tab w:val="left" w:pos="1060"/>
        </w:tabs>
        <w:rPr>
          <w:sz w:val="22"/>
        </w:rPr>
      </w:pPr>
      <w:r w:rsidRPr="000B725E">
        <w:rPr>
          <w:b/>
          <w:sz w:val="22"/>
        </w:rPr>
        <w:t xml:space="preserve">Ders </w:t>
      </w:r>
      <w:r w:rsidR="003D6677" w:rsidRPr="000B725E">
        <w:rPr>
          <w:b/>
          <w:sz w:val="22"/>
        </w:rPr>
        <w:t>Kitabı</w:t>
      </w:r>
      <w:r w:rsidR="003D6677" w:rsidRPr="000B725E">
        <w:rPr>
          <w:sz w:val="22"/>
        </w:rPr>
        <w:t>:</w:t>
      </w:r>
      <w:r w:rsidRPr="000B725E">
        <w:rPr>
          <w:sz w:val="22"/>
        </w:rPr>
        <w:t xml:space="preserve"> </w:t>
      </w:r>
    </w:p>
    <w:tbl>
      <w:tblPr>
        <w:tblStyle w:val="TableGrid"/>
        <w:tblW w:w="9498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5"/>
        <w:gridCol w:w="9123"/>
      </w:tblGrid>
      <w:tr w:rsidR="000C562B" w:rsidRPr="000C562B" w:rsidTr="000C562B">
        <w:tc>
          <w:tcPr>
            <w:tcW w:w="375" w:type="dxa"/>
          </w:tcPr>
          <w:p w:rsidR="000C562B" w:rsidRPr="000C562B" w:rsidRDefault="000C562B" w:rsidP="000C562B">
            <w:pPr>
              <w:tabs>
                <w:tab w:val="left" w:pos="426"/>
              </w:tabs>
              <w:ind w:left="426" w:hanging="426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123" w:type="dxa"/>
          </w:tcPr>
          <w:p w:rsidR="000C562B" w:rsidRPr="001C588A" w:rsidRDefault="000C562B" w:rsidP="000C562B">
            <w:pPr>
              <w:tabs>
                <w:tab w:val="left" w:pos="426"/>
              </w:tabs>
              <w:jc w:val="both"/>
            </w:pPr>
            <w:proofErr w:type="spellStart"/>
            <w:r w:rsidRPr="001C588A">
              <w:t>The</w:t>
            </w:r>
            <w:proofErr w:type="spellEnd"/>
            <w:r w:rsidRPr="001C588A">
              <w:t xml:space="preserve"> Intel </w:t>
            </w:r>
            <w:proofErr w:type="spellStart"/>
            <w:r w:rsidRPr="001C588A">
              <w:t>Microprocessors</w:t>
            </w:r>
            <w:proofErr w:type="spellEnd"/>
            <w:r w:rsidRPr="001C588A">
              <w:t xml:space="preserve"> 8086/8088, 80186/80188,  80286, 80386, 80486, Pentium, </w:t>
            </w:r>
            <w:proofErr w:type="spellStart"/>
            <w:r w:rsidRPr="001C588A">
              <w:t>and</w:t>
            </w:r>
            <w:proofErr w:type="spellEnd"/>
            <w:r w:rsidRPr="001C588A">
              <w:t xml:space="preserve"> Pentium Pro </w:t>
            </w:r>
            <w:proofErr w:type="spellStart"/>
            <w:r w:rsidRPr="001C588A">
              <w:t>Processors</w:t>
            </w:r>
            <w:proofErr w:type="spellEnd"/>
            <w:r w:rsidRPr="001C588A">
              <w:t xml:space="preserve"> Architecture, Programming </w:t>
            </w:r>
            <w:proofErr w:type="spellStart"/>
            <w:r w:rsidRPr="001C588A">
              <w:t>and</w:t>
            </w:r>
            <w:proofErr w:type="spellEnd"/>
            <w:r w:rsidRPr="001C588A">
              <w:t xml:space="preserve"> </w:t>
            </w:r>
            <w:proofErr w:type="spellStart"/>
            <w:r w:rsidRPr="001C588A">
              <w:t>Interfacing</w:t>
            </w:r>
            <w:proofErr w:type="spellEnd"/>
            <w:r w:rsidRPr="001C588A">
              <w:t xml:space="preserve">- </w:t>
            </w:r>
            <w:proofErr w:type="spellStart"/>
            <w:r w:rsidRPr="001C588A">
              <w:t>Barry</w:t>
            </w:r>
            <w:proofErr w:type="spellEnd"/>
            <w:r w:rsidRPr="001C588A">
              <w:t xml:space="preserve"> </w:t>
            </w:r>
            <w:proofErr w:type="spellStart"/>
            <w:r w:rsidRPr="001C588A">
              <w:t>B.Brey</w:t>
            </w:r>
            <w:proofErr w:type="spellEnd"/>
            <w:r w:rsidRPr="001C588A">
              <w:t xml:space="preserve">, </w:t>
            </w:r>
            <w:proofErr w:type="spellStart"/>
            <w:r w:rsidRPr="001C588A">
              <w:t>Prentice</w:t>
            </w:r>
            <w:proofErr w:type="spellEnd"/>
            <w:r w:rsidRPr="001C588A">
              <w:t xml:space="preserve"> </w:t>
            </w:r>
            <w:proofErr w:type="spellStart"/>
            <w:r w:rsidRPr="001C588A">
              <w:t>Hall</w:t>
            </w:r>
            <w:proofErr w:type="spellEnd"/>
            <w:r w:rsidRPr="001C588A">
              <w:t>, 8. Baskı, 2008.</w:t>
            </w:r>
          </w:p>
        </w:tc>
      </w:tr>
      <w:tr w:rsidR="000C562B" w:rsidRPr="000C562B" w:rsidTr="000C562B">
        <w:tc>
          <w:tcPr>
            <w:tcW w:w="375" w:type="dxa"/>
          </w:tcPr>
          <w:p w:rsidR="000C562B" w:rsidRPr="000C562B" w:rsidRDefault="000C562B" w:rsidP="000C562B">
            <w:pPr>
              <w:tabs>
                <w:tab w:val="left" w:pos="426"/>
              </w:tabs>
              <w:ind w:left="426" w:hanging="392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123" w:type="dxa"/>
          </w:tcPr>
          <w:p w:rsidR="000C562B" w:rsidRPr="001C588A" w:rsidRDefault="000C562B" w:rsidP="000C562B">
            <w:pPr>
              <w:tabs>
                <w:tab w:val="left" w:pos="426"/>
              </w:tabs>
              <w:jc w:val="both"/>
            </w:pPr>
            <w:r w:rsidRPr="001C588A">
              <w:t xml:space="preserve">x86 PC: Assembly Language, Design </w:t>
            </w:r>
            <w:proofErr w:type="spellStart"/>
            <w:r w:rsidRPr="001C588A">
              <w:t>and</w:t>
            </w:r>
            <w:proofErr w:type="spellEnd"/>
            <w:r w:rsidRPr="001C588A">
              <w:t xml:space="preserve"> </w:t>
            </w:r>
            <w:proofErr w:type="spellStart"/>
            <w:r w:rsidRPr="001C588A">
              <w:t>Interfacing</w:t>
            </w:r>
            <w:proofErr w:type="spellEnd"/>
            <w:r w:rsidRPr="001C588A">
              <w:t xml:space="preserve">, </w:t>
            </w:r>
            <w:proofErr w:type="spellStart"/>
            <w:r w:rsidRPr="001C588A">
              <w:t>Muhammad</w:t>
            </w:r>
            <w:proofErr w:type="spellEnd"/>
            <w:r w:rsidRPr="001C588A">
              <w:t xml:space="preserve"> Ali </w:t>
            </w:r>
            <w:proofErr w:type="spellStart"/>
            <w:r w:rsidRPr="001C588A">
              <w:t>Mazidi</w:t>
            </w:r>
            <w:proofErr w:type="spellEnd"/>
            <w:r w:rsidRPr="001C588A">
              <w:t xml:space="preserve"> vd</w:t>
            </w:r>
            <w:proofErr w:type="gramStart"/>
            <w:r w:rsidRPr="001C588A">
              <w:t>.,</w:t>
            </w:r>
            <w:proofErr w:type="gramEnd"/>
            <w:r w:rsidRPr="001C588A">
              <w:t xml:space="preserve"> 5. baskı, </w:t>
            </w:r>
            <w:proofErr w:type="spellStart"/>
            <w:r w:rsidRPr="001C588A">
              <w:t>Prentice</w:t>
            </w:r>
            <w:proofErr w:type="spellEnd"/>
            <w:r w:rsidRPr="001C588A">
              <w:t xml:space="preserve"> </w:t>
            </w:r>
            <w:proofErr w:type="spellStart"/>
            <w:r w:rsidRPr="001C588A">
              <w:t>Hall</w:t>
            </w:r>
            <w:proofErr w:type="spellEnd"/>
            <w:r w:rsidRPr="001C588A">
              <w:t>, 2010.</w:t>
            </w:r>
          </w:p>
        </w:tc>
      </w:tr>
      <w:tr w:rsidR="00C83856" w:rsidRPr="000C562B" w:rsidTr="000C562B">
        <w:tc>
          <w:tcPr>
            <w:tcW w:w="375" w:type="dxa"/>
          </w:tcPr>
          <w:p w:rsidR="00C83856" w:rsidRDefault="00C83856" w:rsidP="000C562B">
            <w:pPr>
              <w:tabs>
                <w:tab w:val="left" w:pos="426"/>
              </w:tabs>
              <w:ind w:left="426" w:hanging="392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123" w:type="dxa"/>
          </w:tcPr>
          <w:p w:rsidR="00C83856" w:rsidRPr="001C588A" w:rsidRDefault="00C83856" w:rsidP="00C83856">
            <w:pPr>
              <w:tabs>
                <w:tab w:val="left" w:pos="426"/>
              </w:tabs>
              <w:jc w:val="both"/>
            </w:pPr>
            <w:proofErr w:type="spellStart"/>
            <w:r w:rsidRPr="00C83856">
              <w:t>Mikroislemcilere</w:t>
            </w:r>
            <w:proofErr w:type="spellEnd"/>
            <w:r w:rsidRPr="00C83856">
              <w:t xml:space="preserve"> </w:t>
            </w:r>
            <w:proofErr w:type="spellStart"/>
            <w:r>
              <w:t>Giris</w:t>
            </w:r>
            <w:proofErr w:type="spellEnd"/>
            <w:r>
              <w:t>: Assembler ile Yazılım v</w:t>
            </w:r>
            <w:r w:rsidRPr="00C83856">
              <w:t xml:space="preserve">e </w:t>
            </w:r>
            <w:proofErr w:type="spellStart"/>
            <w:r w:rsidRPr="00C83856">
              <w:t>Arayüz</w:t>
            </w:r>
            <w:proofErr w:type="spellEnd"/>
            <w:r>
              <w:t xml:space="preserve">, </w:t>
            </w:r>
            <w:r w:rsidRPr="00C83856">
              <w:t>Mehmet Bodur</w:t>
            </w:r>
            <w:r>
              <w:t xml:space="preserve">, </w:t>
            </w:r>
            <w:r w:rsidRPr="00C83856">
              <w:t xml:space="preserve">TMMOB </w:t>
            </w:r>
            <w:r>
              <w:t>EMO, 2016.</w:t>
            </w:r>
          </w:p>
        </w:tc>
      </w:tr>
    </w:tbl>
    <w:p w:rsidR="000B725E" w:rsidRPr="000B725E" w:rsidRDefault="000B725E" w:rsidP="000B725E">
      <w:pPr>
        <w:tabs>
          <w:tab w:val="left" w:pos="1060"/>
        </w:tabs>
        <w:rPr>
          <w:sz w:val="22"/>
        </w:rPr>
      </w:pPr>
    </w:p>
    <w:p w:rsidR="000B725E" w:rsidRPr="000B725E" w:rsidRDefault="003D6677" w:rsidP="000B725E">
      <w:pPr>
        <w:tabs>
          <w:tab w:val="left" w:pos="1060"/>
        </w:tabs>
        <w:rPr>
          <w:sz w:val="22"/>
        </w:rPr>
      </w:pPr>
      <w:r w:rsidRPr="000B725E">
        <w:rPr>
          <w:b/>
          <w:sz w:val="22"/>
        </w:rPr>
        <w:t>Değerlendirme</w:t>
      </w:r>
      <w:r w:rsidRPr="000B725E">
        <w:rPr>
          <w:sz w:val="22"/>
        </w:rPr>
        <w:t>:</w:t>
      </w:r>
      <w:r w:rsidR="000B725E" w:rsidRPr="000B725E">
        <w:rPr>
          <w:sz w:val="22"/>
        </w:rPr>
        <w:t xml:space="preserve"> </w:t>
      </w: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09"/>
        <w:gridCol w:w="2795"/>
        <w:gridCol w:w="2303"/>
        <w:gridCol w:w="2557"/>
      </w:tblGrid>
      <w:tr w:rsidR="000B725E" w:rsidRPr="000B725E" w:rsidTr="000C562B">
        <w:tc>
          <w:tcPr>
            <w:tcW w:w="1809" w:type="dxa"/>
            <w:vMerge w:val="restart"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Başarı Değerlendirme Sistemi</w:t>
            </w:r>
          </w:p>
        </w:tc>
        <w:tc>
          <w:tcPr>
            <w:tcW w:w="2795" w:type="dxa"/>
            <w:shd w:val="clear" w:color="auto" w:fill="auto"/>
          </w:tcPr>
          <w:p w:rsidR="000B725E" w:rsidRPr="000B725E" w:rsidRDefault="000B725E" w:rsidP="00934A7B">
            <w:pPr>
              <w:jc w:val="center"/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Yöntem</w:t>
            </w:r>
          </w:p>
        </w:tc>
        <w:tc>
          <w:tcPr>
            <w:tcW w:w="2303" w:type="dxa"/>
            <w:shd w:val="clear" w:color="auto" w:fill="auto"/>
          </w:tcPr>
          <w:p w:rsidR="000B725E" w:rsidRPr="000B725E" w:rsidRDefault="000B725E" w:rsidP="00934A7B">
            <w:pPr>
              <w:jc w:val="center"/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Adedi</w:t>
            </w:r>
          </w:p>
        </w:tc>
        <w:tc>
          <w:tcPr>
            <w:tcW w:w="2557" w:type="dxa"/>
            <w:shd w:val="clear" w:color="auto" w:fill="auto"/>
          </w:tcPr>
          <w:p w:rsidR="000B725E" w:rsidRPr="000B725E" w:rsidRDefault="000B725E" w:rsidP="00934A7B">
            <w:pPr>
              <w:jc w:val="center"/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Etki Oranı</w:t>
            </w:r>
            <w:r>
              <w:rPr>
                <w:b/>
                <w:sz w:val="22"/>
              </w:rPr>
              <w:t xml:space="preserve"> (%)</w:t>
            </w:r>
          </w:p>
        </w:tc>
      </w:tr>
      <w:tr w:rsidR="000B725E" w:rsidRPr="000B725E" w:rsidTr="000C562B">
        <w:tc>
          <w:tcPr>
            <w:tcW w:w="1809" w:type="dxa"/>
            <w:vMerge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Ara Sınavlar</w:t>
            </w:r>
          </w:p>
        </w:tc>
        <w:tc>
          <w:tcPr>
            <w:tcW w:w="2303" w:type="dxa"/>
            <w:shd w:val="clear" w:color="auto" w:fill="auto"/>
          </w:tcPr>
          <w:p w:rsidR="000B725E" w:rsidRPr="000B725E" w:rsidRDefault="00985FEB" w:rsidP="00934A7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2557" w:type="dxa"/>
            <w:shd w:val="clear" w:color="auto" w:fill="auto"/>
          </w:tcPr>
          <w:p w:rsidR="000B725E" w:rsidRPr="000B725E" w:rsidRDefault="000A5C55" w:rsidP="0058144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581440">
              <w:rPr>
                <w:b/>
                <w:sz w:val="22"/>
              </w:rPr>
              <w:t>0</w:t>
            </w:r>
          </w:p>
        </w:tc>
      </w:tr>
      <w:tr w:rsidR="000B725E" w:rsidRPr="000B725E" w:rsidTr="000C562B">
        <w:tc>
          <w:tcPr>
            <w:tcW w:w="1809" w:type="dxa"/>
            <w:vMerge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Kısa Sınavlar</w:t>
            </w:r>
          </w:p>
        </w:tc>
        <w:tc>
          <w:tcPr>
            <w:tcW w:w="2303" w:type="dxa"/>
            <w:shd w:val="clear" w:color="auto" w:fill="auto"/>
          </w:tcPr>
          <w:p w:rsidR="000B725E" w:rsidRPr="000B725E" w:rsidRDefault="00985FEB" w:rsidP="00934A7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  <w:tc>
          <w:tcPr>
            <w:tcW w:w="2557" w:type="dxa"/>
            <w:shd w:val="clear" w:color="auto" w:fill="auto"/>
          </w:tcPr>
          <w:p w:rsidR="000B725E" w:rsidRPr="000B725E" w:rsidRDefault="00985FEB" w:rsidP="00934A7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</w:tr>
      <w:tr w:rsidR="000B725E" w:rsidRPr="000B725E" w:rsidTr="000C562B">
        <w:tc>
          <w:tcPr>
            <w:tcW w:w="1809" w:type="dxa"/>
            <w:vMerge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Ödevler</w:t>
            </w:r>
          </w:p>
        </w:tc>
        <w:tc>
          <w:tcPr>
            <w:tcW w:w="2303" w:type="dxa"/>
            <w:shd w:val="clear" w:color="auto" w:fill="auto"/>
          </w:tcPr>
          <w:p w:rsidR="000B725E" w:rsidRPr="000B725E" w:rsidRDefault="000A5C55" w:rsidP="00934A7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2557" w:type="dxa"/>
            <w:shd w:val="clear" w:color="auto" w:fill="auto"/>
          </w:tcPr>
          <w:p w:rsidR="000B725E" w:rsidRPr="000B725E" w:rsidRDefault="00581440" w:rsidP="00934A7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</w:tr>
      <w:tr w:rsidR="000B725E" w:rsidRPr="000B725E" w:rsidTr="000C562B">
        <w:tc>
          <w:tcPr>
            <w:tcW w:w="1809" w:type="dxa"/>
            <w:vMerge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Projeler</w:t>
            </w:r>
          </w:p>
        </w:tc>
        <w:tc>
          <w:tcPr>
            <w:tcW w:w="2303" w:type="dxa"/>
            <w:shd w:val="clear" w:color="auto" w:fill="auto"/>
          </w:tcPr>
          <w:p w:rsidR="000B725E" w:rsidRPr="000B725E" w:rsidRDefault="000B725E" w:rsidP="00934A7B">
            <w:pPr>
              <w:jc w:val="center"/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-</w:t>
            </w:r>
          </w:p>
        </w:tc>
        <w:tc>
          <w:tcPr>
            <w:tcW w:w="2557" w:type="dxa"/>
            <w:shd w:val="clear" w:color="auto" w:fill="auto"/>
          </w:tcPr>
          <w:p w:rsidR="000B725E" w:rsidRPr="000B725E" w:rsidRDefault="000B725E" w:rsidP="00934A7B">
            <w:pPr>
              <w:jc w:val="center"/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-</w:t>
            </w:r>
          </w:p>
        </w:tc>
      </w:tr>
      <w:tr w:rsidR="000B725E" w:rsidRPr="000B725E" w:rsidTr="000C562B">
        <w:tc>
          <w:tcPr>
            <w:tcW w:w="1809" w:type="dxa"/>
            <w:vMerge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Dönem Ödevi</w:t>
            </w:r>
          </w:p>
        </w:tc>
        <w:tc>
          <w:tcPr>
            <w:tcW w:w="2303" w:type="dxa"/>
            <w:shd w:val="clear" w:color="auto" w:fill="auto"/>
          </w:tcPr>
          <w:p w:rsidR="000B725E" w:rsidRPr="000B725E" w:rsidRDefault="000B725E" w:rsidP="00934A7B">
            <w:pPr>
              <w:jc w:val="center"/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-</w:t>
            </w:r>
          </w:p>
        </w:tc>
        <w:tc>
          <w:tcPr>
            <w:tcW w:w="2557" w:type="dxa"/>
            <w:shd w:val="clear" w:color="auto" w:fill="auto"/>
          </w:tcPr>
          <w:p w:rsidR="000B725E" w:rsidRPr="000B725E" w:rsidRDefault="000B725E" w:rsidP="00934A7B">
            <w:pPr>
              <w:jc w:val="center"/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-</w:t>
            </w:r>
          </w:p>
        </w:tc>
      </w:tr>
      <w:tr w:rsidR="000B725E" w:rsidRPr="000B725E" w:rsidTr="000C562B">
        <w:tc>
          <w:tcPr>
            <w:tcW w:w="1809" w:type="dxa"/>
            <w:vMerge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0B725E" w:rsidRDefault="003D6677" w:rsidP="00934A7B">
            <w:pPr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Laboratuvar</w:t>
            </w:r>
          </w:p>
        </w:tc>
        <w:tc>
          <w:tcPr>
            <w:tcW w:w="2303" w:type="dxa"/>
            <w:shd w:val="clear" w:color="auto" w:fill="auto"/>
          </w:tcPr>
          <w:p w:rsidR="000B725E" w:rsidRPr="000B725E" w:rsidRDefault="00F36089" w:rsidP="00934A7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2557" w:type="dxa"/>
            <w:shd w:val="clear" w:color="auto" w:fill="auto"/>
          </w:tcPr>
          <w:p w:rsidR="000B725E" w:rsidRPr="000B725E" w:rsidRDefault="000A5C55" w:rsidP="00934A7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</w:tr>
      <w:tr w:rsidR="000B725E" w:rsidRPr="000B725E" w:rsidTr="000C562B">
        <w:tc>
          <w:tcPr>
            <w:tcW w:w="1809" w:type="dxa"/>
            <w:vMerge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Diğer</w:t>
            </w:r>
          </w:p>
        </w:tc>
        <w:tc>
          <w:tcPr>
            <w:tcW w:w="2303" w:type="dxa"/>
            <w:shd w:val="clear" w:color="auto" w:fill="auto"/>
          </w:tcPr>
          <w:p w:rsidR="000B725E" w:rsidRPr="000B725E" w:rsidRDefault="00931409" w:rsidP="00934A7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  <w:tc>
          <w:tcPr>
            <w:tcW w:w="2557" w:type="dxa"/>
            <w:shd w:val="clear" w:color="auto" w:fill="auto"/>
          </w:tcPr>
          <w:p w:rsidR="000B725E" w:rsidRPr="000B725E" w:rsidRDefault="00931409" w:rsidP="0093140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</w:tr>
      <w:tr w:rsidR="000B725E" w:rsidRPr="000B725E" w:rsidTr="000C562B">
        <w:tc>
          <w:tcPr>
            <w:tcW w:w="1809" w:type="dxa"/>
            <w:vMerge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</w:p>
        </w:tc>
        <w:tc>
          <w:tcPr>
            <w:tcW w:w="2795" w:type="dxa"/>
            <w:shd w:val="clear" w:color="auto" w:fill="auto"/>
          </w:tcPr>
          <w:p w:rsidR="000B725E" w:rsidRPr="000B725E" w:rsidRDefault="000B725E" w:rsidP="00934A7B">
            <w:pPr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Final Sınavı</w:t>
            </w:r>
          </w:p>
        </w:tc>
        <w:tc>
          <w:tcPr>
            <w:tcW w:w="2303" w:type="dxa"/>
            <w:shd w:val="clear" w:color="auto" w:fill="auto"/>
          </w:tcPr>
          <w:p w:rsidR="000B725E" w:rsidRPr="000B725E" w:rsidRDefault="000B725E" w:rsidP="00934A7B">
            <w:pPr>
              <w:jc w:val="center"/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1</w:t>
            </w:r>
          </w:p>
        </w:tc>
        <w:tc>
          <w:tcPr>
            <w:tcW w:w="2557" w:type="dxa"/>
            <w:shd w:val="clear" w:color="auto" w:fill="auto"/>
          </w:tcPr>
          <w:p w:rsidR="000B725E" w:rsidRPr="000B725E" w:rsidRDefault="000B725E" w:rsidP="00934A7B">
            <w:pPr>
              <w:jc w:val="center"/>
              <w:rPr>
                <w:b/>
                <w:sz w:val="22"/>
              </w:rPr>
            </w:pPr>
            <w:r w:rsidRPr="000B725E">
              <w:rPr>
                <w:b/>
                <w:sz w:val="22"/>
              </w:rPr>
              <w:t>40</w:t>
            </w:r>
          </w:p>
        </w:tc>
      </w:tr>
    </w:tbl>
    <w:p w:rsidR="000B725E" w:rsidRDefault="000B725E" w:rsidP="000B725E">
      <w:pPr>
        <w:tabs>
          <w:tab w:val="left" w:pos="1060"/>
        </w:tabs>
        <w:rPr>
          <w:sz w:val="22"/>
        </w:rPr>
      </w:pPr>
    </w:p>
    <w:p w:rsidR="00AC19AA" w:rsidRDefault="00CD24CC" w:rsidP="00157951">
      <w:pPr>
        <w:tabs>
          <w:tab w:val="left" w:pos="1060"/>
        </w:tabs>
        <w:rPr>
          <w:b/>
          <w:sz w:val="24"/>
          <w:szCs w:val="24"/>
        </w:rPr>
      </w:pPr>
      <w:r w:rsidRPr="00487968">
        <w:rPr>
          <w:b/>
          <w:sz w:val="24"/>
          <w:szCs w:val="24"/>
        </w:rPr>
        <w:t xml:space="preserve">Mikroişlemci Sistemleri dersi </w:t>
      </w:r>
      <w:proofErr w:type="spellStart"/>
      <w:r w:rsidRPr="00487968">
        <w:rPr>
          <w:b/>
          <w:sz w:val="24"/>
          <w:szCs w:val="24"/>
        </w:rPr>
        <w:t>lab</w:t>
      </w:r>
      <w:proofErr w:type="spellEnd"/>
      <w:r w:rsidRPr="00487968">
        <w:rPr>
          <w:b/>
          <w:sz w:val="24"/>
          <w:szCs w:val="24"/>
        </w:rPr>
        <w:t xml:space="preserve">. </w:t>
      </w:r>
      <w:proofErr w:type="gramStart"/>
      <w:r w:rsidRPr="00487968">
        <w:rPr>
          <w:b/>
          <w:sz w:val="24"/>
          <w:szCs w:val="24"/>
        </w:rPr>
        <w:t>duyuruları</w:t>
      </w:r>
      <w:proofErr w:type="gramEnd"/>
      <w:r w:rsidRPr="00487968">
        <w:rPr>
          <w:b/>
          <w:sz w:val="24"/>
          <w:szCs w:val="24"/>
        </w:rPr>
        <w:t xml:space="preserve"> </w:t>
      </w:r>
      <w:hyperlink r:id="rId10" w:history="1">
        <w:r w:rsidR="00581440" w:rsidRPr="00C2063B">
          <w:rPr>
            <w:rStyle w:val="Hyperlink"/>
            <w:b/>
            <w:sz w:val="24"/>
            <w:szCs w:val="24"/>
          </w:rPr>
          <w:t>https://www.ce.yildiz.edu.tr/personal/erkan</w:t>
        </w:r>
      </w:hyperlink>
      <w:r w:rsidRPr="00487968">
        <w:rPr>
          <w:b/>
          <w:sz w:val="24"/>
          <w:szCs w:val="24"/>
        </w:rPr>
        <w:t xml:space="preserve"> adresinden erişilebilir.</w:t>
      </w:r>
    </w:p>
    <w:sectPr w:rsidR="00AC19AA" w:rsidSect="00487968">
      <w:headerReference w:type="default" r:id="rId11"/>
      <w:footerReference w:type="even" r:id="rId12"/>
      <w:footerReference w:type="default" r:id="rId13"/>
      <w:pgSz w:w="11906" w:h="16838" w:code="9"/>
      <w:pgMar w:top="851" w:right="1418" w:bottom="1418" w:left="1418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48A" w:rsidRDefault="0071748A" w:rsidP="000B725E">
      <w:r>
        <w:separator/>
      </w:r>
    </w:p>
  </w:endnote>
  <w:endnote w:type="continuationSeparator" w:id="0">
    <w:p w:rsidR="0071748A" w:rsidRDefault="0071748A" w:rsidP="000B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7B" w:rsidRDefault="00934A7B" w:rsidP="00934A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4A7B" w:rsidRDefault="00934A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7B" w:rsidRDefault="00934A7B" w:rsidP="00934A7B">
    <w:pPr>
      <w:autoSpaceDE w:val="0"/>
      <w:autoSpaceDN w:val="0"/>
      <w:adjustRightInd w:val="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538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A538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48A" w:rsidRDefault="0071748A" w:rsidP="000B725E">
      <w:r>
        <w:separator/>
      </w:r>
    </w:p>
  </w:footnote>
  <w:footnote w:type="continuationSeparator" w:id="0">
    <w:p w:rsidR="0071748A" w:rsidRDefault="0071748A" w:rsidP="000B7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7B" w:rsidRDefault="00934A7B" w:rsidP="00934A7B">
    <w:pPr>
      <w:autoSpaceDE w:val="0"/>
      <w:autoSpaceDN w:val="0"/>
      <w:adjustRightInd w:val="0"/>
      <w:jc w:val="center"/>
      <w:rPr>
        <w:rFonts w:ascii="Verdana" w:hAnsi="Verdana" w:cs="Verdana"/>
        <w:b/>
        <w:bCs/>
        <w:sz w:val="23"/>
        <w:szCs w:val="23"/>
      </w:rPr>
    </w:pPr>
    <w:r>
      <w:rPr>
        <w:rFonts w:ascii="Verdana" w:hAnsi="Verdana" w:cs="Verdana"/>
        <w:b/>
        <w:bCs/>
        <w:sz w:val="23"/>
        <w:szCs w:val="23"/>
      </w:rPr>
      <w:t>YTÜ Elektrik-Elektronik Fakültesi</w:t>
    </w:r>
  </w:p>
  <w:p w:rsidR="00934A7B" w:rsidRDefault="00934A7B" w:rsidP="00934A7B">
    <w:pPr>
      <w:autoSpaceDE w:val="0"/>
      <w:autoSpaceDN w:val="0"/>
      <w:adjustRightInd w:val="0"/>
      <w:jc w:val="center"/>
      <w:rPr>
        <w:rFonts w:ascii="Verdana" w:hAnsi="Verdana" w:cs="Verdana"/>
        <w:b/>
        <w:bCs/>
        <w:sz w:val="23"/>
        <w:szCs w:val="23"/>
      </w:rPr>
    </w:pPr>
    <w:r>
      <w:rPr>
        <w:rFonts w:ascii="Verdana" w:hAnsi="Verdana" w:cs="Verdana"/>
        <w:b/>
        <w:bCs/>
        <w:sz w:val="23"/>
        <w:szCs w:val="23"/>
      </w:rPr>
      <w:t>Bilgisayar Mühendisliği Bölümü</w:t>
    </w:r>
  </w:p>
  <w:p w:rsidR="00934A7B" w:rsidRDefault="00934A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362E0"/>
    <w:multiLevelType w:val="hybridMultilevel"/>
    <w:tmpl w:val="6B1A3F0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2F"/>
    <w:rsid w:val="00050F53"/>
    <w:rsid w:val="000775E2"/>
    <w:rsid w:val="000A5C55"/>
    <w:rsid w:val="000B725E"/>
    <w:rsid w:val="000C562B"/>
    <w:rsid w:val="000F46DC"/>
    <w:rsid w:val="000F4EDD"/>
    <w:rsid w:val="00146144"/>
    <w:rsid w:val="00157951"/>
    <w:rsid w:val="001B2660"/>
    <w:rsid w:val="001C588A"/>
    <w:rsid w:val="001C70F2"/>
    <w:rsid w:val="001F2A28"/>
    <w:rsid w:val="00242F4D"/>
    <w:rsid w:val="0027619E"/>
    <w:rsid w:val="002A0FE5"/>
    <w:rsid w:val="002A4EDA"/>
    <w:rsid w:val="002C2000"/>
    <w:rsid w:val="00312D38"/>
    <w:rsid w:val="00331E4E"/>
    <w:rsid w:val="0033306F"/>
    <w:rsid w:val="00334B2C"/>
    <w:rsid w:val="00345459"/>
    <w:rsid w:val="003631A3"/>
    <w:rsid w:val="00380721"/>
    <w:rsid w:val="003A1323"/>
    <w:rsid w:val="003B3C47"/>
    <w:rsid w:val="003D6677"/>
    <w:rsid w:val="003E3D7C"/>
    <w:rsid w:val="003F7EDD"/>
    <w:rsid w:val="00487968"/>
    <w:rsid w:val="00492E49"/>
    <w:rsid w:val="004B212B"/>
    <w:rsid w:val="004F5545"/>
    <w:rsid w:val="0050472E"/>
    <w:rsid w:val="005369D9"/>
    <w:rsid w:val="0056610A"/>
    <w:rsid w:val="00581440"/>
    <w:rsid w:val="00594A1E"/>
    <w:rsid w:val="005E1534"/>
    <w:rsid w:val="00603F05"/>
    <w:rsid w:val="0066189D"/>
    <w:rsid w:val="0067584E"/>
    <w:rsid w:val="006E77F5"/>
    <w:rsid w:val="00714B4E"/>
    <w:rsid w:val="0071748A"/>
    <w:rsid w:val="00761338"/>
    <w:rsid w:val="007C76F4"/>
    <w:rsid w:val="007D0D52"/>
    <w:rsid w:val="0083582F"/>
    <w:rsid w:val="00860F04"/>
    <w:rsid w:val="008619C5"/>
    <w:rsid w:val="008624FC"/>
    <w:rsid w:val="008F0932"/>
    <w:rsid w:val="008F2B0A"/>
    <w:rsid w:val="00931409"/>
    <w:rsid w:val="00934A7B"/>
    <w:rsid w:val="00943EFB"/>
    <w:rsid w:val="009529A2"/>
    <w:rsid w:val="009703C3"/>
    <w:rsid w:val="0098235B"/>
    <w:rsid w:val="00985FEB"/>
    <w:rsid w:val="00A20418"/>
    <w:rsid w:val="00A937D9"/>
    <w:rsid w:val="00AC19AA"/>
    <w:rsid w:val="00B21592"/>
    <w:rsid w:val="00B3348D"/>
    <w:rsid w:val="00B73263"/>
    <w:rsid w:val="00B86534"/>
    <w:rsid w:val="00BC3C41"/>
    <w:rsid w:val="00BD3CD6"/>
    <w:rsid w:val="00BE2D13"/>
    <w:rsid w:val="00C43F38"/>
    <w:rsid w:val="00C57060"/>
    <w:rsid w:val="00C83856"/>
    <w:rsid w:val="00CD1E89"/>
    <w:rsid w:val="00CD24CC"/>
    <w:rsid w:val="00CF1EA9"/>
    <w:rsid w:val="00D26F4D"/>
    <w:rsid w:val="00D36C12"/>
    <w:rsid w:val="00D72691"/>
    <w:rsid w:val="00DA2677"/>
    <w:rsid w:val="00DA5384"/>
    <w:rsid w:val="00E57660"/>
    <w:rsid w:val="00E75B5B"/>
    <w:rsid w:val="00E805B1"/>
    <w:rsid w:val="00F36089"/>
    <w:rsid w:val="00F45B3D"/>
    <w:rsid w:val="00F46446"/>
    <w:rsid w:val="00F526CF"/>
    <w:rsid w:val="00F86C91"/>
    <w:rsid w:val="00F937FE"/>
    <w:rsid w:val="00FA7E28"/>
    <w:rsid w:val="00FE5768"/>
    <w:rsid w:val="00F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4B1A3-A85F-4945-9636-FDA93BCD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2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B72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B725E"/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styleId="PageNumber">
    <w:name w:val="page number"/>
    <w:basedOn w:val="DefaultParagraphFont"/>
    <w:rsid w:val="000B725E"/>
  </w:style>
  <w:style w:type="paragraph" w:styleId="Header">
    <w:name w:val="header"/>
    <w:basedOn w:val="Normal"/>
    <w:link w:val="HeaderChar"/>
    <w:rsid w:val="000B72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725E"/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5047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06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C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gul@ce.yildiz.edu.t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e.yildiz.edu.tr/personal/erk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.yildiz.edu.tr/personal/songu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4F5460-0E74-48ED-85BF-E78EA614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YTU CE Dept.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Songul ALBAYRAK</dc:creator>
  <cp:keywords/>
  <dc:description/>
  <cp:lastModifiedBy>labAdmin</cp:lastModifiedBy>
  <cp:revision>3</cp:revision>
  <dcterms:created xsi:type="dcterms:W3CDTF">2018-09-25T14:25:00Z</dcterms:created>
  <dcterms:modified xsi:type="dcterms:W3CDTF">2018-09-25T14:33:00Z</dcterms:modified>
</cp:coreProperties>
</file>