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199" w:lineRule="auto"/>
      </w:pPr>
      <w:r>
        <w:rPr/>
        <w:pict>
          <v:rect style="position:absolute;margin-left:0pt;margin-top:-.000004pt;width:595.499953pt;height:842.249933pt;mso-position-horizontal-relative:page;mso-position-vertical-relative:page;z-index:-15891456" id="docshape1" filled="true" fillcolor="#2e333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9186278</wp:posOffset>
            </wp:positionV>
            <wp:extent cx="7562849" cy="1504949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50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5D673"/>
          <w:spacing w:val="-2"/>
          <w:w w:val="90"/>
        </w:rPr>
        <w:t>AstroCrown: </w:t>
      </w:r>
      <w:r>
        <w:rPr>
          <w:color w:val="F5D673"/>
          <w:w w:val="90"/>
        </w:rPr>
        <w:t>Visionary </w:t>
      </w:r>
      <w:r>
        <w:rPr>
          <w:color w:val="F5D673"/>
          <w:w w:val="90"/>
        </w:rPr>
        <w:t>White </w:t>
      </w:r>
      <w:r>
        <w:rPr>
          <w:color w:val="F5D673"/>
          <w:spacing w:val="-2"/>
          <w:w w:val="95"/>
        </w:rPr>
        <w:t>Paper</w:t>
      </w:r>
    </w:p>
    <w:p>
      <w:pPr>
        <w:spacing w:before="510"/>
        <w:ind w:left="854" w:right="119" w:firstLine="0"/>
        <w:jc w:val="center"/>
        <w:rPr>
          <w:rFonts w:ascii="Trebuchet MS"/>
          <w:b/>
          <w:i/>
          <w:sz w:val="51"/>
        </w:rPr>
      </w:pPr>
      <w:r>
        <w:rPr>
          <w:rFonts w:ascii="Trebuchet MS"/>
          <w:b/>
          <w:i/>
          <w:color w:val="F5D673"/>
          <w:spacing w:val="10"/>
          <w:sz w:val="51"/>
        </w:rPr>
        <w:t>AD</w:t>
      </w:r>
      <w:r>
        <w:rPr>
          <w:rFonts w:ascii="Trebuchet MS"/>
          <w:b/>
          <w:i/>
          <w:color w:val="F5D673"/>
          <w:spacing w:val="-27"/>
          <w:sz w:val="51"/>
        </w:rPr>
        <w:t> </w:t>
      </w:r>
      <w:r>
        <w:rPr>
          <w:rFonts w:ascii="Trebuchet MS"/>
          <w:b/>
          <w:i/>
          <w:color w:val="F5D673"/>
          <w:spacing w:val="16"/>
          <w:sz w:val="51"/>
        </w:rPr>
        <w:t>ASTRA</w:t>
      </w:r>
      <w:r>
        <w:rPr>
          <w:rFonts w:ascii="Trebuchet MS"/>
          <w:b/>
          <w:i/>
          <w:color w:val="F5D673"/>
          <w:spacing w:val="-27"/>
          <w:sz w:val="51"/>
        </w:rPr>
        <w:t> </w:t>
      </w:r>
      <w:r>
        <w:rPr>
          <w:rFonts w:ascii="Trebuchet MS"/>
          <w:b/>
          <w:i/>
          <w:color w:val="F5D673"/>
          <w:spacing w:val="14"/>
          <w:sz w:val="51"/>
        </w:rPr>
        <w:t>PER</w:t>
      </w:r>
      <w:r>
        <w:rPr>
          <w:rFonts w:ascii="Trebuchet MS"/>
          <w:b/>
          <w:i/>
          <w:color w:val="F5D673"/>
          <w:spacing w:val="-26"/>
          <w:sz w:val="51"/>
        </w:rPr>
        <w:t> </w:t>
      </w:r>
      <w:r>
        <w:rPr>
          <w:rFonts w:ascii="Trebuchet MS"/>
          <w:b/>
          <w:i/>
          <w:color w:val="F5D673"/>
          <w:spacing w:val="15"/>
          <w:sz w:val="51"/>
        </w:rPr>
        <w:t>ASPERA</w:t>
      </w:r>
    </w:p>
    <w:p>
      <w:pPr>
        <w:pStyle w:val="BodyText"/>
        <w:ind w:left="0"/>
        <w:jc w:val="left"/>
        <w:rPr>
          <w:rFonts w:ascii="Trebuchet MS"/>
          <w:b/>
          <w:i/>
          <w:sz w:val="20"/>
        </w:rPr>
      </w:pPr>
    </w:p>
    <w:p>
      <w:pPr>
        <w:pStyle w:val="BodyText"/>
        <w:ind w:left="0"/>
        <w:jc w:val="left"/>
        <w:rPr>
          <w:rFonts w:ascii="Trebuchet MS"/>
          <w:b/>
          <w:i/>
          <w:sz w:val="20"/>
        </w:rPr>
      </w:pPr>
    </w:p>
    <w:p>
      <w:pPr>
        <w:pStyle w:val="BodyText"/>
        <w:ind w:left="0"/>
        <w:jc w:val="left"/>
        <w:rPr>
          <w:rFonts w:ascii="Trebuchet MS"/>
          <w:b/>
          <w:i/>
          <w:sz w:val="20"/>
        </w:rPr>
      </w:pPr>
    </w:p>
    <w:p>
      <w:pPr>
        <w:pStyle w:val="BodyText"/>
        <w:ind w:left="0"/>
        <w:jc w:val="left"/>
        <w:rPr>
          <w:rFonts w:ascii="Trebuchet MS"/>
          <w:b/>
          <w:i/>
          <w:sz w:val="20"/>
        </w:rPr>
      </w:pPr>
    </w:p>
    <w:p>
      <w:pPr>
        <w:pStyle w:val="BodyText"/>
        <w:ind w:left="0"/>
        <w:jc w:val="left"/>
        <w:rPr>
          <w:rFonts w:ascii="Trebuchet MS"/>
          <w:b/>
          <w:i/>
          <w:sz w:val="20"/>
        </w:rPr>
      </w:pPr>
    </w:p>
    <w:p>
      <w:pPr>
        <w:pStyle w:val="BodyText"/>
        <w:ind w:left="0"/>
        <w:jc w:val="left"/>
        <w:rPr>
          <w:rFonts w:ascii="Trebuchet MS"/>
          <w:b/>
          <w:i/>
          <w:sz w:val="20"/>
        </w:rPr>
      </w:pPr>
    </w:p>
    <w:p>
      <w:pPr>
        <w:pStyle w:val="BodyText"/>
        <w:spacing w:before="4"/>
        <w:ind w:left="0"/>
        <w:jc w:val="left"/>
        <w:rPr>
          <w:rFonts w:ascii="Trebuchet MS"/>
          <w:b/>
          <w:i/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1982610</wp:posOffset>
            </wp:positionH>
            <wp:positionV relativeFrom="paragraph">
              <wp:posOffset>209483</wp:posOffset>
            </wp:positionV>
            <wp:extent cx="3583305" cy="3583304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jc w:val="left"/>
        <w:rPr>
          <w:rFonts w:ascii="Trebuchet MS"/>
          <w:sz w:val="26"/>
        </w:rPr>
        <w:sectPr>
          <w:type w:val="continuous"/>
          <w:pgSz w:w="11910" w:h="16850"/>
          <w:pgMar w:top="100" w:bottom="0" w:left="440" w:right="1080"/>
        </w:sectPr>
      </w:pPr>
    </w:p>
    <w:p>
      <w:pPr>
        <w:pStyle w:val="Heading2"/>
        <w:numPr>
          <w:ilvl w:val="0"/>
          <w:numId w:val="1"/>
        </w:numPr>
        <w:tabs>
          <w:tab w:pos="1901" w:val="left" w:leader="none"/>
        </w:tabs>
        <w:spacing w:line="240" w:lineRule="auto" w:before="46" w:after="0"/>
        <w:ind w:left="1900" w:right="0" w:hanging="1107"/>
        <w:jc w:val="left"/>
        <w:rPr>
          <w:rFonts w:ascii="Gill Sans MT"/>
          <w:color w:val="F5D673"/>
        </w:rPr>
      </w:pPr>
      <w:r>
        <w:rPr/>
        <w:pict>
          <v:rect style="position:absolute;margin-left:0pt;margin-top:-.000004pt;width:595.499953pt;height:842.249933pt;mso-position-horizontal-relative:page;mso-position-vertical-relative:page;z-index:-15890432" id="docshape2" filled="true" fillcolor="#2e333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9191193</wp:posOffset>
            </wp:positionV>
            <wp:extent cx="7562849" cy="149881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49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ill Sans MT"/>
          <w:color w:val="F5D673"/>
          <w:spacing w:val="-2"/>
        </w:rPr>
        <w:t>ABSTRACT</w:t>
      </w:r>
    </w:p>
    <w:p>
      <w:pPr>
        <w:pStyle w:val="BodyText"/>
        <w:spacing w:line="290" w:lineRule="auto" w:before="187"/>
        <w:ind w:left="924" w:right="331" w:hanging="1"/>
        <w:rPr>
          <w:rFonts w:ascii="Gill Sans MT"/>
        </w:rPr>
      </w:pPr>
      <w:r>
        <w:rPr>
          <w:rFonts w:ascii="Gill Sans MT"/>
          <w:color w:val="B0B5B9"/>
        </w:rPr>
        <w:t>AstroCrown (ACROWN) is a revolutionary </w:t>
      </w:r>
      <w:r>
        <w:rPr>
          <w:rFonts w:ascii="Gill Sans MT"/>
          <w:color w:val="B0B5B9"/>
          <w:w w:val="105"/>
        </w:rPr>
        <w:t>cryptocurrency designed to support the Space Empire</w:t>
      </w:r>
    </w:p>
    <w:p>
      <w:pPr>
        <w:pStyle w:val="BodyText"/>
        <w:spacing w:line="290" w:lineRule="auto" w:before="3"/>
        <w:ind w:left="854" w:right="262"/>
        <w:rPr>
          <w:rFonts w:ascii="Gill Sans MT" w:hAnsi="Gill Sans MT"/>
        </w:rPr>
      </w:pPr>
      <w:r>
        <w:rPr>
          <w:rFonts w:ascii="Gill Sans MT" w:hAnsi="Gill Sans MT"/>
          <w:color w:val="B0B5B9"/>
          <w:w w:val="105"/>
        </w:rPr>
        <w:t>—a visionary project that seeks to expand humanity’s presence in space. Powered by NOVA, a cutting-edge </w:t>
      </w:r>
      <w:r>
        <w:rPr>
          <w:rFonts w:ascii="Gill Sans MT" w:hAnsi="Gill Sans MT"/>
          <w:color w:val="B0B5B9"/>
          <w:w w:val="110"/>
        </w:rPr>
        <w:t>AI</w:t>
      </w:r>
      <w:r>
        <w:rPr>
          <w:rFonts w:ascii="Gill Sans MT" w:hAnsi="Gill Sans MT"/>
          <w:color w:val="B0B5B9"/>
          <w:spacing w:val="-21"/>
          <w:w w:val="110"/>
        </w:rPr>
        <w:t> </w:t>
      </w:r>
      <w:r>
        <w:rPr>
          <w:rFonts w:ascii="Gill Sans MT" w:hAnsi="Gill Sans MT"/>
          <w:color w:val="B0B5B9"/>
          <w:w w:val="110"/>
        </w:rPr>
        <w:t>network</w:t>
      </w:r>
      <w:r>
        <w:rPr>
          <w:rFonts w:ascii="Gill Sans MT" w:hAnsi="Gill Sans MT"/>
          <w:color w:val="B0B5B9"/>
          <w:spacing w:val="-21"/>
          <w:w w:val="110"/>
        </w:rPr>
        <w:t> </w:t>
      </w:r>
      <w:r>
        <w:rPr>
          <w:rFonts w:ascii="Gill Sans MT" w:hAnsi="Gill Sans MT"/>
          <w:color w:val="B0B5B9"/>
          <w:w w:val="110"/>
        </w:rPr>
        <w:t>combining</w:t>
      </w:r>
      <w:r>
        <w:rPr>
          <w:rFonts w:ascii="Gill Sans MT" w:hAnsi="Gill Sans MT"/>
          <w:color w:val="B0B5B9"/>
          <w:spacing w:val="-21"/>
          <w:w w:val="110"/>
        </w:rPr>
        <w:t> </w:t>
      </w:r>
      <w:r>
        <w:rPr>
          <w:rFonts w:ascii="Gill Sans MT" w:hAnsi="Gill Sans MT"/>
          <w:color w:val="B0B5B9"/>
          <w:w w:val="110"/>
        </w:rPr>
        <w:t>the</w:t>
      </w:r>
      <w:r>
        <w:rPr>
          <w:rFonts w:ascii="Gill Sans MT" w:hAnsi="Gill Sans MT"/>
          <w:color w:val="B0B5B9"/>
          <w:spacing w:val="-21"/>
          <w:w w:val="110"/>
        </w:rPr>
        <w:t> </w:t>
      </w:r>
      <w:r>
        <w:rPr>
          <w:rFonts w:ascii="Gill Sans MT" w:hAnsi="Gill Sans MT"/>
          <w:color w:val="B0B5B9"/>
          <w:w w:val="110"/>
        </w:rPr>
        <w:t>capabilities</w:t>
      </w:r>
      <w:r>
        <w:rPr>
          <w:rFonts w:ascii="Gill Sans MT" w:hAnsi="Gill Sans MT"/>
          <w:color w:val="B0B5B9"/>
          <w:spacing w:val="-21"/>
          <w:w w:val="110"/>
        </w:rPr>
        <w:t> </w:t>
      </w:r>
      <w:r>
        <w:rPr>
          <w:rFonts w:ascii="Gill Sans MT" w:hAnsi="Gill Sans MT"/>
          <w:color w:val="B0B5B9"/>
          <w:w w:val="110"/>
        </w:rPr>
        <w:t>of</w:t>
      </w:r>
      <w:r>
        <w:rPr>
          <w:rFonts w:ascii="Gill Sans MT" w:hAnsi="Gill Sans MT"/>
          <w:color w:val="B0B5B9"/>
          <w:spacing w:val="-21"/>
          <w:w w:val="110"/>
        </w:rPr>
        <w:t> </w:t>
      </w:r>
      <w:r>
        <w:rPr>
          <w:rFonts w:ascii="Gill Sans MT" w:hAnsi="Gill Sans MT"/>
          <w:color w:val="B0B5B9"/>
          <w:w w:val="110"/>
        </w:rPr>
        <w:t>multiple </w:t>
      </w:r>
      <w:r>
        <w:rPr>
          <w:rFonts w:ascii="Gill Sans MT" w:hAnsi="Gill Sans MT"/>
          <w:color w:val="B0B5B9"/>
          <w:w w:val="105"/>
        </w:rPr>
        <w:t>specialized systems, ACROWN offers unparalleled </w:t>
      </w:r>
      <w:r>
        <w:rPr>
          <w:rFonts w:ascii="Gill Sans MT" w:hAnsi="Gill Sans MT"/>
          <w:color w:val="B0B5B9"/>
          <w:w w:val="110"/>
        </w:rPr>
        <w:t>economic stability, adaptability, and innovation.</w:t>
      </w:r>
    </w:p>
    <w:p>
      <w:pPr>
        <w:pStyle w:val="BodyText"/>
        <w:spacing w:line="290" w:lineRule="auto" w:before="7"/>
        <w:ind w:left="854" w:right="261"/>
        <w:rPr>
          <w:rFonts w:ascii="Gill Sans MT"/>
        </w:rPr>
      </w:pPr>
      <w:r>
        <w:rPr>
          <w:rFonts w:ascii="Gill Sans MT"/>
          <w:color w:val="B0B5B9"/>
          <w:w w:val="105"/>
        </w:rPr>
        <w:t>Through its unique anti-crash mechanisms and future- proof</w:t>
      </w:r>
      <w:r>
        <w:rPr>
          <w:rFonts w:ascii="Gill Sans MT"/>
          <w:color w:val="B0B5B9"/>
          <w:spacing w:val="-15"/>
          <w:w w:val="105"/>
        </w:rPr>
        <w:t> </w:t>
      </w:r>
      <w:r>
        <w:rPr>
          <w:rFonts w:ascii="Gill Sans MT"/>
          <w:color w:val="B0B5B9"/>
          <w:w w:val="105"/>
        </w:rPr>
        <w:t>design,</w:t>
      </w:r>
      <w:r>
        <w:rPr>
          <w:rFonts w:ascii="Gill Sans MT"/>
          <w:color w:val="B0B5B9"/>
          <w:spacing w:val="-15"/>
          <w:w w:val="105"/>
        </w:rPr>
        <w:t> </w:t>
      </w:r>
      <w:r>
        <w:rPr>
          <w:rFonts w:ascii="Gill Sans MT"/>
          <w:color w:val="B0B5B9"/>
          <w:w w:val="105"/>
        </w:rPr>
        <w:t>ACROWN</w:t>
      </w:r>
      <w:r>
        <w:rPr>
          <w:rFonts w:ascii="Gill Sans MT"/>
          <w:color w:val="B0B5B9"/>
          <w:spacing w:val="-15"/>
          <w:w w:val="105"/>
        </w:rPr>
        <w:t> </w:t>
      </w:r>
      <w:r>
        <w:rPr>
          <w:rFonts w:ascii="Gill Sans MT"/>
          <w:color w:val="B0B5B9"/>
          <w:w w:val="105"/>
        </w:rPr>
        <w:t>empowers</w:t>
      </w:r>
      <w:r>
        <w:rPr>
          <w:rFonts w:ascii="Gill Sans MT"/>
          <w:color w:val="B0B5B9"/>
          <w:spacing w:val="-15"/>
          <w:w w:val="105"/>
        </w:rPr>
        <w:t> </w:t>
      </w:r>
      <w:r>
        <w:rPr>
          <w:rFonts w:ascii="Gill Sans MT"/>
          <w:color w:val="B0B5B9"/>
          <w:w w:val="105"/>
        </w:rPr>
        <w:t>global</w:t>
      </w:r>
      <w:r>
        <w:rPr>
          <w:rFonts w:ascii="Gill Sans MT"/>
          <w:color w:val="B0B5B9"/>
          <w:spacing w:val="-15"/>
          <w:w w:val="105"/>
        </w:rPr>
        <w:t> </w:t>
      </w:r>
      <w:r>
        <w:rPr>
          <w:rFonts w:ascii="Gill Sans MT"/>
          <w:color w:val="B0B5B9"/>
          <w:w w:val="105"/>
        </w:rPr>
        <w:t>participation in a post-scarcity economy and establishes itself as the financial</w:t>
      </w:r>
      <w:r>
        <w:rPr>
          <w:rFonts w:ascii="Gill Sans MT"/>
          <w:color w:val="B0B5B9"/>
          <w:spacing w:val="40"/>
          <w:w w:val="105"/>
        </w:rPr>
        <w:t> </w:t>
      </w:r>
      <w:r>
        <w:rPr>
          <w:rFonts w:ascii="Gill Sans MT"/>
          <w:color w:val="B0B5B9"/>
          <w:w w:val="105"/>
        </w:rPr>
        <w:t>backbone</w:t>
      </w:r>
      <w:r>
        <w:rPr>
          <w:rFonts w:ascii="Gill Sans MT"/>
          <w:color w:val="B0B5B9"/>
          <w:spacing w:val="40"/>
          <w:w w:val="105"/>
        </w:rPr>
        <w:t> </w:t>
      </w:r>
      <w:r>
        <w:rPr>
          <w:rFonts w:ascii="Gill Sans MT"/>
          <w:color w:val="B0B5B9"/>
          <w:w w:val="105"/>
        </w:rPr>
        <w:t>of</w:t>
      </w:r>
      <w:r>
        <w:rPr>
          <w:rFonts w:ascii="Gill Sans MT"/>
          <w:color w:val="B0B5B9"/>
          <w:spacing w:val="40"/>
          <w:w w:val="105"/>
        </w:rPr>
        <w:t> </w:t>
      </w:r>
      <w:r>
        <w:rPr>
          <w:rFonts w:ascii="Gill Sans MT"/>
          <w:color w:val="B0B5B9"/>
          <w:w w:val="105"/>
        </w:rPr>
        <w:t>the</w:t>
      </w:r>
      <w:r>
        <w:rPr>
          <w:rFonts w:ascii="Gill Sans MT"/>
          <w:color w:val="B0B5B9"/>
          <w:spacing w:val="40"/>
          <w:w w:val="105"/>
        </w:rPr>
        <w:t> </w:t>
      </w:r>
      <w:r>
        <w:rPr>
          <w:rFonts w:ascii="Gill Sans MT"/>
          <w:color w:val="B0B5B9"/>
          <w:w w:val="105"/>
        </w:rPr>
        <w:t>Space</w:t>
      </w:r>
      <w:r>
        <w:rPr>
          <w:rFonts w:ascii="Gill Sans MT"/>
          <w:color w:val="B0B5B9"/>
          <w:spacing w:val="40"/>
          <w:w w:val="105"/>
        </w:rPr>
        <w:t> </w:t>
      </w:r>
      <w:r>
        <w:rPr>
          <w:rFonts w:ascii="Gill Sans MT"/>
          <w:color w:val="B0B5B9"/>
          <w:w w:val="105"/>
        </w:rPr>
        <w:t>Empire.</w:t>
      </w:r>
    </w:p>
    <w:p>
      <w:pPr>
        <w:spacing w:after="0" w:line="290" w:lineRule="auto"/>
        <w:rPr>
          <w:rFonts w:ascii="Gill Sans MT"/>
        </w:rPr>
        <w:sectPr>
          <w:pgSz w:w="11910" w:h="16850"/>
          <w:pgMar w:top="1100" w:bottom="0" w:left="440" w:right="1080"/>
        </w:sectPr>
      </w:pPr>
    </w:p>
    <w:p>
      <w:pPr>
        <w:pStyle w:val="Heading2"/>
        <w:numPr>
          <w:ilvl w:val="0"/>
          <w:numId w:val="1"/>
        </w:numPr>
        <w:tabs>
          <w:tab w:pos="1856" w:val="left" w:leader="none"/>
        </w:tabs>
        <w:spacing w:line="240" w:lineRule="auto" w:before="46" w:after="0"/>
        <w:ind w:left="1855" w:right="0" w:hanging="1106"/>
        <w:jc w:val="left"/>
        <w:rPr>
          <w:rFonts w:ascii="Gill Sans MT"/>
          <w:color w:val="F5D673"/>
        </w:rPr>
      </w:pPr>
      <w:r>
        <w:rPr/>
        <w:pict>
          <v:rect style="position:absolute;margin-left:0pt;margin-top:-.000004pt;width:595.499953pt;height:842.249933pt;mso-position-horizontal-relative:page;mso-position-vertical-relative:page;z-index:-15889408" id="docshape3" filled="true" fillcolor="#2e333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0</wp:posOffset>
            </wp:positionH>
            <wp:positionV relativeFrom="page">
              <wp:posOffset>9185596</wp:posOffset>
            </wp:positionV>
            <wp:extent cx="7562849" cy="1504949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50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ill Sans MT"/>
          <w:color w:val="F5D673"/>
          <w:spacing w:val="-2"/>
          <w:w w:val="105"/>
        </w:rPr>
        <w:t>Introduction</w:t>
      </w:r>
    </w:p>
    <w:p>
      <w:pPr>
        <w:pStyle w:val="BodyText"/>
        <w:spacing w:line="285" w:lineRule="auto" w:before="61"/>
        <w:ind w:left="854" w:right="217"/>
        <w:rPr>
          <w:rFonts w:ascii="Gill Sans MT" w:hAnsi="Gill Sans MT"/>
        </w:rPr>
      </w:pPr>
      <w:r>
        <w:rPr>
          <w:rFonts w:ascii="Gill Sans MT" w:hAnsi="Gill Sans MT"/>
          <w:color w:val="B0B5B9"/>
          <w:w w:val="105"/>
        </w:rPr>
        <w:t>AstroCrown</w:t>
      </w:r>
      <w:r>
        <w:rPr>
          <w:rFonts w:ascii="Gill Sans MT" w:hAnsi="Gill Sans MT"/>
          <w:color w:val="B0B5B9"/>
          <w:spacing w:val="-4"/>
          <w:w w:val="105"/>
        </w:rPr>
        <w:t> </w:t>
      </w:r>
      <w:r>
        <w:rPr>
          <w:rFonts w:ascii="Gill Sans MT" w:hAnsi="Gill Sans MT"/>
          <w:color w:val="B0B5B9"/>
          <w:w w:val="105"/>
        </w:rPr>
        <w:t>serves</w:t>
      </w:r>
      <w:r>
        <w:rPr>
          <w:rFonts w:ascii="Gill Sans MT" w:hAnsi="Gill Sans MT"/>
          <w:color w:val="B0B5B9"/>
          <w:spacing w:val="-4"/>
          <w:w w:val="105"/>
        </w:rPr>
        <w:t> </w:t>
      </w:r>
      <w:r>
        <w:rPr>
          <w:rFonts w:ascii="Gill Sans MT" w:hAnsi="Gill Sans MT"/>
          <w:color w:val="B0B5B9"/>
          <w:w w:val="105"/>
        </w:rPr>
        <w:t>as</w:t>
      </w:r>
      <w:r>
        <w:rPr>
          <w:rFonts w:ascii="Gill Sans MT" w:hAnsi="Gill Sans MT"/>
          <w:color w:val="B0B5B9"/>
          <w:spacing w:val="-4"/>
          <w:w w:val="105"/>
        </w:rPr>
        <w:t> </w:t>
      </w:r>
      <w:r>
        <w:rPr>
          <w:rFonts w:ascii="Gill Sans MT" w:hAnsi="Gill Sans MT"/>
          <w:color w:val="B0B5B9"/>
          <w:w w:val="105"/>
        </w:rPr>
        <w:t>both</w:t>
      </w:r>
      <w:r>
        <w:rPr>
          <w:rFonts w:ascii="Gill Sans MT" w:hAnsi="Gill Sans MT"/>
          <w:color w:val="B0B5B9"/>
          <w:spacing w:val="-4"/>
          <w:w w:val="105"/>
        </w:rPr>
        <w:t> </w:t>
      </w:r>
      <w:r>
        <w:rPr>
          <w:rFonts w:ascii="Gill Sans MT" w:hAnsi="Gill Sans MT"/>
          <w:color w:val="B0B5B9"/>
          <w:w w:val="105"/>
        </w:rPr>
        <w:t>the</w:t>
      </w:r>
      <w:r>
        <w:rPr>
          <w:rFonts w:ascii="Gill Sans MT" w:hAnsi="Gill Sans MT"/>
          <w:color w:val="B0B5B9"/>
          <w:spacing w:val="-4"/>
          <w:w w:val="105"/>
        </w:rPr>
        <w:t> </w:t>
      </w:r>
      <w:r>
        <w:rPr>
          <w:rFonts w:ascii="Gill Sans MT" w:hAnsi="Gill Sans MT"/>
          <w:color w:val="B0B5B9"/>
          <w:w w:val="105"/>
        </w:rPr>
        <w:t>foundation</w:t>
      </w:r>
      <w:r>
        <w:rPr>
          <w:rFonts w:ascii="Gill Sans MT" w:hAnsi="Gill Sans MT"/>
          <w:color w:val="B0B5B9"/>
          <w:spacing w:val="-4"/>
          <w:w w:val="105"/>
        </w:rPr>
        <w:t> </w:t>
      </w:r>
      <w:r>
        <w:rPr>
          <w:rFonts w:ascii="Gill Sans MT" w:hAnsi="Gill Sans MT"/>
          <w:color w:val="B0B5B9"/>
          <w:w w:val="105"/>
        </w:rPr>
        <w:t>and</w:t>
      </w:r>
      <w:r>
        <w:rPr>
          <w:rFonts w:ascii="Gill Sans MT" w:hAnsi="Gill Sans MT"/>
          <w:color w:val="B0B5B9"/>
          <w:spacing w:val="-4"/>
          <w:w w:val="105"/>
        </w:rPr>
        <w:t> </w:t>
      </w:r>
      <w:r>
        <w:rPr>
          <w:rFonts w:ascii="Gill Sans MT" w:hAnsi="Gill Sans MT"/>
          <w:color w:val="B0B5B9"/>
          <w:w w:val="105"/>
        </w:rPr>
        <w:t>driving </w:t>
      </w:r>
      <w:r>
        <w:rPr>
          <w:rFonts w:ascii="Gill Sans MT" w:hAnsi="Gill Sans MT"/>
          <w:color w:val="B0B5B9"/>
          <w:spacing w:val="-2"/>
          <w:w w:val="110"/>
        </w:rPr>
        <w:t>force</w:t>
      </w:r>
      <w:r>
        <w:rPr>
          <w:rFonts w:ascii="Gill Sans MT" w:hAnsi="Gill Sans MT"/>
          <w:color w:val="B0B5B9"/>
          <w:spacing w:val="-26"/>
          <w:w w:val="110"/>
        </w:rPr>
        <w:t> </w:t>
      </w:r>
      <w:r>
        <w:rPr>
          <w:rFonts w:ascii="Gill Sans MT" w:hAnsi="Gill Sans MT"/>
          <w:color w:val="B0B5B9"/>
          <w:spacing w:val="-2"/>
          <w:w w:val="110"/>
        </w:rPr>
        <w:t>behind</w:t>
      </w:r>
      <w:r>
        <w:rPr>
          <w:rFonts w:ascii="Gill Sans MT" w:hAnsi="Gill Sans MT"/>
          <w:color w:val="B0B5B9"/>
          <w:spacing w:val="-26"/>
          <w:w w:val="110"/>
        </w:rPr>
        <w:t> </w:t>
      </w:r>
      <w:r>
        <w:rPr>
          <w:rFonts w:ascii="Gill Sans MT" w:hAnsi="Gill Sans MT"/>
          <w:color w:val="B0B5B9"/>
          <w:spacing w:val="-2"/>
          <w:w w:val="110"/>
        </w:rPr>
        <w:t>the</w:t>
      </w:r>
      <w:r>
        <w:rPr>
          <w:rFonts w:ascii="Gill Sans MT" w:hAnsi="Gill Sans MT"/>
          <w:color w:val="B0B5B9"/>
          <w:spacing w:val="-26"/>
          <w:w w:val="110"/>
        </w:rPr>
        <w:t> </w:t>
      </w:r>
      <w:r>
        <w:rPr>
          <w:rFonts w:ascii="Gill Sans MT" w:hAnsi="Gill Sans MT"/>
          <w:color w:val="B0B5B9"/>
          <w:spacing w:val="-2"/>
          <w:w w:val="110"/>
        </w:rPr>
        <w:t>Space</w:t>
      </w:r>
      <w:r>
        <w:rPr>
          <w:rFonts w:ascii="Gill Sans MT" w:hAnsi="Gill Sans MT"/>
          <w:color w:val="B0B5B9"/>
          <w:spacing w:val="-26"/>
          <w:w w:val="110"/>
        </w:rPr>
        <w:t> </w:t>
      </w:r>
      <w:r>
        <w:rPr>
          <w:rFonts w:ascii="Gill Sans MT" w:hAnsi="Gill Sans MT"/>
          <w:color w:val="B0B5B9"/>
          <w:spacing w:val="-2"/>
          <w:w w:val="110"/>
        </w:rPr>
        <w:t>Empire’s</w:t>
      </w:r>
      <w:r>
        <w:rPr>
          <w:rFonts w:ascii="Gill Sans MT" w:hAnsi="Gill Sans MT"/>
          <w:color w:val="B0B5B9"/>
          <w:spacing w:val="-26"/>
          <w:w w:val="110"/>
        </w:rPr>
        <w:t> </w:t>
      </w:r>
      <w:r>
        <w:rPr>
          <w:rFonts w:ascii="Gill Sans MT" w:hAnsi="Gill Sans MT"/>
          <w:color w:val="B0B5B9"/>
          <w:spacing w:val="-2"/>
          <w:w w:val="110"/>
        </w:rPr>
        <w:t>mission</w:t>
      </w:r>
      <w:r>
        <w:rPr>
          <w:rFonts w:ascii="Gill Sans MT" w:hAnsi="Gill Sans MT"/>
          <w:color w:val="B0B5B9"/>
          <w:spacing w:val="-26"/>
          <w:w w:val="110"/>
        </w:rPr>
        <w:t> </w:t>
      </w:r>
      <w:r>
        <w:rPr>
          <w:rFonts w:ascii="Gill Sans MT" w:hAnsi="Gill Sans MT"/>
          <w:color w:val="B0B5B9"/>
          <w:spacing w:val="-2"/>
          <w:w w:val="110"/>
        </w:rPr>
        <w:t>to</w:t>
      </w:r>
      <w:r>
        <w:rPr>
          <w:rFonts w:ascii="Gill Sans MT" w:hAnsi="Gill Sans MT"/>
          <w:color w:val="B0B5B9"/>
          <w:spacing w:val="-26"/>
          <w:w w:val="110"/>
        </w:rPr>
        <w:t> </w:t>
      </w:r>
      <w:r>
        <w:rPr>
          <w:rFonts w:ascii="Gill Sans MT" w:hAnsi="Gill Sans MT"/>
          <w:color w:val="B0B5B9"/>
          <w:spacing w:val="-2"/>
          <w:w w:val="110"/>
        </w:rPr>
        <w:t>transform </w:t>
      </w:r>
      <w:r>
        <w:rPr>
          <w:rFonts w:ascii="Gill Sans MT" w:hAnsi="Gill Sans MT"/>
          <w:color w:val="B0B5B9"/>
          <w:w w:val="105"/>
        </w:rPr>
        <w:t>humanity’s relationship with space. ACROWN was </w:t>
      </w:r>
      <w:r>
        <w:rPr>
          <w:rFonts w:ascii="Gill Sans MT" w:hAnsi="Gill Sans MT"/>
          <w:color w:val="B0B5B9"/>
          <w:w w:val="110"/>
        </w:rPr>
        <w:t>developed to:</w:t>
      </w:r>
    </w:p>
    <w:p>
      <w:pPr>
        <w:pStyle w:val="ListParagraph"/>
        <w:numPr>
          <w:ilvl w:val="0"/>
          <w:numId w:val="2"/>
        </w:numPr>
        <w:tabs>
          <w:tab w:pos="2514" w:val="left" w:leader="none"/>
          <w:tab w:pos="2515" w:val="left" w:leader="none"/>
        </w:tabs>
        <w:spacing w:line="285" w:lineRule="auto" w:before="7" w:after="0"/>
        <w:ind w:left="1725" w:right="421" w:hanging="696"/>
        <w:jc w:val="left"/>
        <w:rPr>
          <w:sz w:val="39"/>
        </w:rPr>
      </w:pPr>
      <w:r>
        <w:rPr/>
        <w:tab/>
      </w:r>
      <w:r>
        <w:rPr>
          <w:color w:val="B0B5B9"/>
          <w:w w:val="110"/>
          <w:sz w:val="39"/>
        </w:rPr>
        <w:t>Fund transformative projects, including </w:t>
      </w:r>
      <w:r>
        <w:rPr>
          <w:color w:val="B0B5B9"/>
          <w:w w:val="105"/>
          <w:sz w:val="39"/>
        </w:rPr>
        <w:t>autonomous production systems, space habitats,</w:t>
      </w:r>
    </w:p>
    <w:p>
      <w:pPr>
        <w:pStyle w:val="BodyText"/>
        <w:spacing w:before="4"/>
        <w:ind w:left="3208"/>
        <w:jc w:val="left"/>
        <w:rPr>
          <w:rFonts w:ascii="Gill Sans MT"/>
        </w:rPr>
      </w:pPr>
      <w:r>
        <w:rPr>
          <w:rFonts w:ascii="Gill Sans MT"/>
          <w:color w:val="B0B5B9"/>
          <w:w w:val="110"/>
        </w:rPr>
        <w:t>and</w:t>
      </w:r>
      <w:r>
        <w:rPr>
          <w:rFonts w:ascii="Gill Sans MT"/>
          <w:color w:val="B0B5B9"/>
          <w:spacing w:val="-19"/>
          <w:w w:val="110"/>
        </w:rPr>
        <w:t> </w:t>
      </w:r>
      <w:r>
        <w:rPr>
          <w:rFonts w:ascii="Gill Sans MT"/>
          <w:color w:val="B0B5B9"/>
          <w:w w:val="110"/>
        </w:rPr>
        <w:t>advanced</w:t>
      </w:r>
      <w:r>
        <w:rPr>
          <w:rFonts w:ascii="Gill Sans MT"/>
          <w:color w:val="B0B5B9"/>
          <w:spacing w:val="-18"/>
          <w:w w:val="110"/>
        </w:rPr>
        <w:t> </w:t>
      </w:r>
      <w:r>
        <w:rPr>
          <w:rFonts w:ascii="Gill Sans MT"/>
          <w:color w:val="B0B5B9"/>
          <w:w w:val="110"/>
        </w:rPr>
        <w:t>space</w:t>
      </w:r>
      <w:r>
        <w:rPr>
          <w:rFonts w:ascii="Gill Sans MT"/>
          <w:color w:val="B0B5B9"/>
          <w:spacing w:val="-18"/>
          <w:w w:val="110"/>
        </w:rPr>
        <w:t> </w:t>
      </w:r>
      <w:r>
        <w:rPr>
          <w:rFonts w:ascii="Gill Sans MT"/>
          <w:color w:val="B0B5B9"/>
          <w:spacing w:val="-2"/>
          <w:w w:val="110"/>
        </w:rPr>
        <w:t>industries.</w:t>
      </w:r>
    </w:p>
    <w:p>
      <w:pPr>
        <w:pStyle w:val="ListParagraph"/>
        <w:numPr>
          <w:ilvl w:val="0"/>
          <w:numId w:val="2"/>
        </w:numPr>
        <w:tabs>
          <w:tab w:pos="2025" w:val="left" w:leader="none"/>
          <w:tab w:pos="2026" w:val="left" w:leader="none"/>
        </w:tabs>
        <w:spacing w:line="285" w:lineRule="auto" w:before="87" w:after="0"/>
        <w:ind w:left="2296" w:right="723" w:hanging="1267"/>
        <w:jc w:val="left"/>
        <w:rPr>
          <w:sz w:val="39"/>
        </w:rPr>
      </w:pPr>
      <w:r>
        <w:rPr>
          <w:color w:val="B0B5B9"/>
          <w:w w:val="105"/>
          <w:sz w:val="39"/>
        </w:rPr>
        <w:t>Provide a stable and inclusive cryptocurrency designed to sustain value and adapt to the</w:t>
      </w:r>
    </w:p>
    <w:p>
      <w:pPr>
        <w:pStyle w:val="BodyText"/>
        <w:spacing w:line="285" w:lineRule="auto" w:before="4"/>
        <w:ind w:left="4938" w:hanging="2896"/>
        <w:jc w:val="left"/>
        <w:rPr>
          <w:rFonts w:ascii="Gill Sans MT"/>
        </w:rPr>
      </w:pPr>
      <w:r>
        <w:rPr>
          <w:rFonts w:ascii="Gill Sans MT"/>
          <w:color w:val="B0B5B9"/>
          <w:w w:val="110"/>
        </w:rPr>
        <w:t>challenges</w:t>
      </w:r>
      <w:r>
        <w:rPr>
          <w:rFonts w:ascii="Gill Sans MT"/>
          <w:color w:val="B0B5B9"/>
          <w:spacing w:val="-29"/>
          <w:w w:val="110"/>
        </w:rPr>
        <w:t> </w:t>
      </w:r>
      <w:r>
        <w:rPr>
          <w:rFonts w:ascii="Gill Sans MT"/>
          <w:color w:val="B0B5B9"/>
          <w:w w:val="110"/>
        </w:rPr>
        <w:t>of</w:t>
      </w:r>
      <w:r>
        <w:rPr>
          <w:rFonts w:ascii="Gill Sans MT"/>
          <w:color w:val="B0B5B9"/>
          <w:spacing w:val="-29"/>
          <w:w w:val="110"/>
        </w:rPr>
        <w:t> </w:t>
      </w:r>
      <w:r>
        <w:rPr>
          <w:rFonts w:ascii="Gill Sans MT"/>
          <w:color w:val="B0B5B9"/>
          <w:w w:val="110"/>
        </w:rPr>
        <w:t>a</w:t>
      </w:r>
      <w:r>
        <w:rPr>
          <w:rFonts w:ascii="Gill Sans MT"/>
          <w:color w:val="B0B5B9"/>
          <w:spacing w:val="-29"/>
          <w:w w:val="110"/>
        </w:rPr>
        <w:t> </w:t>
      </w:r>
      <w:r>
        <w:rPr>
          <w:rFonts w:ascii="Gill Sans MT"/>
          <w:color w:val="B0B5B9"/>
          <w:w w:val="110"/>
        </w:rPr>
        <w:t>rapidly</w:t>
      </w:r>
      <w:r>
        <w:rPr>
          <w:rFonts w:ascii="Gill Sans MT"/>
          <w:color w:val="B0B5B9"/>
          <w:spacing w:val="-29"/>
          <w:w w:val="110"/>
        </w:rPr>
        <w:t> </w:t>
      </w:r>
      <w:r>
        <w:rPr>
          <w:rFonts w:ascii="Gill Sans MT"/>
          <w:color w:val="B0B5B9"/>
          <w:w w:val="110"/>
        </w:rPr>
        <w:t>evolving</w:t>
      </w:r>
      <w:r>
        <w:rPr>
          <w:rFonts w:ascii="Gill Sans MT"/>
          <w:color w:val="B0B5B9"/>
          <w:spacing w:val="-29"/>
          <w:w w:val="110"/>
        </w:rPr>
        <w:t> </w:t>
      </w:r>
      <w:r>
        <w:rPr>
          <w:rFonts w:ascii="Gill Sans MT"/>
          <w:color w:val="B0B5B9"/>
          <w:w w:val="110"/>
        </w:rPr>
        <w:t>technological </w:t>
      </w:r>
      <w:r>
        <w:rPr>
          <w:rFonts w:ascii="Gill Sans MT"/>
          <w:color w:val="B0B5B9"/>
          <w:spacing w:val="-2"/>
          <w:w w:val="110"/>
        </w:rPr>
        <w:t>landscape.</w:t>
      </w:r>
    </w:p>
    <w:p>
      <w:pPr>
        <w:pStyle w:val="BodyText"/>
        <w:spacing w:before="3"/>
        <w:ind w:left="1621"/>
        <w:jc w:val="left"/>
        <w:rPr>
          <w:rFonts w:ascii="Gill Sans MT" w:hAnsi="Gill Sans MT"/>
        </w:rPr>
      </w:pPr>
      <w:r>
        <w:rPr>
          <w:rFonts w:ascii="Gill Sans MT" w:hAnsi="Gill Sans MT"/>
          <w:color w:val="B0B5B9"/>
          <w:w w:val="105"/>
        </w:rPr>
        <w:t>AstroCrown’s</w:t>
      </w:r>
      <w:r>
        <w:rPr>
          <w:rFonts w:ascii="Gill Sans MT" w:hAnsi="Gill Sans MT"/>
          <w:color w:val="B0B5B9"/>
          <w:spacing w:val="-10"/>
          <w:w w:val="105"/>
        </w:rPr>
        <w:t> </w:t>
      </w:r>
      <w:r>
        <w:rPr>
          <w:rFonts w:ascii="Gill Sans MT" w:hAnsi="Gill Sans MT"/>
          <w:color w:val="B0B5B9"/>
          <w:w w:val="105"/>
        </w:rPr>
        <w:t>innovative</w:t>
      </w:r>
      <w:r>
        <w:rPr>
          <w:rFonts w:ascii="Gill Sans MT" w:hAnsi="Gill Sans MT"/>
          <w:color w:val="B0B5B9"/>
          <w:spacing w:val="-9"/>
          <w:w w:val="105"/>
        </w:rPr>
        <w:t> </w:t>
      </w:r>
      <w:r>
        <w:rPr>
          <w:rFonts w:ascii="Gill Sans MT" w:hAnsi="Gill Sans MT"/>
          <w:color w:val="B0B5B9"/>
          <w:w w:val="105"/>
        </w:rPr>
        <w:t>design</w:t>
      </w:r>
      <w:r>
        <w:rPr>
          <w:rFonts w:ascii="Gill Sans MT" w:hAnsi="Gill Sans MT"/>
          <w:color w:val="B0B5B9"/>
          <w:spacing w:val="-9"/>
          <w:w w:val="105"/>
        </w:rPr>
        <w:t> </w:t>
      </w:r>
      <w:r>
        <w:rPr>
          <w:rFonts w:ascii="Gill Sans MT" w:hAnsi="Gill Sans MT"/>
          <w:color w:val="B0B5B9"/>
          <w:w w:val="105"/>
        </w:rPr>
        <w:t>addresses</w:t>
      </w:r>
      <w:r>
        <w:rPr>
          <w:rFonts w:ascii="Gill Sans MT" w:hAnsi="Gill Sans MT"/>
          <w:color w:val="B0B5B9"/>
          <w:spacing w:val="-10"/>
          <w:w w:val="105"/>
        </w:rPr>
        <w:t> </w:t>
      </w:r>
      <w:r>
        <w:rPr>
          <w:rFonts w:ascii="Gill Sans MT" w:hAnsi="Gill Sans MT"/>
          <w:color w:val="B0B5B9"/>
          <w:spacing w:val="-5"/>
          <w:w w:val="105"/>
        </w:rPr>
        <w:t>key</w:t>
      </w:r>
    </w:p>
    <w:p>
      <w:pPr>
        <w:pStyle w:val="BodyText"/>
        <w:spacing w:line="285" w:lineRule="auto" w:before="88"/>
        <w:ind w:left="2035" w:hanging="894"/>
        <w:jc w:val="left"/>
        <w:rPr>
          <w:rFonts w:ascii="Gill Sans MT"/>
        </w:rPr>
      </w:pPr>
      <w:r>
        <w:rPr/>
        <w:drawing>
          <wp:anchor distT="0" distB="0" distL="0" distR="0" allowOverlap="1" layoutInCell="1" locked="0" behindDoc="1" simplePos="0" relativeHeight="487427584">
            <wp:simplePos x="0" y="0"/>
            <wp:positionH relativeFrom="page">
              <wp:posOffset>956024</wp:posOffset>
            </wp:positionH>
            <wp:positionV relativeFrom="paragraph">
              <wp:posOffset>514596</wp:posOffset>
            </wp:positionV>
            <wp:extent cx="76200" cy="76199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ill Sans MT"/>
          <w:color w:val="B0B5B9"/>
          <w:w w:val="105"/>
        </w:rPr>
        <w:t>challenges in cryptocurrency and global economics: Economic Stability: An advanced anti-crash mechanism ensures price stability and steady</w:t>
      </w:r>
    </w:p>
    <w:p>
      <w:pPr>
        <w:pStyle w:val="BodyText"/>
        <w:spacing w:before="6"/>
        <w:ind w:right="146"/>
        <w:rPr>
          <w:rFonts w:ascii="Gill Sans MT"/>
        </w:rPr>
      </w:pPr>
      <w:r>
        <w:rPr>
          <w:rFonts w:ascii="Gill Sans MT"/>
          <w:color w:val="B0B5B9"/>
          <w:spacing w:val="-2"/>
          <w:w w:val="110"/>
        </w:rPr>
        <w:t>growth.</w:t>
      </w:r>
    </w:p>
    <w:p>
      <w:pPr>
        <w:pStyle w:val="BodyText"/>
        <w:spacing w:line="285" w:lineRule="auto" w:before="87"/>
        <w:ind w:right="144"/>
        <w:rPr>
          <w:rFonts w:ascii="Gill Sans MT" w:hAnsi="Gill Sans MT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956024</wp:posOffset>
            </wp:positionH>
            <wp:positionV relativeFrom="paragraph">
              <wp:posOffset>171060</wp:posOffset>
            </wp:positionV>
            <wp:extent cx="76200" cy="76199"/>
            <wp:effectExtent l="0" t="0" r="0" b="0"/>
            <wp:wrapNone/>
            <wp:docPr id="1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ill Sans MT" w:hAnsi="Gill Sans MT"/>
          <w:color w:val="B0B5B9"/>
          <w:spacing w:val="-2"/>
          <w:w w:val="105"/>
        </w:rPr>
        <w:t>Global</w:t>
      </w:r>
      <w:r>
        <w:rPr>
          <w:rFonts w:ascii="Gill Sans MT" w:hAnsi="Gill Sans MT"/>
          <w:color w:val="B0B5B9"/>
          <w:spacing w:val="-24"/>
          <w:w w:val="105"/>
        </w:rPr>
        <w:t> </w:t>
      </w:r>
      <w:r>
        <w:rPr>
          <w:rFonts w:ascii="Gill Sans MT" w:hAnsi="Gill Sans MT"/>
          <w:color w:val="B0B5B9"/>
          <w:spacing w:val="-2"/>
          <w:w w:val="105"/>
        </w:rPr>
        <w:t>Accessibility:</w:t>
      </w:r>
      <w:r>
        <w:rPr>
          <w:rFonts w:ascii="Gill Sans MT" w:hAnsi="Gill Sans MT"/>
          <w:color w:val="B0B5B9"/>
          <w:spacing w:val="-22"/>
          <w:w w:val="105"/>
        </w:rPr>
        <w:t> </w:t>
      </w:r>
      <w:r>
        <w:rPr>
          <w:rFonts w:ascii="Gill Sans MT" w:hAnsi="Gill Sans MT"/>
          <w:color w:val="B0B5B9"/>
          <w:spacing w:val="-2"/>
          <w:w w:val="105"/>
        </w:rPr>
        <w:t>ACROWN</w:t>
      </w:r>
      <w:r>
        <w:rPr>
          <w:rFonts w:ascii="Gill Sans MT" w:hAnsi="Gill Sans MT"/>
          <w:color w:val="B0B5B9"/>
          <w:spacing w:val="-22"/>
          <w:w w:val="105"/>
        </w:rPr>
        <w:t> </w:t>
      </w:r>
      <w:r>
        <w:rPr>
          <w:rFonts w:ascii="Gill Sans MT" w:hAnsi="Gill Sans MT"/>
          <w:color w:val="B0B5B9"/>
          <w:spacing w:val="-2"/>
          <w:w w:val="105"/>
        </w:rPr>
        <w:t>empowers</w:t>
      </w:r>
      <w:r>
        <w:rPr>
          <w:rFonts w:ascii="Gill Sans MT" w:hAnsi="Gill Sans MT"/>
          <w:color w:val="B0B5B9"/>
          <w:spacing w:val="-22"/>
          <w:w w:val="105"/>
        </w:rPr>
        <w:t> </w:t>
      </w:r>
      <w:r>
        <w:rPr>
          <w:rFonts w:ascii="Gill Sans MT" w:hAnsi="Gill Sans MT"/>
          <w:color w:val="B0B5B9"/>
          <w:spacing w:val="-2"/>
          <w:w w:val="105"/>
        </w:rPr>
        <w:t>users </w:t>
      </w:r>
      <w:r>
        <w:rPr>
          <w:rFonts w:ascii="Gill Sans MT" w:hAnsi="Gill Sans MT"/>
          <w:color w:val="B0B5B9"/>
          <w:w w:val="110"/>
        </w:rPr>
        <w:t>worldwide</w:t>
      </w:r>
      <w:r>
        <w:rPr>
          <w:rFonts w:ascii="Gill Sans MT" w:hAnsi="Gill Sans MT"/>
          <w:color w:val="B0B5B9"/>
          <w:spacing w:val="-30"/>
          <w:w w:val="110"/>
        </w:rPr>
        <w:t> </w:t>
      </w:r>
      <w:r>
        <w:rPr>
          <w:rFonts w:ascii="Gill Sans MT" w:hAnsi="Gill Sans MT"/>
          <w:color w:val="B0B5B9"/>
          <w:w w:val="110"/>
        </w:rPr>
        <w:t>to</w:t>
      </w:r>
      <w:r>
        <w:rPr>
          <w:rFonts w:ascii="Gill Sans MT" w:hAnsi="Gill Sans MT"/>
          <w:color w:val="B0B5B9"/>
          <w:spacing w:val="-30"/>
          <w:w w:val="110"/>
        </w:rPr>
        <w:t> </w:t>
      </w:r>
      <w:r>
        <w:rPr>
          <w:rFonts w:ascii="Gill Sans MT" w:hAnsi="Gill Sans MT"/>
          <w:color w:val="B0B5B9"/>
          <w:w w:val="110"/>
        </w:rPr>
        <w:t>participate</w:t>
      </w:r>
      <w:r>
        <w:rPr>
          <w:rFonts w:ascii="Gill Sans MT" w:hAnsi="Gill Sans MT"/>
          <w:color w:val="B0B5B9"/>
          <w:spacing w:val="35"/>
          <w:w w:val="110"/>
        </w:rPr>
        <w:t> </w:t>
      </w:r>
      <w:r>
        <w:rPr>
          <w:rFonts w:ascii="Gill Sans MT" w:hAnsi="Gill Sans MT"/>
          <w:color w:val="B0B5B9"/>
          <w:w w:val="110"/>
        </w:rPr>
        <w:t>in</w:t>
      </w:r>
      <w:r>
        <w:rPr>
          <w:rFonts w:ascii="Gill Sans MT" w:hAnsi="Gill Sans MT"/>
          <w:color w:val="B0B5B9"/>
          <w:spacing w:val="-30"/>
          <w:w w:val="110"/>
        </w:rPr>
        <w:t> </w:t>
      </w:r>
      <w:r>
        <w:rPr>
          <w:rFonts w:ascii="Gill Sans MT" w:hAnsi="Gill Sans MT"/>
          <w:color w:val="B0B5B9"/>
          <w:w w:val="110"/>
        </w:rPr>
        <w:t>the</w:t>
      </w:r>
      <w:r>
        <w:rPr>
          <w:rFonts w:ascii="Gill Sans MT" w:hAnsi="Gill Sans MT"/>
          <w:color w:val="B0B5B9"/>
          <w:spacing w:val="-30"/>
          <w:w w:val="110"/>
        </w:rPr>
        <w:t> </w:t>
      </w:r>
      <w:r>
        <w:rPr>
          <w:rFonts w:ascii="Gill Sans MT" w:hAnsi="Gill Sans MT"/>
          <w:color w:val="B0B5B9"/>
          <w:w w:val="110"/>
        </w:rPr>
        <w:t>Space</w:t>
      </w:r>
      <w:r>
        <w:rPr>
          <w:rFonts w:ascii="Gill Sans MT" w:hAnsi="Gill Sans MT"/>
          <w:color w:val="B0B5B9"/>
          <w:spacing w:val="-29"/>
          <w:w w:val="110"/>
        </w:rPr>
        <w:t> </w:t>
      </w:r>
      <w:r>
        <w:rPr>
          <w:rFonts w:ascii="Gill Sans MT" w:hAnsi="Gill Sans MT"/>
          <w:color w:val="B0B5B9"/>
          <w:w w:val="110"/>
        </w:rPr>
        <w:t>Empire’s </w:t>
      </w:r>
      <w:r>
        <w:rPr>
          <w:rFonts w:ascii="Gill Sans MT" w:hAnsi="Gill Sans MT"/>
          <w:color w:val="B0B5B9"/>
          <w:spacing w:val="-2"/>
          <w:w w:val="110"/>
        </w:rPr>
        <w:t>mission.</w:t>
      </w:r>
    </w:p>
    <w:p>
      <w:pPr>
        <w:spacing w:after="0" w:line="285" w:lineRule="auto"/>
        <w:rPr>
          <w:rFonts w:ascii="Gill Sans MT" w:hAnsi="Gill Sans MT"/>
        </w:rPr>
        <w:sectPr>
          <w:pgSz w:w="11910" w:h="16850"/>
          <w:pgMar w:top="1100" w:bottom="0" w:left="440" w:right="1080"/>
        </w:sectPr>
      </w:pPr>
    </w:p>
    <w:p>
      <w:pPr>
        <w:pStyle w:val="BodyText"/>
        <w:spacing w:line="285" w:lineRule="auto" w:before="77"/>
        <w:ind w:left="1917" w:firstLine="202"/>
        <w:jc w:val="left"/>
        <w:rPr>
          <w:rFonts w:ascii="Gill Sans MT"/>
        </w:rPr>
      </w:pPr>
      <w:r>
        <w:rPr/>
        <w:pict>
          <v:rect style="position:absolute;margin-left:0pt;margin-top:-.000004pt;width:595.499953pt;height:842.249933pt;mso-position-horizontal-relative:page;mso-position-vertical-relative:page;z-index:-15887360" id="docshape4" filled="true" fillcolor="#2e333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9185596</wp:posOffset>
            </wp:positionV>
            <wp:extent cx="7562849" cy="1504949"/>
            <wp:effectExtent l="0" t="0" r="0" b="0"/>
            <wp:wrapNone/>
            <wp:docPr id="1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50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956024</wp:posOffset>
            </wp:positionH>
            <wp:positionV relativeFrom="paragraph">
              <wp:posOffset>164711</wp:posOffset>
            </wp:positionV>
            <wp:extent cx="76200" cy="76199"/>
            <wp:effectExtent l="0" t="0" r="0" b="0"/>
            <wp:wrapNone/>
            <wp:docPr id="1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ill Sans MT"/>
          <w:color w:val="B0B5B9"/>
          <w:w w:val="110"/>
        </w:rPr>
        <w:t>Future-Proof</w:t>
      </w:r>
      <w:r>
        <w:rPr>
          <w:rFonts w:ascii="Gill Sans MT"/>
          <w:color w:val="B0B5B9"/>
          <w:spacing w:val="-28"/>
          <w:w w:val="110"/>
        </w:rPr>
        <w:t> </w:t>
      </w:r>
      <w:r>
        <w:rPr>
          <w:rFonts w:ascii="Gill Sans MT"/>
          <w:color w:val="B0B5B9"/>
          <w:w w:val="110"/>
        </w:rPr>
        <w:t>Design:</w:t>
      </w:r>
      <w:r>
        <w:rPr>
          <w:rFonts w:ascii="Gill Sans MT"/>
          <w:color w:val="B0B5B9"/>
          <w:spacing w:val="-28"/>
          <w:w w:val="110"/>
        </w:rPr>
        <w:t> </w:t>
      </w:r>
      <w:r>
        <w:rPr>
          <w:rFonts w:ascii="Gill Sans MT"/>
          <w:color w:val="B0B5B9"/>
          <w:w w:val="110"/>
        </w:rPr>
        <w:t>Its</w:t>
      </w:r>
      <w:r>
        <w:rPr>
          <w:rFonts w:ascii="Gill Sans MT"/>
          <w:color w:val="B0B5B9"/>
          <w:spacing w:val="-28"/>
          <w:w w:val="110"/>
        </w:rPr>
        <w:t> </w:t>
      </w:r>
      <w:r>
        <w:rPr>
          <w:rFonts w:ascii="Gill Sans MT"/>
          <w:color w:val="B0B5B9"/>
          <w:w w:val="110"/>
        </w:rPr>
        <w:t>robust</w:t>
      </w:r>
      <w:r>
        <w:rPr>
          <w:rFonts w:ascii="Gill Sans MT"/>
          <w:color w:val="B0B5B9"/>
          <w:spacing w:val="-28"/>
          <w:w w:val="110"/>
        </w:rPr>
        <w:t> </w:t>
      </w:r>
      <w:r>
        <w:rPr>
          <w:rFonts w:ascii="Gill Sans MT"/>
          <w:color w:val="B0B5B9"/>
          <w:w w:val="110"/>
        </w:rPr>
        <w:t>architecture </w:t>
      </w:r>
      <w:r>
        <w:rPr>
          <w:rFonts w:ascii="Gill Sans MT"/>
          <w:color w:val="B0B5B9"/>
          <w:spacing w:val="-2"/>
          <w:w w:val="110"/>
        </w:rPr>
        <w:t>ensures</w:t>
      </w:r>
      <w:r>
        <w:rPr>
          <w:rFonts w:ascii="Gill Sans MT"/>
          <w:color w:val="B0B5B9"/>
          <w:spacing w:val="-27"/>
          <w:w w:val="110"/>
        </w:rPr>
        <w:t> </w:t>
      </w:r>
      <w:r>
        <w:rPr>
          <w:rFonts w:ascii="Gill Sans MT"/>
          <w:color w:val="B0B5B9"/>
          <w:spacing w:val="-2"/>
          <w:w w:val="110"/>
        </w:rPr>
        <w:t>adaptability</w:t>
      </w:r>
      <w:r>
        <w:rPr>
          <w:rFonts w:ascii="Gill Sans MT"/>
          <w:color w:val="B0B5B9"/>
          <w:spacing w:val="-27"/>
          <w:w w:val="110"/>
        </w:rPr>
        <w:t> </w:t>
      </w:r>
      <w:r>
        <w:rPr>
          <w:rFonts w:ascii="Gill Sans MT"/>
          <w:color w:val="B0B5B9"/>
          <w:spacing w:val="-2"/>
          <w:w w:val="110"/>
        </w:rPr>
        <w:t>to</w:t>
      </w:r>
      <w:r>
        <w:rPr>
          <w:rFonts w:ascii="Gill Sans MT"/>
          <w:color w:val="B0B5B9"/>
          <w:spacing w:val="-27"/>
          <w:w w:val="110"/>
        </w:rPr>
        <w:t> </w:t>
      </w:r>
      <w:r>
        <w:rPr>
          <w:rFonts w:ascii="Gill Sans MT"/>
          <w:color w:val="B0B5B9"/>
          <w:spacing w:val="-2"/>
          <w:w w:val="110"/>
        </w:rPr>
        <w:t>emerging</w:t>
      </w:r>
      <w:r>
        <w:rPr>
          <w:rFonts w:ascii="Gill Sans MT"/>
          <w:color w:val="B0B5B9"/>
          <w:spacing w:val="-27"/>
          <w:w w:val="110"/>
        </w:rPr>
        <w:t> </w:t>
      </w:r>
      <w:r>
        <w:rPr>
          <w:rFonts w:ascii="Gill Sans MT"/>
          <w:color w:val="B0B5B9"/>
          <w:spacing w:val="-2"/>
          <w:w w:val="110"/>
        </w:rPr>
        <w:t>technologies.</w:t>
      </w:r>
    </w:p>
    <w:p>
      <w:pPr>
        <w:pStyle w:val="BodyText"/>
        <w:spacing w:line="285" w:lineRule="auto" w:before="4"/>
        <w:ind w:left="784" w:right="147" w:firstLine="758"/>
        <w:jc w:val="right"/>
        <w:rPr>
          <w:rFonts w:ascii="Gill Sans MT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956024</wp:posOffset>
            </wp:positionH>
            <wp:positionV relativeFrom="paragraph">
              <wp:posOffset>118356</wp:posOffset>
            </wp:positionV>
            <wp:extent cx="76200" cy="76199"/>
            <wp:effectExtent l="0" t="0" r="0" b="0"/>
            <wp:wrapNone/>
            <wp:docPr id="1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ill Sans MT"/>
          <w:color w:val="B0B5B9"/>
          <w:w w:val="105"/>
        </w:rPr>
        <w:t>Space Resource Tokenization: ACROWN facilitates </w:t>
      </w:r>
      <w:r>
        <w:rPr>
          <w:rFonts w:ascii="Gill Sans MT"/>
          <w:color w:val="B0B5B9"/>
          <w:w w:val="110"/>
        </w:rPr>
        <w:t>trade</w:t>
      </w:r>
      <w:r>
        <w:rPr>
          <w:rFonts w:ascii="Gill Sans MT"/>
          <w:color w:val="B0B5B9"/>
          <w:spacing w:val="-19"/>
          <w:w w:val="110"/>
        </w:rPr>
        <w:t> </w:t>
      </w:r>
      <w:r>
        <w:rPr>
          <w:rFonts w:ascii="Gill Sans MT"/>
          <w:color w:val="B0B5B9"/>
          <w:w w:val="110"/>
        </w:rPr>
        <w:t>and</w:t>
      </w:r>
      <w:r>
        <w:rPr>
          <w:rFonts w:ascii="Gill Sans MT"/>
          <w:color w:val="B0B5B9"/>
          <w:spacing w:val="-19"/>
          <w:w w:val="110"/>
        </w:rPr>
        <w:t> </w:t>
      </w:r>
      <w:r>
        <w:rPr>
          <w:rFonts w:ascii="Gill Sans MT"/>
          <w:color w:val="B0B5B9"/>
          <w:w w:val="110"/>
        </w:rPr>
        <w:t>equitable</w:t>
      </w:r>
      <w:r>
        <w:rPr>
          <w:rFonts w:ascii="Gill Sans MT"/>
          <w:color w:val="B0B5B9"/>
          <w:spacing w:val="-19"/>
          <w:w w:val="110"/>
        </w:rPr>
        <w:t> </w:t>
      </w:r>
      <w:r>
        <w:rPr>
          <w:rFonts w:ascii="Gill Sans MT"/>
          <w:color w:val="B0B5B9"/>
          <w:w w:val="110"/>
        </w:rPr>
        <w:t>distribution</w:t>
      </w:r>
      <w:r>
        <w:rPr>
          <w:rFonts w:ascii="Gill Sans MT"/>
          <w:color w:val="B0B5B9"/>
          <w:spacing w:val="-19"/>
          <w:w w:val="110"/>
        </w:rPr>
        <w:t> </w:t>
      </w:r>
      <w:r>
        <w:rPr>
          <w:rFonts w:ascii="Gill Sans MT"/>
          <w:color w:val="B0B5B9"/>
          <w:w w:val="110"/>
        </w:rPr>
        <w:t>of</w:t>
      </w:r>
      <w:r>
        <w:rPr>
          <w:rFonts w:ascii="Gill Sans MT"/>
          <w:color w:val="B0B5B9"/>
          <w:spacing w:val="-19"/>
          <w:w w:val="110"/>
        </w:rPr>
        <w:t> </w:t>
      </w:r>
      <w:r>
        <w:rPr>
          <w:rFonts w:ascii="Gill Sans MT"/>
          <w:color w:val="B0B5B9"/>
          <w:w w:val="110"/>
        </w:rPr>
        <w:t>space</w:t>
      </w:r>
      <w:r>
        <w:rPr>
          <w:rFonts w:ascii="Gill Sans MT"/>
          <w:color w:val="B0B5B9"/>
          <w:spacing w:val="-19"/>
          <w:w w:val="110"/>
        </w:rPr>
        <w:t> </w:t>
      </w:r>
      <w:r>
        <w:rPr>
          <w:rFonts w:ascii="Gill Sans MT"/>
          <w:color w:val="B0B5B9"/>
          <w:w w:val="110"/>
        </w:rPr>
        <w:t>resources, laying</w:t>
      </w:r>
      <w:r>
        <w:rPr>
          <w:rFonts w:ascii="Gill Sans MT"/>
          <w:color w:val="B0B5B9"/>
          <w:spacing w:val="-11"/>
          <w:w w:val="110"/>
        </w:rPr>
        <w:t> </w:t>
      </w:r>
      <w:r>
        <w:rPr>
          <w:rFonts w:ascii="Gill Sans MT"/>
          <w:color w:val="B0B5B9"/>
          <w:w w:val="110"/>
        </w:rPr>
        <w:t>the</w:t>
      </w:r>
      <w:r>
        <w:rPr>
          <w:rFonts w:ascii="Gill Sans MT"/>
          <w:color w:val="B0B5B9"/>
          <w:spacing w:val="-11"/>
          <w:w w:val="110"/>
        </w:rPr>
        <w:t> </w:t>
      </w:r>
      <w:r>
        <w:rPr>
          <w:rFonts w:ascii="Gill Sans MT"/>
          <w:color w:val="B0B5B9"/>
          <w:w w:val="110"/>
        </w:rPr>
        <w:t>foundation</w:t>
      </w:r>
      <w:r>
        <w:rPr>
          <w:rFonts w:ascii="Gill Sans MT"/>
          <w:color w:val="B0B5B9"/>
          <w:spacing w:val="-11"/>
          <w:w w:val="110"/>
        </w:rPr>
        <w:t> </w:t>
      </w:r>
      <w:r>
        <w:rPr>
          <w:rFonts w:ascii="Gill Sans MT"/>
          <w:color w:val="B0B5B9"/>
          <w:w w:val="110"/>
        </w:rPr>
        <w:t>for</w:t>
      </w:r>
      <w:r>
        <w:rPr>
          <w:rFonts w:ascii="Gill Sans MT"/>
          <w:color w:val="B0B5B9"/>
          <w:spacing w:val="-11"/>
          <w:w w:val="110"/>
        </w:rPr>
        <w:t> </w:t>
      </w:r>
      <w:r>
        <w:rPr>
          <w:rFonts w:ascii="Gill Sans MT"/>
          <w:color w:val="B0B5B9"/>
          <w:w w:val="110"/>
        </w:rPr>
        <w:t>a</w:t>
      </w:r>
      <w:r>
        <w:rPr>
          <w:rFonts w:ascii="Gill Sans MT"/>
          <w:color w:val="B0B5B9"/>
          <w:spacing w:val="-11"/>
          <w:w w:val="110"/>
        </w:rPr>
        <w:t> </w:t>
      </w:r>
      <w:r>
        <w:rPr>
          <w:rFonts w:ascii="Gill Sans MT"/>
          <w:color w:val="B0B5B9"/>
          <w:w w:val="110"/>
        </w:rPr>
        <w:t>post-scarcity</w:t>
      </w:r>
      <w:r>
        <w:rPr>
          <w:rFonts w:ascii="Gill Sans MT"/>
          <w:color w:val="B0B5B9"/>
          <w:spacing w:val="-11"/>
          <w:w w:val="110"/>
        </w:rPr>
        <w:t> </w:t>
      </w:r>
      <w:r>
        <w:rPr>
          <w:rFonts w:ascii="Gill Sans MT"/>
          <w:color w:val="B0B5B9"/>
          <w:w w:val="110"/>
        </w:rPr>
        <w:t>economy.</w:t>
      </w:r>
    </w:p>
    <w:p>
      <w:pPr>
        <w:pStyle w:val="BodyText"/>
        <w:spacing w:line="285" w:lineRule="auto" w:before="5"/>
        <w:ind w:left="780" w:right="143"/>
        <w:rPr>
          <w:rFonts w:ascii="Gill Sans MT" w:hAnsi="Gill Sans MT"/>
        </w:rPr>
      </w:pPr>
      <w:r>
        <w:rPr>
          <w:rFonts w:ascii="Gill Sans MT" w:hAnsi="Gill Sans MT"/>
          <w:color w:val="B0B5B9"/>
          <w:w w:val="105"/>
        </w:rPr>
        <w:t>AstroCrown</w:t>
      </w:r>
      <w:r>
        <w:rPr>
          <w:rFonts w:ascii="Gill Sans MT" w:hAnsi="Gill Sans MT"/>
          <w:color w:val="B0B5B9"/>
          <w:spacing w:val="-15"/>
          <w:w w:val="105"/>
        </w:rPr>
        <w:t> </w:t>
      </w:r>
      <w:r>
        <w:rPr>
          <w:rFonts w:ascii="Gill Sans MT" w:hAnsi="Gill Sans MT"/>
          <w:color w:val="B0B5B9"/>
          <w:w w:val="105"/>
        </w:rPr>
        <w:t>connects</w:t>
      </w:r>
      <w:r>
        <w:rPr>
          <w:rFonts w:ascii="Gill Sans MT" w:hAnsi="Gill Sans MT"/>
          <w:color w:val="B0B5B9"/>
          <w:spacing w:val="-15"/>
          <w:w w:val="105"/>
        </w:rPr>
        <w:t> </w:t>
      </w:r>
      <w:r>
        <w:rPr>
          <w:rFonts w:ascii="Gill Sans MT" w:hAnsi="Gill Sans MT"/>
          <w:color w:val="B0B5B9"/>
          <w:w w:val="105"/>
        </w:rPr>
        <w:t>users</w:t>
      </w:r>
      <w:r>
        <w:rPr>
          <w:rFonts w:ascii="Gill Sans MT" w:hAnsi="Gill Sans MT"/>
          <w:color w:val="B0B5B9"/>
          <w:spacing w:val="-15"/>
          <w:w w:val="105"/>
        </w:rPr>
        <w:t> </w:t>
      </w:r>
      <w:r>
        <w:rPr>
          <w:rFonts w:ascii="Gill Sans MT" w:hAnsi="Gill Sans MT"/>
          <w:color w:val="B0B5B9"/>
          <w:w w:val="105"/>
        </w:rPr>
        <w:t>with</w:t>
      </w:r>
      <w:r>
        <w:rPr>
          <w:rFonts w:ascii="Gill Sans MT" w:hAnsi="Gill Sans MT"/>
          <w:color w:val="B0B5B9"/>
          <w:spacing w:val="-15"/>
          <w:w w:val="105"/>
        </w:rPr>
        <w:t> </w:t>
      </w:r>
      <w:r>
        <w:rPr>
          <w:rFonts w:ascii="Gill Sans MT" w:hAnsi="Gill Sans MT"/>
          <w:color w:val="B0B5B9"/>
          <w:w w:val="105"/>
        </w:rPr>
        <w:t>the</w:t>
      </w:r>
      <w:r>
        <w:rPr>
          <w:rFonts w:ascii="Gill Sans MT" w:hAnsi="Gill Sans MT"/>
          <w:color w:val="B0B5B9"/>
          <w:spacing w:val="-15"/>
          <w:w w:val="105"/>
        </w:rPr>
        <w:t> </w:t>
      </w:r>
      <w:r>
        <w:rPr>
          <w:rFonts w:ascii="Gill Sans MT" w:hAnsi="Gill Sans MT"/>
          <w:color w:val="B0B5B9"/>
          <w:w w:val="105"/>
        </w:rPr>
        <w:t>visionary</w:t>
      </w:r>
      <w:r>
        <w:rPr>
          <w:rFonts w:ascii="Gill Sans MT" w:hAnsi="Gill Sans MT"/>
          <w:color w:val="B0B5B9"/>
          <w:spacing w:val="-15"/>
          <w:w w:val="105"/>
        </w:rPr>
        <w:t> </w:t>
      </w:r>
      <w:r>
        <w:rPr>
          <w:rFonts w:ascii="Gill Sans MT" w:hAnsi="Gill Sans MT"/>
          <w:color w:val="B0B5B9"/>
          <w:w w:val="105"/>
        </w:rPr>
        <w:t>ambitions </w:t>
      </w:r>
      <w:r>
        <w:rPr>
          <w:rFonts w:ascii="Gill Sans MT" w:hAnsi="Gill Sans MT"/>
          <w:color w:val="B0B5B9"/>
          <w:w w:val="110"/>
        </w:rPr>
        <w:t>of</w:t>
      </w:r>
      <w:r>
        <w:rPr>
          <w:rFonts w:ascii="Gill Sans MT" w:hAnsi="Gill Sans MT"/>
          <w:color w:val="B0B5B9"/>
          <w:spacing w:val="-12"/>
          <w:w w:val="110"/>
        </w:rPr>
        <w:t> </w:t>
      </w:r>
      <w:r>
        <w:rPr>
          <w:rFonts w:ascii="Gill Sans MT" w:hAnsi="Gill Sans MT"/>
          <w:color w:val="B0B5B9"/>
          <w:w w:val="110"/>
        </w:rPr>
        <w:t>the</w:t>
      </w:r>
      <w:r>
        <w:rPr>
          <w:rFonts w:ascii="Gill Sans MT" w:hAnsi="Gill Sans MT"/>
          <w:color w:val="B0B5B9"/>
          <w:spacing w:val="-12"/>
          <w:w w:val="110"/>
        </w:rPr>
        <w:t> </w:t>
      </w:r>
      <w:r>
        <w:rPr>
          <w:rFonts w:ascii="Gill Sans MT" w:hAnsi="Gill Sans MT"/>
          <w:color w:val="B0B5B9"/>
          <w:w w:val="110"/>
        </w:rPr>
        <w:t>Space</w:t>
      </w:r>
      <w:r>
        <w:rPr>
          <w:rFonts w:ascii="Gill Sans MT" w:hAnsi="Gill Sans MT"/>
          <w:color w:val="B0B5B9"/>
          <w:spacing w:val="-12"/>
          <w:w w:val="110"/>
        </w:rPr>
        <w:t> </w:t>
      </w:r>
      <w:r>
        <w:rPr>
          <w:rFonts w:ascii="Gill Sans MT" w:hAnsi="Gill Sans MT"/>
          <w:color w:val="B0B5B9"/>
          <w:w w:val="110"/>
        </w:rPr>
        <w:t>Empire,</w:t>
      </w:r>
      <w:r>
        <w:rPr>
          <w:rFonts w:ascii="Gill Sans MT" w:hAnsi="Gill Sans MT"/>
          <w:color w:val="B0B5B9"/>
          <w:spacing w:val="-12"/>
          <w:w w:val="110"/>
        </w:rPr>
        <w:t> </w:t>
      </w:r>
      <w:r>
        <w:rPr>
          <w:rFonts w:ascii="Gill Sans MT" w:hAnsi="Gill Sans MT"/>
          <w:color w:val="B0B5B9"/>
          <w:w w:val="110"/>
        </w:rPr>
        <w:t>offering</w:t>
      </w:r>
      <w:r>
        <w:rPr>
          <w:rFonts w:ascii="Gill Sans MT" w:hAnsi="Gill Sans MT"/>
          <w:color w:val="B0B5B9"/>
          <w:spacing w:val="-12"/>
          <w:w w:val="110"/>
        </w:rPr>
        <w:t> </w:t>
      </w:r>
      <w:r>
        <w:rPr>
          <w:rFonts w:ascii="Gill Sans MT" w:hAnsi="Gill Sans MT"/>
          <w:color w:val="B0B5B9"/>
          <w:w w:val="110"/>
        </w:rPr>
        <w:t>a</w:t>
      </w:r>
      <w:r>
        <w:rPr>
          <w:rFonts w:ascii="Gill Sans MT" w:hAnsi="Gill Sans MT"/>
          <w:color w:val="B0B5B9"/>
          <w:spacing w:val="-12"/>
          <w:w w:val="110"/>
        </w:rPr>
        <w:t> </w:t>
      </w:r>
      <w:r>
        <w:rPr>
          <w:rFonts w:ascii="Gill Sans MT" w:hAnsi="Gill Sans MT"/>
          <w:color w:val="B0B5B9"/>
          <w:w w:val="110"/>
        </w:rPr>
        <w:t>unique</w:t>
      </w:r>
      <w:r>
        <w:rPr>
          <w:rFonts w:ascii="Gill Sans MT" w:hAnsi="Gill Sans MT"/>
          <w:color w:val="B0B5B9"/>
          <w:spacing w:val="-12"/>
          <w:w w:val="110"/>
        </w:rPr>
        <w:t> </w:t>
      </w:r>
      <w:r>
        <w:rPr>
          <w:rFonts w:ascii="Gill Sans MT" w:hAnsi="Gill Sans MT"/>
          <w:color w:val="B0B5B9"/>
          <w:w w:val="110"/>
        </w:rPr>
        <w:t>opportunity</w:t>
      </w:r>
      <w:r>
        <w:rPr>
          <w:rFonts w:ascii="Gill Sans MT" w:hAnsi="Gill Sans MT"/>
          <w:color w:val="B0B5B9"/>
          <w:spacing w:val="-12"/>
          <w:w w:val="110"/>
        </w:rPr>
        <w:t> </w:t>
      </w:r>
      <w:r>
        <w:rPr>
          <w:rFonts w:ascii="Gill Sans MT" w:hAnsi="Gill Sans MT"/>
          <w:color w:val="B0B5B9"/>
          <w:w w:val="110"/>
        </w:rPr>
        <w:t>to participate</w:t>
      </w:r>
      <w:r>
        <w:rPr>
          <w:rFonts w:ascii="Gill Sans MT" w:hAnsi="Gill Sans MT"/>
          <w:color w:val="B0B5B9"/>
          <w:spacing w:val="-11"/>
          <w:w w:val="110"/>
        </w:rPr>
        <w:t> </w:t>
      </w:r>
      <w:r>
        <w:rPr>
          <w:rFonts w:ascii="Gill Sans MT" w:hAnsi="Gill Sans MT"/>
          <w:color w:val="B0B5B9"/>
          <w:w w:val="110"/>
        </w:rPr>
        <w:t>in</w:t>
      </w:r>
      <w:r>
        <w:rPr>
          <w:rFonts w:ascii="Gill Sans MT" w:hAnsi="Gill Sans MT"/>
          <w:color w:val="B0B5B9"/>
          <w:spacing w:val="-11"/>
          <w:w w:val="110"/>
        </w:rPr>
        <w:t> </w:t>
      </w:r>
      <w:r>
        <w:rPr>
          <w:rFonts w:ascii="Gill Sans MT" w:hAnsi="Gill Sans MT"/>
          <w:color w:val="B0B5B9"/>
          <w:w w:val="110"/>
        </w:rPr>
        <w:t>humanity’s</w:t>
      </w:r>
      <w:r>
        <w:rPr>
          <w:rFonts w:ascii="Gill Sans MT" w:hAnsi="Gill Sans MT"/>
          <w:color w:val="B0B5B9"/>
          <w:spacing w:val="-11"/>
          <w:w w:val="110"/>
        </w:rPr>
        <w:t> </w:t>
      </w:r>
      <w:r>
        <w:rPr>
          <w:rFonts w:ascii="Gill Sans MT" w:hAnsi="Gill Sans MT"/>
          <w:color w:val="B0B5B9"/>
          <w:w w:val="110"/>
        </w:rPr>
        <w:t>next</w:t>
      </w:r>
      <w:r>
        <w:rPr>
          <w:rFonts w:ascii="Gill Sans MT" w:hAnsi="Gill Sans MT"/>
          <w:color w:val="B0B5B9"/>
          <w:spacing w:val="-11"/>
          <w:w w:val="110"/>
        </w:rPr>
        <w:t> </w:t>
      </w:r>
      <w:r>
        <w:rPr>
          <w:rFonts w:ascii="Gill Sans MT" w:hAnsi="Gill Sans MT"/>
          <w:color w:val="B0B5B9"/>
          <w:w w:val="110"/>
        </w:rPr>
        <w:t>frontier.</w:t>
      </w:r>
    </w:p>
    <w:p>
      <w:pPr>
        <w:spacing w:after="0" w:line="285" w:lineRule="auto"/>
        <w:rPr>
          <w:rFonts w:ascii="Gill Sans MT" w:hAnsi="Gill Sans MT"/>
        </w:rPr>
        <w:sectPr>
          <w:pgSz w:w="11910" w:h="16850"/>
          <w:pgMar w:top="1100" w:bottom="0" w:left="440" w:right="1080"/>
        </w:sectPr>
      </w:pPr>
    </w:p>
    <w:p>
      <w:pPr>
        <w:pStyle w:val="Heading2"/>
        <w:numPr>
          <w:ilvl w:val="0"/>
          <w:numId w:val="1"/>
        </w:numPr>
        <w:tabs>
          <w:tab w:pos="1856" w:val="left" w:leader="none"/>
        </w:tabs>
        <w:spacing w:line="240" w:lineRule="auto" w:before="10" w:after="0"/>
        <w:ind w:left="1855" w:right="0" w:hanging="1106"/>
        <w:jc w:val="left"/>
        <w:rPr>
          <w:color w:val="F5D673"/>
        </w:rPr>
      </w:pPr>
      <w:r>
        <w:rPr/>
        <w:pict>
          <v:rect style="position:absolute;margin-left:0pt;margin-top:-.000004pt;width:595.499953pt;height:842.249933pt;mso-position-horizontal-relative:page;mso-position-vertical-relative:page;z-index:-15885312" id="docshape5" filled="true" fillcolor="#2e333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0</wp:posOffset>
            </wp:positionH>
            <wp:positionV relativeFrom="page">
              <wp:posOffset>9191193</wp:posOffset>
            </wp:positionV>
            <wp:extent cx="7562079" cy="1504949"/>
            <wp:effectExtent l="0" t="0" r="0" b="0"/>
            <wp:wrapNone/>
            <wp:docPr id="1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79" cy="150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5D673"/>
          <w:w w:val="90"/>
        </w:rPr>
        <w:t>Economic</w:t>
      </w:r>
      <w:r>
        <w:rPr>
          <w:color w:val="F5D673"/>
          <w:spacing w:val="-7"/>
        </w:rPr>
        <w:t> </w:t>
      </w:r>
      <w:r>
        <w:rPr>
          <w:color w:val="F5D673"/>
          <w:spacing w:val="-2"/>
        </w:rPr>
        <w:t>Model</w:t>
      </w:r>
    </w:p>
    <w:p>
      <w:pPr>
        <w:pStyle w:val="Heading3"/>
        <w:numPr>
          <w:ilvl w:val="1"/>
          <w:numId w:val="1"/>
        </w:numPr>
        <w:tabs>
          <w:tab w:pos="850" w:val="left" w:leader="none"/>
        </w:tabs>
        <w:spacing w:line="240" w:lineRule="auto" w:before="76" w:after="0"/>
        <w:ind w:left="849" w:right="0" w:hanging="674"/>
        <w:jc w:val="left"/>
        <w:rPr>
          <w:color w:val="B0B5B9"/>
        </w:rPr>
      </w:pPr>
      <w:r>
        <w:rPr>
          <w:color w:val="B0B5B9"/>
          <w:w w:val="95"/>
        </w:rPr>
        <w:t>Anti-Crash</w:t>
      </w:r>
      <w:r>
        <w:rPr>
          <w:color w:val="B0B5B9"/>
          <w:spacing w:val="-6"/>
        </w:rPr>
        <w:t> </w:t>
      </w:r>
      <w:r>
        <w:rPr>
          <w:color w:val="B0B5B9"/>
          <w:spacing w:val="-2"/>
          <w:w w:val="95"/>
        </w:rPr>
        <w:t>Mechanism</w:t>
      </w:r>
    </w:p>
    <w:p>
      <w:pPr>
        <w:pStyle w:val="BodyText"/>
        <w:spacing w:line="283" w:lineRule="auto" w:before="2"/>
        <w:ind w:left="1501" w:right="863" w:hanging="1"/>
      </w:pPr>
      <w:r>
        <w:rPr>
          <w:color w:val="B0B5B9"/>
          <w:w w:val="90"/>
        </w:rPr>
        <w:t>AstroCrown</w:t>
      </w:r>
      <w:r>
        <w:rPr>
          <w:color w:val="B0B5B9"/>
          <w:spacing w:val="-5"/>
          <w:w w:val="90"/>
        </w:rPr>
        <w:t> </w:t>
      </w:r>
      <w:r>
        <w:rPr>
          <w:color w:val="B0B5B9"/>
          <w:w w:val="90"/>
        </w:rPr>
        <w:t>employs</w:t>
      </w:r>
      <w:r>
        <w:rPr>
          <w:color w:val="B0B5B9"/>
          <w:spacing w:val="-5"/>
          <w:w w:val="90"/>
        </w:rPr>
        <w:t> </w:t>
      </w:r>
      <w:r>
        <w:rPr>
          <w:color w:val="B0B5B9"/>
          <w:w w:val="90"/>
        </w:rPr>
        <w:t>a</w:t>
      </w:r>
      <w:r>
        <w:rPr>
          <w:color w:val="B0B5B9"/>
          <w:spacing w:val="-5"/>
          <w:w w:val="90"/>
        </w:rPr>
        <w:t> </w:t>
      </w:r>
      <w:r>
        <w:rPr>
          <w:color w:val="B0B5B9"/>
          <w:w w:val="90"/>
        </w:rPr>
        <w:t>sophisticated</w:t>
      </w:r>
      <w:r>
        <w:rPr>
          <w:color w:val="B0B5B9"/>
          <w:spacing w:val="-5"/>
          <w:w w:val="90"/>
        </w:rPr>
        <w:t> </w:t>
      </w:r>
      <w:r>
        <w:rPr>
          <w:color w:val="B0B5B9"/>
          <w:w w:val="90"/>
        </w:rPr>
        <w:t>anti-crash </w:t>
      </w:r>
      <w:r>
        <w:rPr>
          <w:color w:val="B0B5B9"/>
          <w:w w:val="85"/>
        </w:rPr>
        <w:t>mechanism</w:t>
      </w:r>
      <w:r>
        <w:rPr>
          <w:color w:val="B0B5B9"/>
          <w:spacing w:val="19"/>
        </w:rPr>
        <w:t> </w:t>
      </w:r>
      <w:r>
        <w:rPr>
          <w:color w:val="B0B5B9"/>
          <w:w w:val="85"/>
        </w:rPr>
        <w:t>designed</w:t>
      </w:r>
      <w:r>
        <w:rPr>
          <w:color w:val="B0B5B9"/>
          <w:spacing w:val="19"/>
        </w:rPr>
        <w:t> </w:t>
      </w:r>
      <w:r>
        <w:rPr>
          <w:color w:val="B0B5B9"/>
          <w:w w:val="85"/>
        </w:rPr>
        <w:t>to</w:t>
      </w:r>
      <w:r>
        <w:rPr>
          <w:color w:val="B0B5B9"/>
          <w:spacing w:val="19"/>
        </w:rPr>
        <w:t> </w:t>
      </w:r>
      <w:r>
        <w:rPr>
          <w:color w:val="B0B5B9"/>
          <w:w w:val="85"/>
        </w:rPr>
        <w:t>maintain</w:t>
      </w:r>
      <w:r>
        <w:rPr>
          <w:color w:val="B0B5B9"/>
          <w:spacing w:val="19"/>
        </w:rPr>
        <w:t> </w:t>
      </w:r>
      <w:r>
        <w:rPr>
          <w:color w:val="B0B5B9"/>
          <w:w w:val="85"/>
        </w:rPr>
        <w:t>price</w:t>
      </w:r>
      <w:r>
        <w:rPr>
          <w:color w:val="B0B5B9"/>
          <w:spacing w:val="19"/>
        </w:rPr>
        <w:t> </w:t>
      </w:r>
      <w:r>
        <w:rPr>
          <w:color w:val="B0B5B9"/>
          <w:spacing w:val="-2"/>
          <w:w w:val="85"/>
        </w:rPr>
        <w:t>stability:</w:t>
      </w:r>
    </w:p>
    <w:p>
      <w:pPr>
        <w:pStyle w:val="BodyText"/>
        <w:spacing w:line="455" w:lineRule="exact"/>
        <w:ind w:right="146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956024</wp:posOffset>
            </wp:positionH>
            <wp:positionV relativeFrom="paragraph">
              <wp:posOffset>122595</wp:posOffset>
            </wp:positionV>
            <wp:extent cx="76200" cy="76199"/>
            <wp:effectExtent l="0" t="0" r="0" b="0"/>
            <wp:wrapNone/>
            <wp:docPr id="2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Rebuy</w:t>
      </w:r>
      <w:r>
        <w:rPr>
          <w:color w:val="B0B5B9"/>
          <w:spacing w:val="-10"/>
          <w:w w:val="90"/>
        </w:rPr>
        <w:t> </w:t>
      </w:r>
      <w:r>
        <w:rPr>
          <w:color w:val="B0B5B9"/>
          <w:spacing w:val="-4"/>
        </w:rPr>
        <w:t>Fund:</w:t>
      </w:r>
    </w:p>
    <w:p>
      <w:pPr>
        <w:pStyle w:val="BodyText"/>
        <w:spacing w:line="283" w:lineRule="auto" w:before="81"/>
        <w:ind w:left="2113" w:right="143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1379887</wp:posOffset>
            </wp:positionH>
            <wp:positionV relativeFrom="paragraph">
              <wp:posOffset>171799</wp:posOffset>
            </wp:positionV>
            <wp:extent cx="85725" cy="85724"/>
            <wp:effectExtent l="0" t="0" r="0" b="0"/>
            <wp:wrapNone/>
            <wp:docPr id="2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80-90%</w:t>
      </w:r>
      <w:r>
        <w:rPr>
          <w:color w:val="B0B5B9"/>
          <w:spacing w:val="-9"/>
          <w:w w:val="90"/>
        </w:rPr>
        <w:t> </w:t>
      </w:r>
      <w:r>
        <w:rPr>
          <w:color w:val="B0B5B9"/>
          <w:w w:val="90"/>
        </w:rPr>
        <w:t>of</w:t>
      </w:r>
      <w:r>
        <w:rPr>
          <w:color w:val="B0B5B9"/>
          <w:spacing w:val="-9"/>
          <w:w w:val="90"/>
        </w:rPr>
        <w:t> </w:t>
      </w:r>
      <w:r>
        <w:rPr>
          <w:color w:val="B0B5B9"/>
          <w:w w:val="90"/>
        </w:rPr>
        <w:t>funds</w:t>
      </w:r>
      <w:r>
        <w:rPr>
          <w:color w:val="B0B5B9"/>
          <w:spacing w:val="-9"/>
          <w:w w:val="90"/>
        </w:rPr>
        <w:t> </w:t>
      </w:r>
      <w:r>
        <w:rPr>
          <w:color w:val="B0B5B9"/>
          <w:w w:val="90"/>
        </w:rPr>
        <w:t>from</w:t>
      </w:r>
      <w:r>
        <w:rPr>
          <w:color w:val="B0B5B9"/>
          <w:spacing w:val="-9"/>
          <w:w w:val="90"/>
        </w:rPr>
        <w:t> </w:t>
      </w:r>
      <w:r>
        <w:rPr>
          <w:color w:val="B0B5B9"/>
          <w:w w:val="90"/>
        </w:rPr>
        <w:t>the</w:t>
      </w:r>
      <w:r>
        <w:rPr>
          <w:color w:val="B0B5B9"/>
          <w:spacing w:val="-9"/>
          <w:w w:val="90"/>
        </w:rPr>
        <w:t> </w:t>
      </w:r>
      <w:r>
        <w:rPr>
          <w:color w:val="B0B5B9"/>
          <w:w w:val="90"/>
        </w:rPr>
        <w:t>token’s</w:t>
      </w:r>
      <w:r>
        <w:rPr>
          <w:color w:val="B0B5B9"/>
          <w:spacing w:val="-9"/>
          <w:w w:val="90"/>
        </w:rPr>
        <w:t> </w:t>
      </w:r>
      <w:r>
        <w:rPr>
          <w:color w:val="B0B5B9"/>
          <w:w w:val="90"/>
        </w:rPr>
        <w:t>initial</w:t>
      </w:r>
      <w:r>
        <w:rPr>
          <w:color w:val="B0B5B9"/>
          <w:spacing w:val="-9"/>
          <w:w w:val="90"/>
        </w:rPr>
        <w:t> </w:t>
      </w:r>
      <w:r>
        <w:rPr>
          <w:color w:val="B0B5B9"/>
          <w:w w:val="90"/>
        </w:rPr>
        <w:t>release and transaction tax revenues are allocated to a </w:t>
      </w:r>
      <w:r>
        <w:rPr>
          <w:color w:val="B0B5B9"/>
          <w:spacing w:val="-2"/>
        </w:rPr>
        <w:t>rebuy</w:t>
      </w:r>
      <w:r>
        <w:rPr>
          <w:color w:val="B0B5B9"/>
          <w:spacing w:val="-29"/>
        </w:rPr>
        <w:t> </w:t>
      </w:r>
      <w:r>
        <w:rPr>
          <w:color w:val="B0B5B9"/>
          <w:spacing w:val="-2"/>
        </w:rPr>
        <w:t>fund.</w:t>
      </w:r>
    </w:p>
    <w:p>
      <w:pPr>
        <w:pStyle w:val="BodyText"/>
        <w:spacing w:line="283" w:lineRule="auto"/>
        <w:ind w:left="2113" w:right="143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1379887</wp:posOffset>
            </wp:positionH>
            <wp:positionV relativeFrom="paragraph">
              <wp:posOffset>120364</wp:posOffset>
            </wp:positionV>
            <wp:extent cx="85725" cy="85724"/>
            <wp:effectExtent l="0" t="0" r="0" b="0"/>
            <wp:wrapNone/>
            <wp:docPr id="2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This fund purchases ACROWN tokens whenever the price falls below a dynamically calculated </w:t>
      </w:r>
      <w:r>
        <w:rPr>
          <w:color w:val="B0B5B9"/>
        </w:rPr>
        <w:t>floor</w:t>
      </w:r>
      <w:r>
        <w:rPr>
          <w:color w:val="B0B5B9"/>
          <w:spacing w:val="-31"/>
        </w:rPr>
        <w:t> </w:t>
      </w:r>
      <w:r>
        <w:rPr>
          <w:color w:val="B0B5B9"/>
        </w:rPr>
        <w:t>price.</w:t>
      </w:r>
    </w:p>
    <w:p>
      <w:pPr>
        <w:pStyle w:val="BodyText"/>
        <w:spacing w:line="453" w:lineRule="exact"/>
        <w:ind w:right="146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956024</wp:posOffset>
            </wp:positionH>
            <wp:positionV relativeFrom="paragraph">
              <wp:posOffset>121329</wp:posOffset>
            </wp:positionV>
            <wp:extent cx="76200" cy="76199"/>
            <wp:effectExtent l="0" t="0" r="0" b="0"/>
            <wp:wrapNone/>
            <wp:docPr id="2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Floor</w:t>
      </w:r>
      <w:r>
        <w:rPr>
          <w:color w:val="B0B5B9"/>
          <w:spacing w:val="11"/>
        </w:rPr>
        <w:t> </w:t>
      </w:r>
      <w:r>
        <w:rPr>
          <w:color w:val="B0B5B9"/>
          <w:w w:val="90"/>
        </w:rPr>
        <w:t>Price</w:t>
      </w:r>
      <w:r>
        <w:rPr>
          <w:color w:val="B0B5B9"/>
          <w:spacing w:val="11"/>
        </w:rPr>
        <w:t> </w:t>
      </w:r>
      <w:r>
        <w:rPr>
          <w:color w:val="B0B5B9"/>
          <w:spacing w:val="-2"/>
          <w:w w:val="90"/>
        </w:rPr>
        <w:t>Calculation:</w:t>
      </w:r>
    </w:p>
    <w:p>
      <w:pPr>
        <w:pStyle w:val="BodyText"/>
        <w:spacing w:line="283" w:lineRule="auto" w:before="74"/>
        <w:ind w:left="2115" w:right="145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1379887</wp:posOffset>
            </wp:positionH>
            <wp:positionV relativeFrom="paragraph">
              <wp:posOffset>167354</wp:posOffset>
            </wp:positionV>
            <wp:extent cx="85725" cy="85724"/>
            <wp:effectExtent l="0" t="0" r="0" b="0"/>
            <wp:wrapNone/>
            <wp:docPr id="2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Floor Price=95%×Rebuy FundsAll-Time Tokens </w:t>
      </w:r>
      <w:r>
        <w:rPr>
          <w:color w:val="B0B5B9"/>
          <w:spacing w:val="-2"/>
          <w:w w:val="95"/>
        </w:rPr>
        <w:t>Publicly</w:t>
      </w:r>
      <w:r>
        <w:rPr>
          <w:color w:val="B0B5B9"/>
          <w:spacing w:val="-18"/>
          <w:w w:val="95"/>
        </w:rPr>
        <w:t> </w:t>
      </w:r>
      <w:r>
        <w:rPr>
          <w:color w:val="B0B5B9"/>
          <w:spacing w:val="-2"/>
          <w:w w:val="95"/>
        </w:rPr>
        <w:t>Released\text{Floor</w:t>
      </w:r>
      <w:r>
        <w:rPr>
          <w:color w:val="B0B5B9"/>
          <w:spacing w:val="-18"/>
          <w:w w:val="95"/>
        </w:rPr>
        <w:t> </w:t>
      </w:r>
      <w:r>
        <w:rPr>
          <w:color w:val="B0B5B9"/>
          <w:spacing w:val="-2"/>
          <w:w w:val="95"/>
        </w:rPr>
        <w:t>Price}</w:t>
      </w:r>
      <w:r>
        <w:rPr>
          <w:color w:val="B0B5B9"/>
          <w:spacing w:val="-18"/>
          <w:w w:val="95"/>
        </w:rPr>
        <w:t> </w:t>
      </w:r>
      <w:r>
        <w:rPr>
          <w:color w:val="B0B5B9"/>
          <w:spacing w:val="-2"/>
          <w:w w:val="95"/>
        </w:rPr>
        <w:t>=</w:t>
      </w:r>
      <w:r>
        <w:rPr>
          <w:color w:val="B0B5B9"/>
          <w:spacing w:val="-18"/>
          <w:w w:val="95"/>
        </w:rPr>
        <w:t> </w:t>
      </w:r>
      <w:r>
        <w:rPr>
          <w:color w:val="B0B5B9"/>
          <w:spacing w:val="-2"/>
          <w:w w:val="95"/>
        </w:rPr>
        <w:t>95\%</w:t>
      </w:r>
    </w:p>
    <w:p>
      <w:pPr>
        <w:pStyle w:val="BodyText"/>
        <w:spacing w:line="283" w:lineRule="auto"/>
        <w:ind w:left="2102" w:right="132" w:hanging="1"/>
      </w:pPr>
      <w:r>
        <w:rPr>
          <w:color w:val="B0B5B9"/>
          <w:w w:val="90"/>
        </w:rPr>
        <w:t>\times \frac{\text{Rebuy Funds}}{\text{All-Time Tokens Publicly Released}}Floor Price=95%×All- Time Tokens Publicly ReleasedRebuy Funds</w:t>
      </w:r>
    </w:p>
    <w:p>
      <w:pPr>
        <w:pStyle w:val="BodyText"/>
        <w:spacing w:line="453" w:lineRule="exact"/>
        <w:ind w:right="146"/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956024</wp:posOffset>
            </wp:positionH>
            <wp:positionV relativeFrom="paragraph">
              <wp:posOffset>121329</wp:posOffset>
            </wp:positionV>
            <wp:extent cx="76200" cy="76199"/>
            <wp:effectExtent l="0" t="0" r="0" b="0"/>
            <wp:wrapNone/>
            <wp:docPr id="3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AI-Driven</w:t>
      </w:r>
      <w:r>
        <w:rPr>
          <w:color w:val="B0B5B9"/>
          <w:spacing w:val="33"/>
        </w:rPr>
        <w:t> </w:t>
      </w:r>
      <w:r>
        <w:rPr>
          <w:color w:val="B0B5B9"/>
          <w:spacing w:val="-2"/>
          <w:w w:val="90"/>
        </w:rPr>
        <w:t>Automation:</w:t>
      </w:r>
    </w:p>
    <w:p>
      <w:pPr>
        <w:pStyle w:val="BodyText"/>
        <w:spacing w:line="283" w:lineRule="auto" w:before="77"/>
        <w:ind w:left="2113" w:right="143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1379887</wp:posOffset>
            </wp:positionH>
            <wp:positionV relativeFrom="paragraph">
              <wp:posOffset>169259</wp:posOffset>
            </wp:positionV>
            <wp:extent cx="85725" cy="85724"/>
            <wp:effectExtent l="0" t="0" r="0" b="0"/>
            <wp:wrapNone/>
            <wp:docPr id="3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The</w:t>
      </w:r>
      <w:r>
        <w:rPr>
          <w:color w:val="B0B5B9"/>
          <w:spacing w:val="-10"/>
          <w:w w:val="90"/>
        </w:rPr>
        <w:t> </w:t>
      </w:r>
      <w:r>
        <w:rPr>
          <w:color w:val="B0B5B9"/>
          <w:w w:val="90"/>
        </w:rPr>
        <w:t>NOVA</w:t>
      </w:r>
      <w:r>
        <w:rPr>
          <w:color w:val="B0B5B9"/>
          <w:spacing w:val="-10"/>
          <w:w w:val="90"/>
        </w:rPr>
        <w:t> </w:t>
      </w:r>
      <w:r>
        <w:rPr>
          <w:color w:val="B0B5B9"/>
          <w:w w:val="90"/>
        </w:rPr>
        <w:t>AI</w:t>
      </w:r>
      <w:r>
        <w:rPr>
          <w:color w:val="B0B5B9"/>
          <w:spacing w:val="-10"/>
          <w:w w:val="90"/>
        </w:rPr>
        <w:t> </w:t>
      </w:r>
      <w:r>
        <w:rPr>
          <w:color w:val="B0B5B9"/>
          <w:w w:val="90"/>
        </w:rPr>
        <w:t>system</w:t>
      </w:r>
      <w:r>
        <w:rPr>
          <w:color w:val="B0B5B9"/>
          <w:spacing w:val="-10"/>
          <w:w w:val="90"/>
        </w:rPr>
        <w:t> </w:t>
      </w:r>
      <w:r>
        <w:rPr>
          <w:color w:val="B0B5B9"/>
          <w:w w:val="90"/>
        </w:rPr>
        <w:t>monitors</w:t>
      </w:r>
      <w:r>
        <w:rPr>
          <w:color w:val="B0B5B9"/>
          <w:spacing w:val="-10"/>
          <w:w w:val="90"/>
        </w:rPr>
        <w:t> </w:t>
      </w:r>
      <w:r>
        <w:rPr>
          <w:color w:val="B0B5B9"/>
          <w:w w:val="90"/>
        </w:rPr>
        <w:t>market</w:t>
      </w:r>
      <w:r>
        <w:rPr>
          <w:color w:val="B0B5B9"/>
          <w:spacing w:val="-10"/>
          <w:w w:val="90"/>
        </w:rPr>
        <w:t> </w:t>
      </w:r>
      <w:r>
        <w:rPr>
          <w:color w:val="B0B5B9"/>
          <w:w w:val="90"/>
        </w:rPr>
        <w:t>trends</w:t>
      </w:r>
      <w:r>
        <w:rPr>
          <w:color w:val="B0B5B9"/>
          <w:spacing w:val="-10"/>
          <w:w w:val="90"/>
        </w:rPr>
        <w:t> </w:t>
      </w:r>
      <w:r>
        <w:rPr>
          <w:color w:val="B0B5B9"/>
          <w:w w:val="90"/>
        </w:rPr>
        <w:t>in real time and executes token buybacks to stabilize prices swiftly.</w:t>
      </w:r>
    </w:p>
    <w:p>
      <w:pPr>
        <w:spacing w:after="0" w:line="283" w:lineRule="auto"/>
        <w:sectPr>
          <w:pgSz w:w="11910" w:h="16850"/>
          <w:pgMar w:top="1100" w:bottom="0" w:left="440" w:right="1080"/>
        </w:sectPr>
      </w:pPr>
    </w:p>
    <w:p>
      <w:pPr>
        <w:pStyle w:val="Heading3"/>
        <w:numPr>
          <w:ilvl w:val="1"/>
          <w:numId w:val="1"/>
        </w:numPr>
        <w:tabs>
          <w:tab w:pos="773" w:val="left" w:leader="none"/>
        </w:tabs>
        <w:spacing w:line="466" w:lineRule="exact" w:before="68" w:after="0"/>
        <w:ind w:left="772" w:right="0" w:hanging="673"/>
        <w:jc w:val="left"/>
        <w:rPr>
          <w:rFonts w:ascii="Calibri"/>
          <w:color w:val="B0B5B9"/>
        </w:rPr>
      </w:pPr>
      <w:r>
        <w:rPr/>
        <w:pict>
          <v:rect style="position:absolute;margin-left:0pt;margin-top:-.000004pt;width:595.499953pt;height:842.249933pt;mso-position-horizontal-relative:page;mso-position-vertical-relative:page;z-index:-15880704" id="docshape6" filled="true" fillcolor="#2e333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0</wp:posOffset>
            </wp:positionH>
            <wp:positionV relativeFrom="page">
              <wp:posOffset>9185596</wp:posOffset>
            </wp:positionV>
            <wp:extent cx="7562849" cy="1504949"/>
            <wp:effectExtent l="0" t="0" r="0" b="0"/>
            <wp:wrapNone/>
            <wp:docPr id="3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50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color w:val="B0B5B9"/>
          <w:w w:val="105"/>
        </w:rPr>
        <w:t>Market</w:t>
      </w:r>
      <w:r>
        <w:rPr>
          <w:rFonts w:ascii="Calibri"/>
          <w:color w:val="B0B5B9"/>
          <w:spacing w:val="4"/>
          <w:w w:val="105"/>
        </w:rPr>
        <w:t> </w:t>
      </w:r>
      <w:r>
        <w:rPr>
          <w:rFonts w:ascii="Calibri"/>
          <w:color w:val="B0B5B9"/>
          <w:spacing w:val="-2"/>
          <w:w w:val="105"/>
        </w:rPr>
        <w:t>Integrity</w:t>
      </w:r>
    </w:p>
    <w:p>
      <w:pPr>
        <w:pStyle w:val="BodyText"/>
        <w:spacing w:line="449" w:lineRule="exact"/>
        <w:ind w:left="775" w:right="263"/>
      </w:pPr>
      <w:r>
        <w:rPr>
          <w:color w:val="B0B5B9"/>
          <w:w w:val="90"/>
        </w:rPr>
        <w:t>Pump-and-Dump</w:t>
      </w:r>
      <w:r>
        <w:rPr>
          <w:color w:val="B0B5B9"/>
          <w:spacing w:val="54"/>
        </w:rPr>
        <w:t> </w:t>
      </w:r>
      <w:r>
        <w:rPr>
          <w:color w:val="B0B5B9"/>
          <w:spacing w:val="-2"/>
          <w:w w:val="90"/>
        </w:rPr>
        <w:t>Prevention:</w:t>
      </w:r>
    </w:p>
    <w:p>
      <w:pPr>
        <w:pStyle w:val="BodyText"/>
        <w:spacing w:line="283" w:lineRule="auto" w:before="81"/>
        <w:ind w:left="1444" w:right="263"/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917106</wp:posOffset>
            </wp:positionH>
            <wp:positionV relativeFrom="paragraph">
              <wp:posOffset>176561</wp:posOffset>
            </wp:positionV>
            <wp:extent cx="76200" cy="76199"/>
            <wp:effectExtent l="0" t="0" r="0" b="0"/>
            <wp:wrapNone/>
            <wp:docPr id="3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Controlled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token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releases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prevent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excessive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price surges and maintain a balanced market.</w:t>
      </w:r>
    </w:p>
    <w:p>
      <w:pPr>
        <w:pStyle w:val="BodyText"/>
        <w:spacing w:line="283" w:lineRule="auto"/>
        <w:ind w:left="1444" w:right="263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917106</wp:posOffset>
            </wp:positionH>
            <wp:positionV relativeFrom="paragraph">
              <wp:posOffset>125126</wp:posOffset>
            </wp:positionV>
            <wp:extent cx="76200" cy="76199"/>
            <wp:effectExtent l="0" t="0" r="0" b="0"/>
            <wp:wrapNone/>
            <wp:docPr id="3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NOVA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identifies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artificial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manipulations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and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reacts </w:t>
      </w:r>
      <w:r>
        <w:rPr>
          <w:color w:val="B0B5B9"/>
          <w:spacing w:val="-2"/>
          <w:w w:val="95"/>
        </w:rPr>
        <w:t>accordingly.</w:t>
      </w:r>
    </w:p>
    <w:p>
      <w:pPr>
        <w:pStyle w:val="BodyText"/>
        <w:ind w:left="0"/>
        <w:jc w:val="left"/>
        <w:rPr>
          <w:sz w:val="20"/>
        </w:rPr>
      </w:pPr>
    </w:p>
    <w:p>
      <w:pPr>
        <w:pStyle w:val="ListParagraph"/>
        <w:numPr>
          <w:ilvl w:val="1"/>
          <w:numId w:val="1"/>
        </w:numPr>
        <w:tabs>
          <w:tab w:pos="773" w:val="left" w:leader="none"/>
        </w:tabs>
        <w:spacing w:line="240" w:lineRule="auto" w:before="218" w:after="0"/>
        <w:ind w:left="772" w:right="0" w:hanging="673"/>
        <w:jc w:val="left"/>
        <w:rPr>
          <w:rFonts w:ascii="Lucida Sans"/>
          <w:color w:val="B0B5B9"/>
          <w:sz w:val="39"/>
        </w:rPr>
      </w:pPr>
      <w:r>
        <w:rPr>
          <w:rFonts w:ascii="Lucida Sans"/>
          <w:color w:val="B0B5B9"/>
          <w:w w:val="90"/>
          <w:sz w:val="39"/>
        </w:rPr>
        <w:t>Public</w:t>
      </w:r>
      <w:r>
        <w:rPr>
          <w:rFonts w:ascii="Lucida Sans"/>
          <w:color w:val="B0B5B9"/>
          <w:spacing w:val="-8"/>
          <w:w w:val="90"/>
          <w:sz w:val="39"/>
        </w:rPr>
        <w:t> </w:t>
      </w:r>
      <w:r>
        <w:rPr>
          <w:rFonts w:ascii="Lucida Sans"/>
          <w:color w:val="B0B5B9"/>
          <w:spacing w:val="-2"/>
          <w:w w:val="95"/>
          <w:sz w:val="39"/>
        </w:rPr>
        <w:t>Transparency</w:t>
      </w:r>
    </w:p>
    <w:p>
      <w:pPr>
        <w:pStyle w:val="BodyText"/>
        <w:spacing w:before="2"/>
        <w:ind w:left="1442" w:right="263"/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917106</wp:posOffset>
            </wp:positionH>
            <wp:positionV relativeFrom="paragraph">
              <wp:posOffset>126397</wp:posOffset>
            </wp:positionV>
            <wp:extent cx="76200" cy="76199"/>
            <wp:effectExtent l="0" t="0" r="0" b="0"/>
            <wp:wrapNone/>
            <wp:docPr id="4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Real-Time</w:t>
      </w:r>
      <w:r>
        <w:rPr>
          <w:color w:val="B0B5B9"/>
          <w:spacing w:val="30"/>
        </w:rPr>
        <w:t> </w:t>
      </w:r>
      <w:r>
        <w:rPr>
          <w:color w:val="B0B5B9"/>
          <w:spacing w:val="-2"/>
          <w:w w:val="90"/>
        </w:rPr>
        <w:t>Metrics:</w:t>
      </w:r>
    </w:p>
    <w:p>
      <w:pPr>
        <w:pStyle w:val="BodyText"/>
        <w:spacing w:line="283" w:lineRule="auto" w:before="81"/>
        <w:ind w:left="1443" w:right="263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917106</wp:posOffset>
            </wp:positionH>
            <wp:positionV relativeFrom="paragraph">
              <wp:posOffset>176562</wp:posOffset>
            </wp:positionV>
            <wp:extent cx="76200" cy="76199"/>
            <wp:effectExtent l="0" t="0" r="0" b="0"/>
            <wp:wrapNone/>
            <wp:docPr id="4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Critical</w:t>
      </w:r>
      <w:r>
        <w:rPr>
          <w:color w:val="B0B5B9"/>
          <w:spacing w:val="-12"/>
          <w:w w:val="90"/>
        </w:rPr>
        <w:t> </w:t>
      </w:r>
      <w:r>
        <w:rPr>
          <w:color w:val="B0B5B9"/>
          <w:w w:val="90"/>
        </w:rPr>
        <w:t>data,</w:t>
      </w:r>
      <w:r>
        <w:rPr>
          <w:color w:val="B0B5B9"/>
          <w:spacing w:val="-12"/>
          <w:w w:val="90"/>
        </w:rPr>
        <w:t> </w:t>
      </w:r>
      <w:r>
        <w:rPr>
          <w:color w:val="B0B5B9"/>
          <w:w w:val="90"/>
        </w:rPr>
        <w:t>such</w:t>
      </w:r>
      <w:r>
        <w:rPr>
          <w:color w:val="B0B5B9"/>
          <w:spacing w:val="-12"/>
          <w:w w:val="90"/>
        </w:rPr>
        <w:t> </w:t>
      </w:r>
      <w:r>
        <w:rPr>
          <w:color w:val="B0B5B9"/>
          <w:w w:val="90"/>
        </w:rPr>
        <w:t>as</w:t>
      </w:r>
      <w:r>
        <w:rPr>
          <w:color w:val="B0B5B9"/>
          <w:spacing w:val="-12"/>
          <w:w w:val="90"/>
        </w:rPr>
        <w:t> </w:t>
      </w:r>
      <w:r>
        <w:rPr>
          <w:color w:val="B0B5B9"/>
          <w:w w:val="90"/>
        </w:rPr>
        <w:t>floor</w:t>
      </w:r>
      <w:r>
        <w:rPr>
          <w:color w:val="B0B5B9"/>
          <w:spacing w:val="-12"/>
          <w:w w:val="90"/>
        </w:rPr>
        <w:t> </w:t>
      </w:r>
      <w:r>
        <w:rPr>
          <w:color w:val="B0B5B9"/>
          <w:w w:val="90"/>
        </w:rPr>
        <w:t>price</w:t>
      </w:r>
      <w:r>
        <w:rPr>
          <w:color w:val="B0B5B9"/>
          <w:spacing w:val="-12"/>
          <w:w w:val="90"/>
        </w:rPr>
        <w:t> </w:t>
      </w:r>
      <w:r>
        <w:rPr>
          <w:color w:val="B0B5B9"/>
          <w:w w:val="90"/>
        </w:rPr>
        <w:t>and</w:t>
      </w:r>
      <w:r>
        <w:rPr>
          <w:color w:val="B0B5B9"/>
          <w:spacing w:val="-12"/>
          <w:w w:val="90"/>
        </w:rPr>
        <w:t> </w:t>
      </w:r>
      <w:r>
        <w:rPr>
          <w:color w:val="B0B5B9"/>
          <w:w w:val="90"/>
        </w:rPr>
        <w:t>rebuy</w:t>
      </w:r>
      <w:r>
        <w:rPr>
          <w:color w:val="B0B5B9"/>
          <w:spacing w:val="-12"/>
          <w:w w:val="90"/>
        </w:rPr>
        <w:t> </w:t>
      </w:r>
      <w:r>
        <w:rPr>
          <w:color w:val="B0B5B9"/>
          <w:w w:val="90"/>
        </w:rPr>
        <w:t>fund balance, will be published publicly.</w:t>
      </w:r>
    </w:p>
    <w:p>
      <w:pPr>
        <w:pStyle w:val="BodyText"/>
        <w:spacing w:line="455" w:lineRule="exact"/>
        <w:ind w:left="1441" w:right="263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917106</wp:posOffset>
            </wp:positionH>
            <wp:positionV relativeFrom="paragraph">
              <wp:posOffset>122595</wp:posOffset>
            </wp:positionV>
            <wp:extent cx="76200" cy="76199"/>
            <wp:effectExtent l="0" t="0" r="0" b="0"/>
            <wp:wrapNone/>
            <wp:docPr id="4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Community</w:t>
      </w:r>
      <w:r>
        <w:rPr>
          <w:color w:val="B0B5B9"/>
          <w:spacing w:val="-18"/>
          <w:w w:val="90"/>
        </w:rPr>
        <w:t> </w:t>
      </w:r>
      <w:r>
        <w:rPr>
          <w:color w:val="B0B5B9"/>
          <w:spacing w:val="-2"/>
          <w:w w:val="95"/>
        </w:rPr>
        <w:t>Engagement:</w:t>
      </w:r>
    </w:p>
    <w:p>
      <w:pPr>
        <w:pStyle w:val="BodyText"/>
        <w:spacing w:line="283" w:lineRule="auto" w:before="81"/>
        <w:ind w:left="1444" w:right="263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917106</wp:posOffset>
            </wp:positionH>
            <wp:positionV relativeFrom="paragraph">
              <wp:posOffset>176562</wp:posOffset>
            </wp:positionV>
            <wp:extent cx="76200" cy="76199"/>
            <wp:effectExtent l="0" t="0" r="0" b="0"/>
            <wp:wrapNone/>
            <wp:docPr id="4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Feedback</w:t>
      </w:r>
      <w:r>
        <w:rPr>
          <w:color w:val="B0B5B9"/>
          <w:spacing w:val="-5"/>
          <w:w w:val="90"/>
        </w:rPr>
        <w:t> </w:t>
      </w:r>
      <w:r>
        <w:rPr>
          <w:color w:val="B0B5B9"/>
          <w:w w:val="90"/>
        </w:rPr>
        <w:t>from</w:t>
      </w:r>
      <w:r>
        <w:rPr>
          <w:color w:val="B0B5B9"/>
          <w:spacing w:val="-5"/>
          <w:w w:val="90"/>
        </w:rPr>
        <w:t> </w:t>
      </w:r>
      <w:r>
        <w:rPr>
          <w:color w:val="B0B5B9"/>
          <w:w w:val="90"/>
        </w:rPr>
        <w:t>users</w:t>
      </w:r>
      <w:r>
        <w:rPr>
          <w:color w:val="B0B5B9"/>
          <w:spacing w:val="-5"/>
          <w:w w:val="90"/>
        </w:rPr>
        <w:t> </w:t>
      </w:r>
      <w:r>
        <w:rPr>
          <w:color w:val="B0B5B9"/>
          <w:w w:val="90"/>
        </w:rPr>
        <w:t>informs</w:t>
      </w:r>
      <w:r>
        <w:rPr>
          <w:color w:val="B0B5B9"/>
          <w:spacing w:val="-5"/>
          <w:w w:val="90"/>
        </w:rPr>
        <w:t> </w:t>
      </w:r>
      <w:r>
        <w:rPr>
          <w:color w:val="B0B5B9"/>
          <w:w w:val="90"/>
        </w:rPr>
        <w:t>the</w:t>
      </w:r>
      <w:r>
        <w:rPr>
          <w:color w:val="B0B5B9"/>
          <w:spacing w:val="-5"/>
          <w:w w:val="90"/>
        </w:rPr>
        <w:t> </w:t>
      </w:r>
      <w:r>
        <w:rPr>
          <w:color w:val="B0B5B9"/>
          <w:w w:val="90"/>
        </w:rPr>
        <w:t>Emperor</w:t>
      </w:r>
      <w:r>
        <w:rPr>
          <w:color w:val="B0B5B9"/>
          <w:spacing w:val="-5"/>
          <w:w w:val="90"/>
        </w:rPr>
        <w:t> </w:t>
      </w:r>
      <w:r>
        <w:rPr>
          <w:color w:val="B0B5B9"/>
          <w:w w:val="90"/>
        </w:rPr>
        <w:t>and</w:t>
      </w:r>
      <w:r>
        <w:rPr>
          <w:color w:val="B0B5B9"/>
          <w:spacing w:val="-5"/>
          <w:w w:val="90"/>
        </w:rPr>
        <w:t> </w:t>
      </w:r>
      <w:r>
        <w:rPr>
          <w:color w:val="B0B5B9"/>
          <w:w w:val="90"/>
        </w:rPr>
        <w:t>the Imperial Currency Councilor (ICC) in making strategic decisions.</w:t>
      </w:r>
    </w:p>
    <w:p>
      <w:pPr>
        <w:spacing w:after="0" w:line="283" w:lineRule="auto"/>
        <w:sectPr>
          <w:pgSz w:w="11910" w:h="16850"/>
          <w:pgMar w:top="1100" w:bottom="0" w:left="440" w:right="1080"/>
        </w:sectPr>
      </w:pPr>
    </w:p>
    <w:p>
      <w:pPr>
        <w:pStyle w:val="Heading1"/>
        <w:numPr>
          <w:ilvl w:val="0"/>
          <w:numId w:val="1"/>
        </w:numPr>
        <w:tabs>
          <w:tab w:pos="3488" w:val="left" w:leader="none"/>
        </w:tabs>
        <w:spacing w:line="240" w:lineRule="auto" w:before="36" w:after="0"/>
        <w:ind w:left="3487" w:right="0" w:hanging="1092"/>
        <w:jc w:val="left"/>
        <w:rPr>
          <w:rFonts w:ascii="Trebuchet MS"/>
          <w:color w:val="F5D673"/>
        </w:rPr>
      </w:pPr>
      <w:r>
        <w:rPr/>
        <w:pict>
          <v:rect style="position:absolute;margin-left:0pt;margin-top:-.000004pt;width:595.499953pt;height:842.249933pt;mso-position-horizontal-relative:page;mso-position-vertical-relative:page;z-index:-15876608" id="docshape7" filled="true" fillcolor="#2e333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0</wp:posOffset>
            </wp:positionH>
            <wp:positionV relativeFrom="page">
              <wp:posOffset>9185596</wp:posOffset>
            </wp:positionV>
            <wp:extent cx="7562849" cy="1504949"/>
            <wp:effectExtent l="0" t="0" r="0" b="0"/>
            <wp:wrapNone/>
            <wp:docPr id="4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50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F5D673"/>
          <w:spacing w:val="-2"/>
        </w:rPr>
        <w:t>Tokenomics</w:t>
      </w:r>
    </w:p>
    <w:p>
      <w:pPr>
        <w:pStyle w:val="Heading3"/>
        <w:numPr>
          <w:ilvl w:val="1"/>
          <w:numId w:val="1"/>
        </w:numPr>
        <w:tabs>
          <w:tab w:pos="877" w:val="left" w:leader="none"/>
        </w:tabs>
        <w:spacing w:line="240" w:lineRule="auto" w:before="66" w:after="0"/>
        <w:ind w:left="876" w:right="0" w:hanging="674"/>
        <w:jc w:val="left"/>
        <w:rPr>
          <w:rFonts w:ascii="Trebuchet MS"/>
          <w:color w:val="B0B5B9"/>
        </w:rPr>
      </w:pPr>
      <w:r>
        <w:rPr>
          <w:rFonts w:ascii="Trebuchet MS"/>
          <w:color w:val="B0B5B9"/>
          <w:w w:val="95"/>
        </w:rPr>
        <w:t>Total</w:t>
      </w:r>
      <w:r>
        <w:rPr>
          <w:rFonts w:ascii="Trebuchet MS"/>
          <w:color w:val="B0B5B9"/>
          <w:spacing w:val="-20"/>
          <w:w w:val="95"/>
        </w:rPr>
        <w:t> </w:t>
      </w:r>
      <w:r>
        <w:rPr>
          <w:rFonts w:ascii="Trebuchet MS"/>
          <w:color w:val="B0B5B9"/>
          <w:spacing w:val="-2"/>
        </w:rPr>
        <w:t>Supply</w:t>
      </w:r>
    </w:p>
    <w:p>
      <w:pPr>
        <w:pStyle w:val="BodyText"/>
        <w:spacing w:line="288" w:lineRule="auto" w:before="4"/>
        <w:ind w:left="781" w:right="143"/>
        <w:rPr>
          <w:rFonts w:ascii="Arial" w:hAnsi="Arial"/>
        </w:rPr>
      </w:pPr>
      <w:r>
        <w:rPr>
          <w:rFonts w:ascii="Arial" w:hAnsi="Arial"/>
          <w:color w:val="B0B5B9"/>
        </w:rPr>
        <w:t>AstroCrown’s</w:t>
      </w:r>
      <w:r>
        <w:rPr>
          <w:rFonts w:ascii="Arial" w:hAnsi="Arial"/>
          <w:color w:val="B0B5B9"/>
          <w:spacing w:val="-12"/>
        </w:rPr>
        <w:t> </w:t>
      </w:r>
      <w:r>
        <w:rPr>
          <w:rFonts w:ascii="Arial" w:hAnsi="Arial"/>
          <w:color w:val="B0B5B9"/>
        </w:rPr>
        <w:t>total</w:t>
      </w:r>
      <w:r>
        <w:rPr>
          <w:rFonts w:ascii="Arial" w:hAnsi="Arial"/>
          <w:color w:val="B0B5B9"/>
          <w:spacing w:val="-12"/>
        </w:rPr>
        <w:t> </w:t>
      </w:r>
      <w:r>
        <w:rPr>
          <w:rFonts w:ascii="Arial" w:hAnsi="Arial"/>
          <w:color w:val="B0B5B9"/>
        </w:rPr>
        <w:t>supply</w:t>
      </w:r>
      <w:r>
        <w:rPr>
          <w:rFonts w:ascii="Arial" w:hAnsi="Arial"/>
          <w:color w:val="B0B5B9"/>
          <w:spacing w:val="-12"/>
        </w:rPr>
        <w:t> </w:t>
      </w:r>
      <w:r>
        <w:rPr>
          <w:rFonts w:ascii="Arial" w:hAnsi="Arial"/>
          <w:color w:val="B0B5B9"/>
        </w:rPr>
        <w:t>is</w:t>
      </w:r>
      <w:r>
        <w:rPr>
          <w:rFonts w:ascii="Arial" w:hAnsi="Arial"/>
          <w:color w:val="B0B5B9"/>
          <w:spacing w:val="-12"/>
        </w:rPr>
        <w:t> </w:t>
      </w:r>
      <w:r>
        <w:rPr>
          <w:rFonts w:ascii="Arial" w:hAnsi="Arial"/>
          <w:color w:val="B0B5B9"/>
        </w:rPr>
        <w:t>fixed</w:t>
      </w:r>
      <w:r>
        <w:rPr>
          <w:rFonts w:ascii="Arial" w:hAnsi="Arial"/>
          <w:color w:val="B0B5B9"/>
          <w:spacing w:val="-12"/>
        </w:rPr>
        <w:t> </w:t>
      </w:r>
      <w:r>
        <w:rPr>
          <w:rFonts w:ascii="Arial" w:hAnsi="Arial"/>
          <w:color w:val="B0B5B9"/>
        </w:rPr>
        <w:t>at</w:t>
      </w:r>
      <w:r>
        <w:rPr>
          <w:rFonts w:ascii="Arial" w:hAnsi="Arial"/>
          <w:color w:val="B0B5B9"/>
          <w:spacing w:val="-12"/>
        </w:rPr>
        <w:t> </w:t>
      </w:r>
      <w:r>
        <w:rPr>
          <w:rFonts w:ascii="Arial" w:hAnsi="Arial"/>
          <w:color w:val="B0B5B9"/>
        </w:rPr>
        <w:t>1</w:t>
      </w:r>
      <w:r>
        <w:rPr>
          <w:rFonts w:ascii="Arial" w:hAnsi="Arial"/>
          <w:color w:val="B0B5B9"/>
          <w:spacing w:val="-12"/>
        </w:rPr>
        <w:t> </w:t>
      </w:r>
      <w:r>
        <w:rPr>
          <w:rFonts w:ascii="Arial" w:hAnsi="Arial"/>
          <w:color w:val="B0B5B9"/>
        </w:rPr>
        <w:t>quintillion</w:t>
      </w:r>
      <w:r>
        <w:rPr>
          <w:rFonts w:ascii="Arial" w:hAnsi="Arial"/>
          <w:color w:val="B0B5B9"/>
          <w:spacing w:val="-12"/>
        </w:rPr>
        <w:t> </w:t>
      </w:r>
      <w:r>
        <w:rPr>
          <w:rFonts w:ascii="Arial" w:hAnsi="Arial"/>
          <w:color w:val="B0B5B9"/>
        </w:rPr>
        <w:t>tokens (10^18), providing flexibility and divisibility for global </w:t>
      </w:r>
      <w:r>
        <w:rPr>
          <w:rFonts w:ascii="Arial" w:hAnsi="Arial"/>
          <w:color w:val="B0B5B9"/>
          <w:spacing w:val="-2"/>
        </w:rPr>
        <w:t>transactions.</w:t>
      </w:r>
    </w:p>
    <w:p>
      <w:pPr>
        <w:pStyle w:val="Heading3"/>
        <w:numPr>
          <w:ilvl w:val="1"/>
          <w:numId w:val="1"/>
        </w:numPr>
        <w:tabs>
          <w:tab w:pos="877" w:val="left" w:leader="none"/>
        </w:tabs>
        <w:spacing w:line="385" w:lineRule="exact" w:before="0" w:after="0"/>
        <w:ind w:left="876" w:right="0" w:hanging="674"/>
        <w:jc w:val="left"/>
        <w:rPr>
          <w:rFonts w:ascii="Trebuchet MS"/>
          <w:color w:val="B0B5B9"/>
        </w:rPr>
      </w:pPr>
      <w:r>
        <w:rPr>
          <w:rFonts w:ascii="Trebuchet MS"/>
          <w:color w:val="B0B5B9"/>
          <w:w w:val="90"/>
        </w:rPr>
        <w:t>Tax</w:t>
      </w:r>
      <w:r>
        <w:rPr>
          <w:rFonts w:ascii="Trebuchet MS"/>
          <w:color w:val="B0B5B9"/>
        </w:rPr>
        <w:t> </w:t>
      </w:r>
      <w:r>
        <w:rPr>
          <w:rFonts w:ascii="Trebuchet MS"/>
          <w:color w:val="B0B5B9"/>
          <w:spacing w:val="-2"/>
        </w:rPr>
        <w:t>System</w:t>
      </w:r>
    </w:p>
    <w:p>
      <w:pPr>
        <w:pStyle w:val="BodyText"/>
        <w:spacing w:line="288" w:lineRule="auto" w:before="9"/>
        <w:ind w:left="2245" w:right="511" w:firstLine="499"/>
        <w:jc w:val="left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956024</wp:posOffset>
            </wp:positionH>
            <wp:positionV relativeFrom="paragraph">
              <wp:posOffset>466607</wp:posOffset>
            </wp:positionV>
            <wp:extent cx="76200" cy="76199"/>
            <wp:effectExtent l="0" t="0" r="0" b="0"/>
            <wp:wrapNone/>
            <wp:docPr id="5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B0B5B9"/>
        </w:rPr>
        <w:t>A fixed transaction tax of 1.67%: Supports</w:t>
      </w:r>
      <w:r>
        <w:rPr>
          <w:rFonts w:ascii="Arial"/>
          <w:color w:val="B0B5B9"/>
          <w:spacing w:val="-6"/>
        </w:rPr>
        <w:t> </w:t>
      </w:r>
      <w:r>
        <w:rPr>
          <w:rFonts w:ascii="Arial"/>
          <w:color w:val="B0B5B9"/>
        </w:rPr>
        <w:t>the</w:t>
      </w:r>
      <w:r>
        <w:rPr>
          <w:rFonts w:ascii="Arial"/>
          <w:color w:val="B0B5B9"/>
          <w:spacing w:val="-6"/>
        </w:rPr>
        <w:t> </w:t>
      </w:r>
      <w:r>
        <w:rPr>
          <w:rFonts w:ascii="Arial"/>
          <w:color w:val="B0B5B9"/>
        </w:rPr>
        <w:t>rebuy</w:t>
      </w:r>
      <w:r>
        <w:rPr>
          <w:rFonts w:ascii="Arial"/>
          <w:color w:val="B0B5B9"/>
          <w:spacing w:val="-6"/>
        </w:rPr>
        <w:t> </w:t>
      </w:r>
      <w:r>
        <w:rPr>
          <w:rFonts w:ascii="Arial"/>
          <w:color w:val="B0B5B9"/>
        </w:rPr>
        <w:t>fund</w:t>
      </w:r>
      <w:r>
        <w:rPr>
          <w:rFonts w:ascii="Arial"/>
          <w:color w:val="B0B5B9"/>
          <w:spacing w:val="-6"/>
        </w:rPr>
        <w:t> </w:t>
      </w:r>
      <w:r>
        <w:rPr>
          <w:rFonts w:ascii="Arial"/>
          <w:color w:val="B0B5B9"/>
        </w:rPr>
        <w:t>for</w:t>
      </w:r>
      <w:r>
        <w:rPr>
          <w:rFonts w:ascii="Arial"/>
          <w:color w:val="B0B5B9"/>
          <w:spacing w:val="-6"/>
        </w:rPr>
        <w:t> </w:t>
      </w:r>
      <w:r>
        <w:rPr>
          <w:rFonts w:ascii="Arial"/>
          <w:color w:val="B0B5B9"/>
        </w:rPr>
        <w:t>price</w:t>
      </w:r>
      <w:r>
        <w:rPr>
          <w:rFonts w:ascii="Arial"/>
          <w:color w:val="B0B5B9"/>
          <w:spacing w:val="-6"/>
        </w:rPr>
        <w:t> </w:t>
      </w:r>
      <w:r>
        <w:rPr>
          <w:rFonts w:ascii="Arial"/>
          <w:color w:val="B0B5B9"/>
        </w:rPr>
        <w:t>stability.</w:t>
      </w:r>
    </w:p>
    <w:p>
      <w:pPr>
        <w:pStyle w:val="BodyText"/>
        <w:spacing w:line="288" w:lineRule="auto" w:before="4"/>
        <w:ind w:left="5001" w:hanging="3373"/>
        <w:jc w:val="left"/>
        <w:rPr>
          <w:rFonts w:ascii="Arial" w:hAnsi="Arial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956024</wp:posOffset>
            </wp:positionH>
            <wp:positionV relativeFrom="paragraph">
              <wp:posOffset>120532</wp:posOffset>
            </wp:positionV>
            <wp:extent cx="76200" cy="76199"/>
            <wp:effectExtent l="0" t="0" r="0" b="0"/>
            <wp:wrapNone/>
            <wp:docPr id="5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B0B5B9"/>
          <w:w w:val="95"/>
        </w:rPr>
        <w:t>Funds the Space Empire’s operational growth and </w:t>
      </w:r>
      <w:r>
        <w:rPr>
          <w:rFonts w:ascii="Arial" w:hAnsi="Arial"/>
          <w:color w:val="B0B5B9"/>
          <w:spacing w:val="-2"/>
        </w:rPr>
        <w:t>expansion</w:t>
      </w:r>
    </w:p>
    <w:p>
      <w:pPr>
        <w:pStyle w:val="ListParagraph"/>
        <w:numPr>
          <w:ilvl w:val="1"/>
          <w:numId w:val="1"/>
        </w:numPr>
        <w:tabs>
          <w:tab w:pos="877" w:val="left" w:leader="none"/>
        </w:tabs>
        <w:spacing w:line="240" w:lineRule="auto" w:before="3" w:after="0"/>
        <w:ind w:left="876" w:right="0" w:hanging="674"/>
        <w:jc w:val="left"/>
        <w:rPr>
          <w:rFonts w:ascii="Trebuchet MS"/>
          <w:b/>
          <w:color w:val="B0B5B9"/>
          <w:sz w:val="39"/>
        </w:rPr>
      </w:pPr>
      <w:r>
        <w:rPr>
          <w:rFonts w:ascii="Trebuchet MS"/>
          <w:b/>
          <w:color w:val="B0B5B9"/>
          <w:spacing w:val="-2"/>
          <w:sz w:val="39"/>
        </w:rPr>
        <w:t>Utility</w:t>
      </w:r>
    </w:p>
    <w:p>
      <w:pPr>
        <w:spacing w:line="290" w:lineRule="auto" w:before="12"/>
        <w:ind w:left="1588" w:right="951" w:firstLine="0"/>
        <w:jc w:val="center"/>
        <w:rPr>
          <w:rFonts w:ascii="Arial" w:hAnsi="Arial"/>
          <w:sz w:val="40"/>
        </w:rPr>
      </w:pPr>
      <w:r>
        <w:rPr>
          <w:rFonts w:ascii="Arial" w:hAnsi="Arial"/>
          <w:color w:val="B0B5B9"/>
          <w:sz w:val="40"/>
        </w:rPr>
        <w:t>AstroCrown</w:t>
      </w:r>
      <w:r>
        <w:rPr>
          <w:rFonts w:ascii="Arial" w:hAnsi="Arial"/>
          <w:color w:val="B0B5B9"/>
          <w:spacing w:val="-21"/>
          <w:sz w:val="40"/>
        </w:rPr>
        <w:t> </w:t>
      </w:r>
      <w:r>
        <w:rPr>
          <w:rFonts w:ascii="Arial" w:hAnsi="Arial"/>
          <w:color w:val="B0B5B9"/>
          <w:sz w:val="40"/>
        </w:rPr>
        <w:t>is</w:t>
      </w:r>
      <w:r>
        <w:rPr>
          <w:rFonts w:ascii="Arial" w:hAnsi="Arial"/>
          <w:color w:val="B0B5B9"/>
          <w:spacing w:val="-21"/>
          <w:sz w:val="40"/>
        </w:rPr>
        <w:t> </w:t>
      </w:r>
      <w:r>
        <w:rPr>
          <w:rFonts w:ascii="Arial" w:hAnsi="Arial"/>
          <w:color w:val="B0B5B9"/>
          <w:sz w:val="40"/>
        </w:rPr>
        <w:t>integral</w:t>
      </w:r>
      <w:r>
        <w:rPr>
          <w:rFonts w:ascii="Arial" w:hAnsi="Arial"/>
          <w:color w:val="B0B5B9"/>
          <w:spacing w:val="-21"/>
          <w:sz w:val="40"/>
        </w:rPr>
        <w:t> </w:t>
      </w:r>
      <w:r>
        <w:rPr>
          <w:rFonts w:ascii="Arial" w:hAnsi="Arial"/>
          <w:color w:val="B0B5B9"/>
          <w:sz w:val="40"/>
        </w:rPr>
        <w:t>to</w:t>
      </w:r>
      <w:r>
        <w:rPr>
          <w:rFonts w:ascii="Arial" w:hAnsi="Arial"/>
          <w:color w:val="B0B5B9"/>
          <w:spacing w:val="-21"/>
          <w:sz w:val="40"/>
        </w:rPr>
        <w:t> </w:t>
      </w:r>
      <w:r>
        <w:rPr>
          <w:rFonts w:ascii="Arial" w:hAnsi="Arial"/>
          <w:color w:val="B0B5B9"/>
          <w:sz w:val="40"/>
        </w:rPr>
        <w:t>the</w:t>
      </w:r>
      <w:r>
        <w:rPr>
          <w:rFonts w:ascii="Arial" w:hAnsi="Arial"/>
          <w:color w:val="B0B5B9"/>
          <w:spacing w:val="-21"/>
          <w:sz w:val="40"/>
        </w:rPr>
        <w:t> </w:t>
      </w:r>
      <w:r>
        <w:rPr>
          <w:rFonts w:ascii="Arial" w:hAnsi="Arial"/>
          <w:color w:val="B0B5B9"/>
          <w:sz w:val="40"/>
        </w:rPr>
        <w:t>Space</w:t>
      </w:r>
      <w:r>
        <w:rPr>
          <w:rFonts w:ascii="Arial" w:hAnsi="Arial"/>
          <w:color w:val="B0B5B9"/>
          <w:spacing w:val="-21"/>
          <w:sz w:val="40"/>
        </w:rPr>
        <w:t> </w:t>
      </w:r>
      <w:r>
        <w:rPr>
          <w:rFonts w:ascii="Arial" w:hAnsi="Arial"/>
          <w:color w:val="B0B5B9"/>
          <w:sz w:val="40"/>
        </w:rPr>
        <w:t>Empire’s </w:t>
      </w:r>
      <w:r>
        <w:rPr>
          <w:rFonts w:ascii="Arial" w:hAnsi="Arial"/>
          <w:color w:val="B0B5B9"/>
          <w:spacing w:val="-2"/>
          <w:sz w:val="40"/>
        </w:rPr>
        <w:t>ecosystem:</w:t>
      </w:r>
    </w:p>
    <w:p>
      <w:pPr>
        <w:spacing w:line="290" w:lineRule="auto" w:before="4"/>
        <w:ind w:left="1710" w:right="383" w:hanging="1"/>
        <w:jc w:val="center"/>
        <w:rPr>
          <w:rFonts w:ascii="Arial"/>
          <w:sz w:val="40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963003</wp:posOffset>
            </wp:positionH>
            <wp:positionV relativeFrom="paragraph">
              <wp:posOffset>122500</wp:posOffset>
            </wp:positionV>
            <wp:extent cx="78858" cy="78858"/>
            <wp:effectExtent l="0" t="0" r="0" b="0"/>
            <wp:wrapNone/>
            <wp:docPr id="5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58" cy="78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B0B5B9"/>
          <w:sz w:val="40"/>
        </w:rPr>
        <w:t>Primary Currency: ACROWN is used for </w:t>
      </w:r>
      <w:r>
        <w:rPr>
          <w:rFonts w:ascii="Arial"/>
          <w:color w:val="B0B5B9"/>
          <w:w w:val="95"/>
          <w:sz w:val="40"/>
        </w:rPr>
        <w:t>purchasing goods and services within the Space </w:t>
      </w:r>
      <w:r>
        <w:rPr>
          <w:rFonts w:ascii="Arial"/>
          <w:color w:val="B0B5B9"/>
          <w:spacing w:val="-2"/>
          <w:sz w:val="40"/>
        </w:rPr>
        <w:t>Empire.</w:t>
      </w:r>
    </w:p>
    <w:p>
      <w:pPr>
        <w:spacing w:line="290" w:lineRule="auto" w:before="7"/>
        <w:ind w:left="1447" w:right="120" w:firstLine="0"/>
        <w:jc w:val="center"/>
        <w:rPr>
          <w:rFonts w:ascii="Arial"/>
          <w:sz w:val="40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963003</wp:posOffset>
            </wp:positionH>
            <wp:positionV relativeFrom="paragraph">
              <wp:posOffset>124405</wp:posOffset>
            </wp:positionV>
            <wp:extent cx="78858" cy="78858"/>
            <wp:effectExtent l="0" t="0" r="0" b="0"/>
            <wp:wrapNone/>
            <wp:docPr id="5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58" cy="78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B0B5B9"/>
          <w:sz w:val="40"/>
        </w:rPr>
        <w:t>Global</w:t>
      </w:r>
      <w:r>
        <w:rPr>
          <w:rFonts w:ascii="Arial"/>
          <w:color w:val="B0B5B9"/>
          <w:spacing w:val="-25"/>
          <w:sz w:val="40"/>
        </w:rPr>
        <w:t> </w:t>
      </w:r>
      <w:r>
        <w:rPr>
          <w:rFonts w:ascii="Arial"/>
          <w:color w:val="B0B5B9"/>
          <w:sz w:val="40"/>
        </w:rPr>
        <w:t>Participation:</w:t>
      </w:r>
      <w:r>
        <w:rPr>
          <w:rFonts w:ascii="Arial"/>
          <w:color w:val="B0B5B9"/>
          <w:spacing w:val="-25"/>
          <w:sz w:val="40"/>
        </w:rPr>
        <w:t> </w:t>
      </w:r>
      <w:r>
        <w:rPr>
          <w:rFonts w:ascii="Arial"/>
          <w:color w:val="B0B5B9"/>
          <w:sz w:val="40"/>
        </w:rPr>
        <w:t>Enables</w:t>
      </w:r>
      <w:r>
        <w:rPr>
          <w:rFonts w:ascii="Arial"/>
          <w:color w:val="B0B5B9"/>
          <w:spacing w:val="-25"/>
          <w:sz w:val="40"/>
        </w:rPr>
        <w:t> </w:t>
      </w:r>
      <w:r>
        <w:rPr>
          <w:rFonts w:ascii="Arial"/>
          <w:color w:val="B0B5B9"/>
          <w:sz w:val="40"/>
        </w:rPr>
        <w:t>users</w:t>
      </w:r>
      <w:r>
        <w:rPr>
          <w:rFonts w:ascii="Arial"/>
          <w:color w:val="B0B5B9"/>
          <w:spacing w:val="-25"/>
          <w:sz w:val="40"/>
        </w:rPr>
        <w:t> </w:t>
      </w:r>
      <w:r>
        <w:rPr>
          <w:rFonts w:ascii="Arial"/>
          <w:color w:val="B0B5B9"/>
          <w:sz w:val="40"/>
        </w:rPr>
        <w:t>worldwide</w:t>
      </w:r>
      <w:r>
        <w:rPr>
          <w:rFonts w:ascii="Arial"/>
          <w:color w:val="B0B5B9"/>
          <w:spacing w:val="-25"/>
          <w:sz w:val="40"/>
        </w:rPr>
        <w:t> </w:t>
      </w:r>
      <w:r>
        <w:rPr>
          <w:rFonts w:ascii="Arial"/>
          <w:color w:val="B0B5B9"/>
          <w:sz w:val="40"/>
        </w:rPr>
        <w:t>to engage</w:t>
      </w:r>
      <w:r>
        <w:rPr>
          <w:rFonts w:ascii="Arial"/>
          <w:color w:val="B0B5B9"/>
          <w:spacing w:val="-11"/>
          <w:sz w:val="40"/>
        </w:rPr>
        <w:t> </w:t>
      </w:r>
      <w:r>
        <w:rPr>
          <w:rFonts w:ascii="Arial"/>
          <w:color w:val="B0B5B9"/>
          <w:sz w:val="40"/>
        </w:rPr>
        <w:t>in</w:t>
      </w:r>
      <w:r>
        <w:rPr>
          <w:rFonts w:ascii="Arial"/>
          <w:color w:val="B0B5B9"/>
          <w:spacing w:val="-11"/>
          <w:sz w:val="40"/>
        </w:rPr>
        <w:t> </w:t>
      </w:r>
      <w:r>
        <w:rPr>
          <w:rFonts w:ascii="Arial"/>
          <w:color w:val="B0B5B9"/>
          <w:sz w:val="40"/>
        </w:rPr>
        <w:t>space-related</w:t>
      </w:r>
      <w:r>
        <w:rPr>
          <w:rFonts w:ascii="Arial"/>
          <w:color w:val="B0B5B9"/>
          <w:spacing w:val="-11"/>
          <w:sz w:val="40"/>
        </w:rPr>
        <w:t> </w:t>
      </w:r>
      <w:r>
        <w:rPr>
          <w:rFonts w:ascii="Arial"/>
          <w:color w:val="B0B5B9"/>
          <w:sz w:val="40"/>
        </w:rPr>
        <w:t>trade</w:t>
      </w:r>
      <w:r>
        <w:rPr>
          <w:rFonts w:ascii="Arial"/>
          <w:color w:val="B0B5B9"/>
          <w:spacing w:val="-11"/>
          <w:sz w:val="40"/>
        </w:rPr>
        <w:t> </w:t>
      </w:r>
      <w:r>
        <w:rPr>
          <w:rFonts w:ascii="Arial"/>
          <w:color w:val="B0B5B9"/>
          <w:sz w:val="40"/>
        </w:rPr>
        <w:t>and</w:t>
      </w:r>
      <w:r>
        <w:rPr>
          <w:rFonts w:ascii="Arial"/>
          <w:color w:val="B0B5B9"/>
          <w:spacing w:val="-11"/>
          <w:sz w:val="40"/>
        </w:rPr>
        <w:t> </w:t>
      </w:r>
      <w:r>
        <w:rPr>
          <w:rFonts w:ascii="Arial"/>
          <w:color w:val="B0B5B9"/>
          <w:sz w:val="40"/>
        </w:rPr>
        <w:t>investments.</w:t>
      </w:r>
    </w:p>
    <w:p>
      <w:pPr>
        <w:spacing w:after="0" w:line="290" w:lineRule="auto"/>
        <w:jc w:val="center"/>
        <w:rPr>
          <w:rFonts w:ascii="Arial"/>
          <w:sz w:val="40"/>
        </w:rPr>
        <w:sectPr>
          <w:pgSz w:w="11910" w:h="16850"/>
          <w:pgMar w:top="1100" w:bottom="0" w:left="440" w:right="1080"/>
        </w:sectPr>
      </w:pPr>
    </w:p>
    <w:p>
      <w:pPr>
        <w:pStyle w:val="Heading1"/>
        <w:numPr>
          <w:ilvl w:val="0"/>
          <w:numId w:val="1"/>
        </w:numPr>
        <w:tabs>
          <w:tab w:pos="2639" w:val="left" w:leader="none"/>
        </w:tabs>
        <w:spacing w:line="240" w:lineRule="auto" w:before="37" w:after="0"/>
        <w:ind w:left="2638" w:right="0" w:hanging="1092"/>
        <w:jc w:val="left"/>
        <w:rPr>
          <w:color w:val="F5D673"/>
        </w:rPr>
      </w:pPr>
      <w:r>
        <w:rPr/>
        <w:pict>
          <v:rect style="position:absolute;margin-left:0pt;margin-top:-.000004pt;width:595.499953pt;height:842.249933pt;mso-position-horizontal-relative:page;mso-position-vertical-relative:page;z-index:-15873536" id="docshape8" filled="true" fillcolor="#2e333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0</wp:posOffset>
            </wp:positionH>
            <wp:positionV relativeFrom="page">
              <wp:posOffset>9185596</wp:posOffset>
            </wp:positionV>
            <wp:extent cx="7562849" cy="1504949"/>
            <wp:effectExtent l="0" t="0" r="0" b="0"/>
            <wp:wrapNone/>
            <wp:docPr id="5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50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5D673"/>
          <w:w w:val="95"/>
        </w:rPr>
        <w:t>AI</w:t>
      </w:r>
      <w:r>
        <w:rPr>
          <w:color w:val="F5D673"/>
          <w:spacing w:val="-24"/>
          <w:w w:val="95"/>
        </w:rPr>
        <w:t> </w:t>
      </w:r>
      <w:r>
        <w:rPr>
          <w:color w:val="F5D673"/>
          <w:spacing w:val="-2"/>
          <w:w w:val="95"/>
        </w:rPr>
        <w:t>Development</w:t>
      </w:r>
    </w:p>
    <w:p>
      <w:pPr>
        <w:pStyle w:val="ListParagraph"/>
        <w:numPr>
          <w:ilvl w:val="1"/>
          <w:numId w:val="1"/>
        </w:numPr>
        <w:tabs>
          <w:tab w:pos="955" w:val="left" w:leader="none"/>
        </w:tabs>
        <w:spacing w:line="261" w:lineRule="auto" w:before="76" w:after="0"/>
        <w:ind w:left="1472" w:right="114" w:hanging="1191"/>
        <w:jc w:val="left"/>
        <w:rPr>
          <w:rFonts w:ascii="Arial" w:hAnsi="Arial"/>
          <w:b/>
          <w:color w:val="B0B5B9"/>
          <w:sz w:val="39"/>
        </w:rPr>
      </w:pPr>
      <w:r>
        <w:rPr>
          <w:rFonts w:ascii="Arial" w:hAnsi="Arial"/>
          <w:b/>
          <w:color w:val="B0B5B9"/>
          <w:w w:val="95"/>
          <w:sz w:val="39"/>
        </w:rPr>
        <w:t>NOVA:</w:t>
      </w:r>
      <w:r>
        <w:rPr>
          <w:rFonts w:ascii="Arial" w:hAnsi="Arial"/>
          <w:b/>
          <w:color w:val="B0B5B9"/>
          <w:spacing w:val="-7"/>
          <w:w w:val="95"/>
          <w:sz w:val="39"/>
        </w:rPr>
        <w:t> </w:t>
      </w:r>
      <w:r>
        <w:rPr>
          <w:rFonts w:ascii="Arial" w:hAnsi="Arial"/>
          <w:b/>
          <w:color w:val="B0B5B9"/>
          <w:w w:val="95"/>
          <w:sz w:val="39"/>
        </w:rPr>
        <w:t>Next-generation</w:t>
      </w:r>
      <w:r>
        <w:rPr>
          <w:rFonts w:ascii="Arial" w:hAnsi="Arial"/>
          <w:b/>
          <w:color w:val="B0B5B9"/>
          <w:spacing w:val="-7"/>
          <w:w w:val="95"/>
          <w:sz w:val="39"/>
        </w:rPr>
        <w:t> </w:t>
      </w:r>
      <w:r>
        <w:rPr>
          <w:rFonts w:ascii="Arial" w:hAnsi="Arial"/>
          <w:b/>
          <w:color w:val="B0B5B9"/>
          <w:w w:val="95"/>
          <w:sz w:val="39"/>
        </w:rPr>
        <w:t>Operational</w:t>
      </w:r>
      <w:r>
        <w:rPr>
          <w:rFonts w:ascii="Arial" w:hAnsi="Arial"/>
          <w:b/>
          <w:color w:val="B0B5B9"/>
          <w:spacing w:val="-7"/>
          <w:w w:val="95"/>
          <w:sz w:val="39"/>
        </w:rPr>
        <w:t> </w:t>
      </w:r>
      <w:r>
        <w:rPr>
          <w:rFonts w:ascii="Arial" w:hAnsi="Arial"/>
          <w:b/>
          <w:color w:val="B0B5B9"/>
          <w:w w:val="95"/>
          <w:sz w:val="39"/>
        </w:rPr>
        <w:t>Virtual</w:t>
      </w:r>
      <w:r>
        <w:rPr>
          <w:rFonts w:ascii="Arial" w:hAnsi="Arial"/>
          <w:b/>
          <w:color w:val="B0B5B9"/>
          <w:spacing w:val="-7"/>
          <w:w w:val="95"/>
          <w:sz w:val="39"/>
        </w:rPr>
        <w:t> </w:t>
      </w:r>
      <w:r>
        <w:rPr>
          <w:rFonts w:ascii="Arial" w:hAnsi="Arial"/>
          <w:b/>
          <w:color w:val="B0B5B9"/>
          <w:w w:val="95"/>
          <w:sz w:val="39"/>
        </w:rPr>
        <w:t>Assistant </w:t>
      </w:r>
      <w:r>
        <w:rPr>
          <w:rFonts w:ascii="Lucida Sans" w:hAnsi="Lucida Sans"/>
          <w:color w:val="B0B5B9"/>
          <w:w w:val="90"/>
          <w:sz w:val="39"/>
        </w:rPr>
        <w:t>NOVA is AstroCrown’s AI backbone, combining the strengths</w:t>
      </w:r>
      <w:r>
        <w:rPr>
          <w:rFonts w:ascii="Lucida Sans" w:hAnsi="Lucida Sans"/>
          <w:color w:val="B0B5B9"/>
          <w:spacing w:val="-15"/>
          <w:w w:val="90"/>
          <w:sz w:val="39"/>
        </w:rPr>
        <w:t> </w:t>
      </w:r>
      <w:r>
        <w:rPr>
          <w:rFonts w:ascii="Lucida Sans" w:hAnsi="Lucida Sans"/>
          <w:color w:val="B0B5B9"/>
          <w:w w:val="90"/>
          <w:sz w:val="39"/>
        </w:rPr>
        <w:t>of</w:t>
      </w:r>
      <w:r>
        <w:rPr>
          <w:rFonts w:ascii="Lucida Sans" w:hAnsi="Lucida Sans"/>
          <w:color w:val="B0B5B9"/>
          <w:spacing w:val="-15"/>
          <w:w w:val="90"/>
          <w:sz w:val="39"/>
        </w:rPr>
        <w:t> </w:t>
      </w:r>
      <w:r>
        <w:rPr>
          <w:rFonts w:ascii="Lucida Sans" w:hAnsi="Lucida Sans"/>
          <w:color w:val="B0B5B9"/>
          <w:w w:val="90"/>
          <w:sz w:val="39"/>
        </w:rPr>
        <w:t>multiple</w:t>
      </w:r>
      <w:r>
        <w:rPr>
          <w:rFonts w:ascii="Lucida Sans" w:hAnsi="Lucida Sans"/>
          <w:color w:val="B0B5B9"/>
          <w:spacing w:val="-15"/>
          <w:w w:val="90"/>
          <w:sz w:val="39"/>
        </w:rPr>
        <w:t> </w:t>
      </w:r>
      <w:r>
        <w:rPr>
          <w:rFonts w:ascii="Lucida Sans" w:hAnsi="Lucida Sans"/>
          <w:color w:val="B0B5B9"/>
          <w:w w:val="90"/>
          <w:sz w:val="39"/>
        </w:rPr>
        <w:t>specialized</w:t>
      </w:r>
      <w:r>
        <w:rPr>
          <w:rFonts w:ascii="Lucida Sans" w:hAnsi="Lucida Sans"/>
          <w:color w:val="B0B5B9"/>
          <w:spacing w:val="-15"/>
          <w:w w:val="90"/>
          <w:sz w:val="39"/>
        </w:rPr>
        <w:t> </w:t>
      </w:r>
      <w:r>
        <w:rPr>
          <w:rFonts w:ascii="Lucida Sans" w:hAnsi="Lucida Sans"/>
          <w:color w:val="B0B5B9"/>
          <w:w w:val="90"/>
          <w:sz w:val="39"/>
        </w:rPr>
        <w:t>systems</w:t>
      </w:r>
      <w:r>
        <w:rPr>
          <w:rFonts w:ascii="Lucida Sans" w:hAnsi="Lucida Sans"/>
          <w:color w:val="B0B5B9"/>
          <w:spacing w:val="-15"/>
          <w:w w:val="90"/>
          <w:sz w:val="39"/>
        </w:rPr>
        <w:t> </w:t>
      </w:r>
      <w:r>
        <w:rPr>
          <w:rFonts w:ascii="Lucida Sans" w:hAnsi="Lucida Sans"/>
          <w:color w:val="B0B5B9"/>
          <w:w w:val="90"/>
          <w:sz w:val="39"/>
        </w:rPr>
        <w:t>to</w:t>
      </w:r>
      <w:r>
        <w:rPr>
          <w:rFonts w:ascii="Lucida Sans" w:hAnsi="Lucida Sans"/>
          <w:color w:val="B0B5B9"/>
          <w:spacing w:val="-15"/>
          <w:w w:val="90"/>
          <w:sz w:val="39"/>
        </w:rPr>
        <w:t> </w:t>
      </w:r>
      <w:r>
        <w:rPr>
          <w:rFonts w:ascii="Lucida Sans" w:hAnsi="Lucida Sans"/>
          <w:color w:val="B0B5B9"/>
          <w:w w:val="90"/>
          <w:sz w:val="39"/>
        </w:rPr>
        <w:t>deliver</w:t>
      </w:r>
    </w:p>
    <w:p>
      <w:pPr>
        <w:pStyle w:val="BodyText"/>
        <w:spacing w:before="40"/>
        <w:ind w:left="2536"/>
        <w:jc w:val="left"/>
      </w:pPr>
      <w:r>
        <w:rPr>
          <w:color w:val="B0B5B9"/>
          <w:spacing w:val="-2"/>
          <w:w w:val="90"/>
        </w:rPr>
        <w:t>unmatched</w:t>
      </w:r>
      <w:r>
        <w:rPr>
          <w:color w:val="B0B5B9"/>
          <w:spacing w:val="-9"/>
          <w:w w:val="90"/>
        </w:rPr>
        <w:t> </w:t>
      </w:r>
      <w:r>
        <w:rPr>
          <w:color w:val="B0B5B9"/>
          <w:spacing w:val="-2"/>
          <w:w w:val="90"/>
        </w:rPr>
        <w:t>efficiency</w:t>
      </w:r>
      <w:r>
        <w:rPr>
          <w:color w:val="B0B5B9"/>
          <w:spacing w:val="-9"/>
          <w:w w:val="90"/>
        </w:rPr>
        <w:t> </w:t>
      </w:r>
      <w:r>
        <w:rPr>
          <w:color w:val="B0B5B9"/>
          <w:spacing w:val="-2"/>
          <w:w w:val="90"/>
        </w:rPr>
        <w:t>and</w:t>
      </w:r>
      <w:r>
        <w:rPr>
          <w:color w:val="B0B5B9"/>
          <w:spacing w:val="-8"/>
          <w:w w:val="90"/>
        </w:rPr>
        <w:t> </w:t>
      </w:r>
      <w:r>
        <w:rPr>
          <w:color w:val="B0B5B9"/>
          <w:spacing w:val="-2"/>
          <w:w w:val="90"/>
        </w:rPr>
        <w:t>adaptability.</w:t>
      </w:r>
    </w:p>
    <w:p>
      <w:pPr>
        <w:pStyle w:val="Heading3"/>
        <w:spacing w:before="13"/>
        <w:ind w:left="281" w:firstLine="0"/>
      </w:pPr>
      <w:r>
        <w:rPr>
          <w:color w:val="B0B5B9"/>
          <w:w w:val="90"/>
        </w:rPr>
        <w:t>Dynamic</w:t>
      </w:r>
      <w:r>
        <w:rPr>
          <w:color w:val="B0B5B9"/>
          <w:spacing w:val="18"/>
        </w:rPr>
        <w:t> </w:t>
      </w:r>
      <w:r>
        <w:rPr>
          <w:color w:val="B0B5B9"/>
          <w:w w:val="90"/>
        </w:rPr>
        <w:t>AI</w:t>
      </w:r>
      <w:r>
        <w:rPr>
          <w:color w:val="B0B5B9"/>
          <w:spacing w:val="18"/>
        </w:rPr>
        <w:t> </w:t>
      </w:r>
      <w:r>
        <w:rPr>
          <w:color w:val="B0B5B9"/>
          <w:spacing w:val="-2"/>
          <w:w w:val="90"/>
        </w:rPr>
        <w:t>Integration:</w:t>
      </w:r>
    </w:p>
    <w:p>
      <w:pPr>
        <w:pStyle w:val="BodyText"/>
        <w:spacing w:before="2"/>
        <w:ind w:left="1478"/>
        <w:jc w:val="left"/>
      </w:pPr>
      <w:r>
        <w:rPr>
          <w:color w:val="B0B5B9"/>
          <w:w w:val="90"/>
        </w:rPr>
        <w:t>NOVA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operates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as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a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modular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network,</w:t>
      </w:r>
      <w:r>
        <w:rPr>
          <w:color w:val="B0B5B9"/>
          <w:spacing w:val="-7"/>
          <w:w w:val="90"/>
        </w:rPr>
        <w:t> </w:t>
      </w:r>
      <w:r>
        <w:rPr>
          <w:color w:val="B0B5B9"/>
          <w:spacing w:val="-2"/>
          <w:w w:val="90"/>
        </w:rPr>
        <w:t>utilizing:</w:t>
      </w:r>
    </w:p>
    <w:p>
      <w:pPr>
        <w:pStyle w:val="BodyText"/>
        <w:spacing w:line="283" w:lineRule="auto" w:before="81"/>
        <w:ind w:right="143"/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956024</wp:posOffset>
            </wp:positionH>
            <wp:positionV relativeFrom="paragraph">
              <wp:posOffset>176561</wp:posOffset>
            </wp:positionV>
            <wp:extent cx="76200" cy="76199"/>
            <wp:effectExtent l="0" t="0" r="0" b="0"/>
            <wp:wrapNone/>
            <wp:docPr id="6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Large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Language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Models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(LLMs)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for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data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analysis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and </w:t>
      </w:r>
      <w:r>
        <w:rPr>
          <w:color w:val="B0B5B9"/>
          <w:spacing w:val="-2"/>
          <w:w w:val="95"/>
        </w:rPr>
        <w:t>decision-making.</w:t>
      </w:r>
    </w:p>
    <w:p>
      <w:pPr>
        <w:pStyle w:val="BodyText"/>
        <w:spacing w:line="283" w:lineRule="auto"/>
        <w:ind w:right="143"/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956024</wp:posOffset>
            </wp:positionH>
            <wp:positionV relativeFrom="paragraph">
              <wp:posOffset>125127</wp:posOffset>
            </wp:positionV>
            <wp:extent cx="76200" cy="76199"/>
            <wp:effectExtent l="0" t="0" r="0" b="0"/>
            <wp:wrapNone/>
            <wp:docPr id="6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spacing w:val="-2"/>
          <w:w w:val="90"/>
        </w:rPr>
        <w:t>Transformers</w:t>
      </w:r>
      <w:r>
        <w:rPr>
          <w:color w:val="B0B5B9"/>
          <w:spacing w:val="-15"/>
          <w:w w:val="90"/>
        </w:rPr>
        <w:t> </w:t>
      </w:r>
      <w:r>
        <w:rPr>
          <w:color w:val="B0B5B9"/>
          <w:spacing w:val="-2"/>
          <w:w w:val="90"/>
        </w:rPr>
        <w:t>for</w:t>
      </w:r>
      <w:r>
        <w:rPr>
          <w:color w:val="B0B5B9"/>
          <w:spacing w:val="-15"/>
          <w:w w:val="90"/>
        </w:rPr>
        <w:t> </w:t>
      </w:r>
      <w:r>
        <w:rPr>
          <w:color w:val="B0B5B9"/>
          <w:spacing w:val="-2"/>
          <w:w w:val="90"/>
        </w:rPr>
        <w:t>natural</w:t>
      </w:r>
      <w:r>
        <w:rPr>
          <w:color w:val="B0B5B9"/>
          <w:spacing w:val="-15"/>
          <w:w w:val="90"/>
        </w:rPr>
        <w:t> </w:t>
      </w:r>
      <w:r>
        <w:rPr>
          <w:color w:val="B0B5B9"/>
          <w:spacing w:val="-2"/>
          <w:w w:val="90"/>
        </w:rPr>
        <w:t>language</w:t>
      </w:r>
      <w:r>
        <w:rPr>
          <w:color w:val="B0B5B9"/>
          <w:spacing w:val="-15"/>
          <w:w w:val="90"/>
        </w:rPr>
        <w:t> </w:t>
      </w:r>
      <w:r>
        <w:rPr>
          <w:color w:val="B0B5B9"/>
          <w:spacing w:val="-2"/>
          <w:w w:val="90"/>
        </w:rPr>
        <w:t>processing</w:t>
      </w:r>
      <w:r>
        <w:rPr>
          <w:color w:val="B0B5B9"/>
          <w:spacing w:val="-15"/>
          <w:w w:val="90"/>
        </w:rPr>
        <w:t> </w:t>
      </w:r>
      <w:r>
        <w:rPr>
          <w:color w:val="B0B5B9"/>
          <w:spacing w:val="-2"/>
          <w:w w:val="90"/>
        </w:rPr>
        <w:t>and </w:t>
      </w:r>
      <w:r>
        <w:rPr>
          <w:color w:val="B0B5B9"/>
          <w:spacing w:val="-2"/>
          <w:w w:val="95"/>
        </w:rPr>
        <w:t>predictions.</w:t>
      </w:r>
    </w:p>
    <w:p>
      <w:pPr>
        <w:pStyle w:val="BodyText"/>
        <w:spacing w:line="283" w:lineRule="auto"/>
        <w:ind w:right="144"/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956024</wp:posOffset>
            </wp:positionH>
            <wp:positionV relativeFrom="paragraph">
              <wp:posOffset>125127</wp:posOffset>
            </wp:positionV>
            <wp:extent cx="76200" cy="76199"/>
            <wp:effectExtent l="0" t="0" r="0" b="0"/>
            <wp:wrapNone/>
            <wp:docPr id="6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Domain-Specific</w:t>
      </w:r>
      <w:r>
        <w:rPr>
          <w:color w:val="B0B5B9"/>
          <w:spacing w:val="-6"/>
          <w:w w:val="90"/>
        </w:rPr>
        <w:t> </w:t>
      </w:r>
      <w:r>
        <w:rPr>
          <w:color w:val="B0B5B9"/>
          <w:w w:val="90"/>
        </w:rPr>
        <w:t>Models</w:t>
      </w:r>
      <w:r>
        <w:rPr>
          <w:color w:val="B0B5B9"/>
          <w:spacing w:val="-6"/>
          <w:w w:val="90"/>
        </w:rPr>
        <w:t> </w:t>
      </w:r>
      <w:r>
        <w:rPr>
          <w:color w:val="B0B5B9"/>
          <w:w w:val="90"/>
        </w:rPr>
        <w:t>for</w:t>
      </w:r>
      <w:r>
        <w:rPr>
          <w:color w:val="B0B5B9"/>
          <w:spacing w:val="-6"/>
          <w:w w:val="90"/>
        </w:rPr>
        <w:t> </w:t>
      </w:r>
      <w:r>
        <w:rPr>
          <w:color w:val="B0B5B9"/>
          <w:w w:val="90"/>
        </w:rPr>
        <w:t>market</w:t>
      </w:r>
      <w:r>
        <w:rPr>
          <w:color w:val="B0B5B9"/>
          <w:spacing w:val="-6"/>
          <w:w w:val="90"/>
        </w:rPr>
        <w:t> </w:t>
      </w:r>
      <w:r>
        <w:rPr>
          <w:color w:val="B0B5B9"/>
          <w:w w:val="90"/>
        </w:rPr>
        <w:t>monitoring, anomaly detection, and financial insights.</w:t>
      </w:r>
    </w:p>
    <w:p>
      <w:pPr>
        <w:pStyle w:val="BodyText"/>
        <w:spacing w:line="283" w:lineRule="auto" w:before="124"/>
        <w:ind w:left="780" w:right="143"/>
      </w:pPr>
      <w:r>
        <w:rPr>
          <w:color w:val="B0B5B9"/>
          <w:w w:val="90"/>
        </w:rPr>
        <w:t>This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architecture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allows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NOVA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to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dynamically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select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the optimal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system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for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each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task,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maximizing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performance.</w:t>
      </w:r>
    </w:p>
    <w:p>
      <w:pPr>
        <w:pStyle w:val="Heading3"/>
        <w:spacing w:line="377" w:lineRule="exact"/>
        <w:ind w:left="280" w:firstLine="0"/>
      </w:pPr>
      <w:r>
        <w:rPr>
          <w:color w:val="B0B5B9"/>
          <w:w w:val="90"/>
        </w:rPr>
        <w:t>Continuous</w:t>
      </w:r>
      <w:r>
        <w:rPr>
          <w:color w:val="B0B5B9"/>
          <w:spacing w:val="33"/>
        </w:rPr>
        <w:t> </w:t>
      </w:r>
      <w:r>
        <w:rPr>
          <w:color w:val="B0B5B9"/>
          <w:spacing w:val="-2"/>
          <w:w w:val="95"/>
        </w:rPr>
        <w:t>Evolution:</w:t>
      </w:r>
    </w:p>
    <w:p>
      <w:pPr>
        <w:pStyle w:val="BodyText"/>
        <w:spacing w:line="283" w:lineRule="auto" w:before="2"/>
        <w:ind w:left="780" w:right="143"/>
      </w:pPr>
      <w:r>
        <w:rPr>
          <w:color w:val="B0B5B9"/>
          <w:w w:val="90"/>
        </w:rPr>
        <w:t>Designed</w:t>
      </w:r>
      <w:r>
        <w:rPr>
          <w:color w:val="B0B5B9"/>
          <w:spacing w:val="-2"/>
          <w:w w:val="90"/>
        </w:rPr>
        <w:t> </w:t>
      </w:r>
      <w:r>
        <w:rPr>
          <w:color w:val="B0B5B9"/>
          <w:w w:val="90"/>
        </w:rPr>
        <w:t>to</w:t>
      </w:r>
      <w:r>
        <w:rPr>
          <w:color w:val="B0B5B9"/>
          <w:spacing w:val="-2"/>
          <w:w w:val="90"/>
        </w:rPr>
        <w:t> </w:t>
      </w:r>
      <w:r>
        <w:rPr>
          <w:color w:val="B0B5B9"/>
          <w:w w:val="90"/>
        </w:rPr>
        <w:t>integrate</w:t>
      </w:r>
      <w:r>
        <w:rPr>
          <w:color w:val="B0B5B9"/>
          <w:spacing w:val="-2"/>
          <w:w w:val="90"/>
        </w:rPr>
        <w:t> </w:t>
      </w:r>
      <w:r>
        <w:rPr>
          <w:color w:val="B0B5B9"/>
          <w:w w:val="90"/>
        </w:rPr>
        <w:t>the</w:t>
      </w:r>
      <w:r>
        <w:rPr>
          <w:color w:val="B0B5B9"/>
          <w:spacing w:val="-2"/>
          <w:w w:val="90"/>
        </w:rPr>
        <w:t> </w:t>
      </w:r>
      <w:r>
        <w:rPr>
          <w:color w:val="B0B5B9"/>
          <w:w w:val="90"/>
        </w:rPr>
        <w:t>latest</w:t>
      </w:r>
      <w:r>
        <w:rPr>
          <w:color w:val="B0B5B9"/>
          <w:spacing w:val="-2"/>
          <w:w w:val="90"/>
        </w:rPr>
        <w:t> </w:t>
      </w:r>
      <w:r>
        <w:rPr>
          <w:color w:val="B0B5B9"/>
          <w:w w:val="90"/>
        </w:rPr>
        <w:t>advancements</w:t>
      </w:r>
      <w:r>
        <w:rPr>
          <w:color w:val="B0B5B9"/>
          <w:spacing w:val="-2"/>
          <w:w w:val="90"/>
        </w:rPr>
        <w:t> </w:t>
      </w:r>
      <w:r>
        <w:rPr>
          <w:color w:val="B0B5B9"/>
          <w:w w:val="90"/>
        </w:rPr>
        <w:t>in</w:t>
      </w:r>
      <w:r>
        <w:rPr>
          <w:color w:val="B0B5B9"/>
          <w:spacing w:val="-2"/>
          <w:w w:val="90"/>
        </w:rPr>
        <w:t> </w:t>
      </w:r>
      <w:r>
        <w:rPr>
          <w:color w:val="B0B5B9"/>
          <w:w w:val="90"/>
        </w:rPr>
        <w:t>AI, NOVA</w:t>
      </w:r>
      <w:r>
        <w:rPr>
          <w:color w:val="B0B5B9"/>
          <w:spacing w:val="-13"/>
          <w:w w:val="90"/>
        </w:rPr>
        <w:t> </w:t>
      </w:r>
      <w:r>
        <w:rPr>
          <w:color w:val="B0B5B9"/>
          <w:w w:val="90"/>
        </w:rPr>
        <w:t>ensures</w:t>
      </w:r>
      <w:r>
        <w:rPr>
          <w:color w:val="B0B5B9"/>
          <w:spacing w:val="-13"/>
          <w:w w:val="90"/>
        </w:rPr>
        <w:t> </w:t>
      </w:r>
      <w:r>
        <w:rPr>
          <w:color w:val="B0B5B9"/>
          <w:w w:val="90"/>
        </w:rPr>
        <w:t>AstroCrown</w:t>
      </w:r>
      <w:r>
        <w:rPr>
          <w:color w:val="B0B5B9"/>
          <w:spacing w:val="-13"/>
          <w:w w:val="90"/>
        </w:rPr>
        <w:t> </w:t>
      </w:r>
      <w:r>
        <w:rPr>
          <w:color w:val="B0B5B9"/>
          <w:w w:val="90"/>
        </w:rPr>
        <w:t>remains</w:t>
      </w:r>
      <w:r>
        <w:rPr>
          <w:color w:val="B0B5B9"/>
          <w:spacing w:val="-13"/>
          <w:w w:val="90"/>
        </w:rPr>
        <w:t> </w:t>
      </w:r>
      <w:r>
        <w:rPr>
          <w:color w:val="B0B5B9"/>
          <w:w w:val="90"/>
        </w:rPr>
        <w:t>at</w:t>
      </w:r>
      <w:r>
        <w:rPr>
          <w:color w:val="B0B5B9"/>
          <w:spacing w:val="-13"/>
          <w:w w:val="90"/>
        </w:rPr>
        <w:t> </w:t>
      </w:r>
      <w:r>
        <w:rPr>
          <w:color w:val="B0B5B9"/>
          <w:w w:val="90"/>
        </w:rPr>
        <w:t>the</w:t>
      </w:r>
      <w:r>
        <w:rPr>
          <w:color w:val="B0B5B9"/>
          <w:spacing w:val="-13"/>
          <w:w w:val="90"/>
        </w:rPr>
        <w:t> </w:t>
      </w:r>
      <w:r>
        <w:rPr>
          <w:color w:val="B0B5B9"/>
          <w:w w:val="90"/>
        </w:rPr>
        <w:t>cutting</w:t>
      </w:r>
      <w:r>
        <w:rPr>
          <w:color w:val="B0B5B9"/>
          <w:spacing w:val="-13"/>
          <w:w w:val="90"/>
        </w:rPr>
        <w:t> </w:t>
      </w:r>
      <w:r>
        <w:rPr>
          <w:color w:val="B0B5B9"/>
          <w:w w:val="90"/>
        </w:rPr>
        <w:t>edge </w:t>
      </w:r>
      <w:r>
        <w:rPr>
          <w:color w:val="B0B5B9"/>
          <w:w w:val="95"/>
        </w:rPr>
        <w:t>of</w:t>
      </w:r>
      <w:r>
        <w:rPr>
          <w:color w:val="B0B5B9"/>
          <w:spacing w:val="-4"/>
          <w:w w:val="95"/>
        </w:rPr>
        <w:t> </w:t>
      </w:r>
      <w:r>
        <w:rPr>
          <w:color w:val="B0B5B9"/>
          <w:w w:val="95"/>
        </w:rPr>
        <w:t>technology.</w:t>
      </w:r>
    </w:p>
    <w:p>
      <w:pPr>
        <w:spacing w:after="0" w:line="283" w:lineRule="auto"/>
        <w:sectPr>
          <w:pgSz w:w="11910" w:h="16850"/>
          <w:pgMar w:top="1100" w:bottom="0" w:left="440" w:right="1080"/>
        </w:sectPr>
      </w:pPr>
    </w:p>
    <w:p>
      <w:pPr>
        <w:pStyle w:val="Heading3"/>
        <w:numPr>
          <w:ilvl w:val="1"/>
          <w:numId w:val="1"/>
        </w:numPr>
        <w:tabs>
          <w:tab w:pos="933" w:val="left" w:leader="none"/>
        </w:tabs>
        <w:spacing w:line="452" w:lineRule="exact" w:before="73" w:after="0"/>
        <w:ind w:left="932" w:right="0" w:hanging="674"/>
        <w:jc w:val="left"/>
        <w:rPr>
          <w:rFonts w:ascii="Trebuchet MS"/>
          <w:color w:val="B0B5B9"/>
        </w:rPr>
      </w:pPr>
      <w:r>
        <w:rPr/>
        <w:pict>
          <v:rect style="position:absolute;margin-left:0pt;margin-top:-.000004pt;width:595.499953pt;height:842.249933pt;mso-position-horizontal-relative:page;mso-position-vertical-relative:page;z-index:-15870976" id="docshape9" filled="true" fillcolor="#2e333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0</wp:posOffset>
            </wp:positionH>
            <wp:positionV relativeFrom="page">
              <wp:posOffset>9185596</wp:posOffset>
            </wp:positionV>
            <wp:extent cx="7562849" cy="1504949"/>
            <wp:effectExtent l="0" t="0" r="0" b="0"/>
            <wp:wrapNone/>
            <wp:docPr id="6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50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B0B5B9"/>
          <w:w w:val="95"/>
        </w:rPr>
        <w:t>Applications</w:t>
      </w:r>
      <w:r>
        <w:rPr>
          <w:rFonts w:ascii="Trebuchet MS"/>
          <w:color w:val="B0B5B9"/>
          <w:spacing w:val="-5"/>
          <w:w w:val="95"/>
        </w:rPr>
        <w:t> </w:t>
      </w:r>
      <w:r>
        <w:rPr>
          <w:rFonts w:ascii="Trebuchet MS"/>
          <w:color w:val="B0B5B9"/>
          <w:w w:val="95"/>
        </w:rPr>
        <w:t>of</w:t>
      </w:r>
      <w:r>
        <w:rPr>
          <w:rFonts w:ascii="Trebuchet MS"/>
          <w:color w:val="B0B5B9"/>
          <w:spacing w:val="-5"/>
          <w:w w:val="95"/>
        </w:rPr>
        <w:t> </w:t>
      </w:r>
      <w:r>
        <w:rPr>
          <w:rFonts w:ascii="Trebuchet MS"/>
          <w:color w:val="B0B5B9"/>
          <w:spacing w:val="-4"/>
          <w:w w:val="95"/>
        </w:rPr>
        <w:t>NOVA</w:t>
      </w:r>
    </w:p>
    <w:p>
      <w:pPr>
        <w:pStyle w:val="BodyText"/>
        <w:spacing w:line="283" w:lineRule="auto"/>
        <w:ind w:left="2432" w:hanging="1385"/>
        <w:jc w:val="left"/>
      </w:pPr>
      <w:r>
        <w:rPr>
          <w:color w:val="B0B5B9"/>
          <w:w w:val="90"/>
        </w:rPr>
        <w:t>NOVA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supports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AstroCrown’s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economic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stability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and enhances user engagement through:</w:t>
      </w:r>
    </w:p>
    <w:p>
      <w:pPr>
        <w:pStyle w:val="BodyText"/>
        <w:spacing w:line="455" w:lineRule="exact"/>
        <w:ind w:left="4194"/>
        <w:jc w:val="left"/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956024</wp:posOffset>
            </wp:positionH>
            <wp:positionV relativeFrom="paragraph">
              <wp:posOffset>122595</wp:posOffset>
            </wp:positionV>
            <wp:extent cx="76200" cy="76199"/>
            <wp:effectExtent l="0" t="0" r="0" b="0"/>
            <wp:wrapNone/>
            <wp:docPr id="6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Market</w:t>
      </w:r>
      <w:r>
        <w:rPr>
          <w:color w:val="B0B5B9"/>
          <w:spacing w:val="11"/>
        </w:rPr>
        <w:t> </w:t>
      </w:r>
      <w:r>
        <w:rPr>
          <w:color w:val="B0B5B9"/>
          <w:spacing w:val="-2"/>
          <w:w w:val="95"/>
        </w:rPr>
        <w:t>Monitoring:</w:t>
      </w:r>
    </w:p>
    <w:p>
      <w:pPr>
        <w:pStyle w:val="BodyText"/>
        <w:spacing w:line="283" w:lineRule="auto" w:before="80"/>
        <w:ind w:left="4572" w:hanging="2118"/>
        <w:jc w:val="left"/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1379887</wp:posOffset>
            </wp:positionH>
            <wp:positionV relativeFrom="paragraph">
              <wp:posOffset>171164</wp:posOffset>
            </wp:positionV>
            <wp:extent cx="85725" cy="85724"/>
            <wp:effectExtent l="0" t="0" r="0" b="0"/>
            <wp:wrapNone/>
            <wp:docPr id="7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Tracks</w:t>
      </w:r>
      <w:r>
        <w:rPr>
          <w:color w:val="B0B5B9"/>
          <w:spacing w:val="-11"/>
          <w:w w:val="90"/>
        </w:rPr>
        <w:t> </w:t>
      </w:r>
      <w:r>
        <w:rPr>
          <w:color w:val="B0B5B9"/>
          <w:w w:val="90"/>
        </w:rPr>
        <w:t>token</w:t>
      </w:r>
      <w:r>
        <w:rPr>
          <w:color w:val="B0B5B9"/>
          <w:spacing w:val="-11"/>
          <w:w w:val="90"/>
        </w:rPr>
        <w:t> </w:t>
      </w:r>
      <w:r>
        <w:rPr>
          <w:color w:val="B0B5B9"/>
          <w:w w:val="90"/>
        </w:rPr>
        <w:t>prices,</w:t>
      </w:r>
      <w:r>
        <w:rPr>
          <w:color w:val="B0B5B9"/>
          <w:spacing w:val="-11"/>
          <w:w w:val="90"/>
        </w:rPr>
        <w:t> </w:t>
      </w:r>
      <w:r>
        <w:rPr>
          <w:color w:val="B0B5B9"/>
          <w:w w:val="90"/>
        </w:rPr>
        <w:t>floor</w:t>
      </w:r>
      <w:r>
        <w:rPr>
          <w:color w:val="B0B5B9"/>
          <w:spacing w:val="-11"/>
          <w:w w:val="90"/>
        </w:rPr>
        <w:t> </w:t>
      </w:r>
      <w:r>
        <w:rPr>
          <w:color w:val="B0B5B9"/>
          <w:w w:val="90"/>
        </w:rPr>
        <w:t>price,</w:t>
      </w:r>
      <w:r>
        <w:rPr>
          <w:color w:val="B0B5B9"/>
          <w:spacing w:val="-11"/>
          <w:w w:val="90"/>
        </w:rPr>
        <w:t> </w:t>
      </w:r>
      <w:r>
        <w:rPr>
          <w:color w:val="B0B5B9"/>
          <w:w w:val="90"/>
        </w:rPr>
        <w:t>and</w:t>
      </w:r>
      <w:r>
        <w:rPr>
          <w:color w:val="B0B5B9"/>
          <w:spacing w:val="-11"/>
          <w:w w:val="90"/>
        </w:rPr>
        <w:t> </w:t>
      </w:r>
      <w:r>
        <w:rPr>
          <w:color w:val="B0B5B9"/>
          <w:w w:val="90"/>
        </w:rPr>
        <w:t>market </w:t>
      </w:r>
      <w:r>
        <w:rPr>
          <w:color w:val="B0B5B9"/>
          <w:w w:val="95"/>
        </w:rPr>
        <w:t>trends</w:t>
      </w:r>
      <w:r>
        <w:rPr>
          <w:color w:val="B0B5B9"/>
          <w:spacing w:val="-21"/>
          <w:w w:val="95"/>
        </w:rPr>
        <w:t> </w:t>
      </w:r>
      <w:r>
        <w:rPr>
          <w:color w:val="B0B5B9"/>
          <w:w w:val="95"/>
        </w:rPr>
        <w:t>in</w:t>
      </w:r>
      <w:r>
        <w:rPr>
          <w:color w:val="B0B5B9"/>
          <w:spacing w:val="-21"/>
          <w:w w:val="95"/>
        </w:rPr>
        <w:t> </w:t>
      </w:r>
      <w:r>
        <w:rPr>
          <w:color w:val="B0B5B9"/>
          <w:w w:val="95"/>
        </w:rPr>
        <w:t>real</w:t>
      </w:r>
      <w:r>
        <w:rPr>
          <w:color w:val="B0B5B9"/>
          <w:spacing w:val="-21"/>
          <w:w w:val="95"/>
        </w:rPr>
        <w:t> </w:t>
      </w:r>
      <w:r>
        <w:rPr>
          <w:color w:val="B0B5B9"/>
          <w:w w:val="95"/>
        </w:rPr>
        <w:t>time.</w:t>
      </w:r>
    </w:p>
    <w:p>
      <w:pPr>
        <w:pStyle w:val="BodyText"/>
        <w:spacing w:line="455" w:lineRule="exact"/>
        <w:ind w:left="3757"/>
        <w:jc w:val="left"/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956024</wp:posOffset>
            </wp:positionH>
            <wp:positionV relativeFrom="paragraph">
              <wp:posOffset>122595</wp:posOffset>
            </wp:positionV>
            <wp:extent cx="76200" cy="76199"/>
            <wp:effectExtent l="0" t="0" r="0" b="0"/>
            <wp:wrapNone/>
            <wp:docPr id="7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Anti-Crash</w:t>
      </w:r>
      <w:r>
        <w:rPr>
          <w:color w:val="B0B5B9"/>
          <w:spacing w:val="23"/>
        </w:rPr>
        <w:t> </w:t>
      </w:r>
      <w:r>
        <w:rPr>
          <w:color w:val="B0B5B9"/>
          <w:spacing w:val="-2"/>
          <w:w w:val="90"/>
        </w:rPr>
        <w:t>Mechanisms:</w:t>
      </w:r>
    </w:p>
    <w:p>
      <w:pPr>
        <w:pStyle w:val="BodyText"/>
        <w:spacing w:line="283" w:lineRule="auto" w:before="81"/>
        <w:ind w:left="4361" w:hanging="2047"/>
        <w:jc w:val="left"/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1379887</wp:posOffset>
            </wp:positionH>
            <wp:positionV relativeFrom="paragraph">
              <wp:posOffset>171800</wp:posOffset>
            </wp:positionV>
            <wp:extent cx="85725" cy="85724"/>
            <wp:effectExtent l="0" t="0" r="0" b="0"/>
            <wp:wrapNone/>
            <wp:docPr id="7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Executes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token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buybacks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whenever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prices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fall </w:t>
      </w:r>
      <w:r>
        <w:rPr>
          <w:color w:val="B0B5B9"/>
          <w:w w:val="95"/>
        </w:rPr>
        <w:t>below</w:t>
      </w:r>
      <w:r>
        <w:rPr>
          <w:color w:val="B0B5B9"/>
          <w:spacing w:val="-21"/>
          <w:w w:val="95"/>
        </w:rPr>
        <w:t> </w:t>
      </w:r>
      <w:r>
        <w:rPr>
          <w:color w:val="B0B5B9"/>
          <w:w w:val="95"/>
        </w:rPr>
        <w:t>the</w:t>
      </w:r>
      <w:r>
        <w:rPr>
          <w:color w:val="B0B5B9"/>
          <w:spacing w:val="-21"/>
          <w:w w:val="95"/>
        </w:rPr>
        <w:t> </w:t>
      </w:r>
      <w:r>
        <w:rPr>
          <w:color w:val="B0B5B9"/>
          <w:w w:val="95"/>
        </w:rPr>
        <w:t>floor</w:t>
      </w:r>
      <w:r>
        <w:rPr>
          <w:color w:val="B0B5B9"/>
          <w:spacing w:val="-21"/>
          <w:w w:val="95"/>
        </w:rPr>
        <w:t> </w:t>
      </w:r>
      <w:r>
        <w:rPr>
          <w:color w:val="B0B5B9"/>
          <w:w w:val="95"/>
        </w:rPr>
        <w:t>price.</w:t>
      </w:r>
    </w:p>
    <w:p>
      <w:pPr>
        <w:pStyle w:val="BodyText"/>
        <w:spacing w:line="455" w:lineRule="exact"/>
        <w:ind w:left="4459"/>
        <w:jc w:val="left"/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956024</wp:posOffset>
            </wp:positionH>
            <wp:positionV relativeFrom="paragraph">
              <wp:posOffset>122595</wp:posOffset>
            </wp:positionV>
            <wp:extent cx="76200" cy="76199"/>
            <wp:effectExtent l="0" t="0" r="0" b="0"/>
            <wp:wrapNone/>
            <wp:docPr id="7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User</w:t>
      </w:r>
      <w:r>
        <w:rPr>
          <w:color w:val="B0B5B9"/>
          <w:spacing w:val="-1"/>
          <w:w w:val="90"/>
        </w:rPr>
        <w:t> </w:t>
      </w:r>
      <w:r>
        <w:rPr>
          <w:color w:val="B0B5B9"/>
          <w:spacing w:val="-2"/>
          <w:w w:val="95"/>
        </w:rPr>
        <w:t>Assistance:</w:t>
      </w:r>
    </w:p>
    <w:p>
      <w:pPr>
        <w:pStyle w:val="BodyText"/>
        <w:spacing w:line="283" w:lineRule="auto" w:before="80"/>
        <w:ind w:left="2373" w:firstLine="146"/>
        <w:jc w:val="left"/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1379887</wp:posOffset>
            </wp:positionH>
            <wp:positionV relativeFrom="paragraph">
              <wp:posOffset>171164</wp:posOffset>
            </wp:positionV>
            <wp:extent cx="85725" cy="85724"/>
            <wp:effectExtent l="0" t="0" r="0" b="0"/>
            <wp:wrapNone/>
            <wp:docPr id="7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Provides</w:t>
      </w:r>
      <w:r>
        <w:rPr>
          <w:color w:val="B0B5B9"/>
          <w:spacing w:val="-13"/>
          <w:w w:val="90"/>
        </w:rPr>
        <w:t> </w:t>
      </w:r>
      <w:r>
        <w:rPr>
          <w:color w:val="B0B5B9"/>
          <w:w w:val="90"/>
        </w:rPr>
        <w:t>personalized</w:t>
      </w:r>
      <w:r>
        <w:rPr>
          <w:color w:val="B0B5B9"/>
          <w:spacing w:val="-13"/>
          <w:w w:val="90"/>
        </w:rPr>
        <w:t> </w:t>
      </w:r>
      <w:r>
        <w:rPr>
          <w:color w:val="B0B5B9"/>
          <w:w w:val="90"/>
        </w:rPr>
        <w:t>financial</w:t>
      </w:r>
      <w:r>
        <w:rPr>
          <w:color w:val="B0B5B9"/>
          <w:spacing w:val="-13"/>
          <w:w w:val="90"/>
        </w:rPr>
        <w:t> </w:t>
      </w:r>
      <w:r>
        <w:rPr>
          <w:color w:val="B0B5B9"/>
          <w:w w:val="90"/>
        </w:rPr>
        <w:t>insights</w:t>
      </w:r>
      <w:r>
        <w:rPr>
          <w:color w:val="B0B5B9"/>
          <w:spacing w:val="-13"/>
          <w:w w:val="90"/>
        </w:rPr>
        <w:t> </w:t>
      </w:r>
      <w:r>
        <w:rPr>
          <w:color w:val="B0B5B9"/>
          <w:w w:val="90"/>
        </w:rPr>
        <w:t>and </w:t>
      </w:r>
      <w:r>
        <w:rPr>
          <w:color w:val="B0B5B9"/>
          <w:spacing w:val="-2"/>
          <w:w w:val="90"/>
        </w:rPr>
        <w:t>system</w:t>
      </w:r>
      <w:r>
        <w:rPr>
          <w:color w:val="B0B5B9"/>
          <w:spacing w:val="-15"/>
          <w:w w:val="90"/>
        </w:rPr>
        <w:t> </w:t>
      </w:r>
      <w:r>
        <w:rPr>
          <w:color w:val="B0B5B9"/>
          <w:spacing w:val="-2"/>
          <w:w w:val="90"/>
        </w:rPr>
        <w:t>reports</w:t>
      </w:r>
      <w:r>
        <w:rPr>
          <w:color w:val="B0B5B9"/>
          <w:spacing w:val="-15"/>
          <w:w w:val="90"/>
        </w:rPr>
        <w:t> </w:t>
      </w:r>
      <w:r>
        <w:rPr>
          <w:color w:val="B0B5B9"/>
          <w:spacing w:val="-2"/>
          <w:w w:val="90"/>
        </w:rPr>
        <w:t>via</w:t>
      </w:r>
      <w:r>
        <w:rPr>
          <w:color w:val="B0B5B9"/>
          <w:spacing w:val="-15"/>
          <w:w w:val="90"/>
        </w:rPr>
        <w:t> </w:t>
      </w:r>
      <w:r>
        <w:rPr>
          <w:color w:val="B0B5B9"/>
          <w:spacing w:val="-2"/>
          <w:w w:val="90"/>
        </w:rPr>
        <w:t>chatbots</w:t>
      </w:r>
      <w:r>
        <w:rPr>
          <w:color w:val="B0B5B9"/>
          <w:spacing w:val="-15"/>
          <w:w w:val="90"/>
        </w:rPr>
        <w:t> </w:t>
      </w:r>
      <w:r>
        <w:rPr>
          <w:color w:val="B0B5B9"/>
          <w:spacing w:val="-2"/>
          <w:w w:val="90"/>
        </w:rPr>
        <w:t>and</w:t>
      </w:r>
      <w:r>
        <w:rPr>
          <w:color w:val="B0B5B9"/>
          <w:spacing w:val="-15"/>
          <w:w w:val="90"/>
        </w:rPr>
        <w:t> </w:t>
      </w:r>
      <w:r>
        <w:rPr>
          <w:color w:val="B0B5B9"/>
          <w:spacing w:val="-2"/>
          <w:w w:val="90"/>
        </w:rPr>
        <w:t>applications.</w:t>
      </w:r>
    </w:p>
    <w:p>
      <w:pPr>
        <w:pStyle w:val="Heading3"/>
        <w:numPr>
          <w:ilvl w:val="1"/>
          <w:numId w:val="1"/>
        </w:numPr>
        <w:tabs>
          <w:tab w:pos="933" w:val="left" w:leader="none"/>
        </w:tabs>
        <w:spacing w:line="452" w:lineRule="exact" w:before="7" w:after="0"/>
        <w:ind w:left="932" w:right="0" w:hanging="674"/>
        <w:jc w:val="left"/>
        <w:rPr>
          <w:rFonts w:ascii="Trebuchet MS"/>
          <w:color w:val="B0B5B9"/>
        </w:rPr>
      </w:pPr>
      <w:r>
        <w:rPr>
          <w:rFonts w:ascii="Trebuchet MS"/>
          <w:color w:val="B0B5B9"/>
          <w:w w:val="95"/>
        </w:rPr>
        <w:t>Public</w:t>
      </w:r>
      <w:r>
        <w:rPr>
          <w:rFonts w:ascii="Trebuchet MS"/>
          <w:color w:val="B0B5B9"/>
          <w:spacing w:val="-15"/>
          <w:w w:val="95"/>
        </w:rPr>
        <w:t> </w:t>
      </w:r>
      <w:r>
        <w:rPr>
          <w:rFonts w:ascii="Trebuchet MS"/>
          <w:color w:val="B0B5B9"/>
          <w:spacing w:val="-2"/>
        </w:rPr>
        <w:t>Access</w:t>
      </w:r>
    </w:p>
    <w:p>
      <w:pPr>
        <w:pStyle w:val="BodyText"/>
        <w:spacing w:line="283" w:lineRule="auto"/>
        <w:ind w:left="3560" w:hanging="2135"/>
        <w:jc w:val="left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956024</wp:posOffset>
            </wp:positionH>
            <wp:positionV relativeFrom="paragraph">
              <wp:posOffset>468027</wp:posOffset>
            </wp:positionV>
            <wp:extent cx="76200" cy="76199"/>
            <wp:effectExtent l="0" t="0" r="0" b="0"/>
            <wp:wrapNone/>
            <wp:docPr id="8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Post-mainnet, NOVA will offer public access via: Chatbots and Applications:</w:t>
      </w:r>
    </w:p>
    <w:p>
      <w:pPr>
        <w:pStyle w:val="BodyText"/>
        <w:spacing w:line="283" w:lineRule="auto"/>
        <w:ind w:left="3130" w:hanging="627"/>
        <w:jc w:val="left"/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1379887</wp:posOffset>
            </wp:positionH>
            <wp:positionV relativeFrom="paragraph">
              <wp:posOffset>120364</wp:posOffset>
            </wp:positionV>
            <wp:extent cx="85725" cy="85724"/>
            <wp:effectExtent l="0" t="0" r="0" b="0"/>
            <wp:wrapNone/>
            <wp:docPr id="8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Allowing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users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to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query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metrics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and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receive tailored financial recommendations.</w:t>
      </w:r>
    </w:p>
    <w:p>
      <w:pPr>
        <w:spacing w:after="0" w:line="283" w:lineRule="auto"/>
        <w:jc w:val="left"/>
        <w:sectPr>
          <w:pgSz w:w="11910" w:h="16850"/>
          <w:pgMar w:top="1100" w:bottom="0" w:left="440" w:right="1080"/>
        </w:sectPr>
      </w:pPr>
    </w:p>
    <w:p>
      <w:pPr>
        <w:pStyle w:val="Heading2"/>
        <w:numPr>
          <w:ilvl w:val="0"/>
          <w:numId w:val="1"/>
        </w:numPr>
        <w:tabs>
          <w:tab w:pos="2340" w:val="left" w:leader="none"/>
        </w:tabs>
        <w:spacing w:line="240" w:lineRule="auto" w:before="10" w:after="0"/>
        <w:ind w:left="2339" w:right="0" w:hanging="1106"/>
        <w:jc w:val="left"/>
        <w:rPr>
          <w:color w:val="F5D673"/>
        </w:rPr>
      </w:pPr>
      <w:r>
        <w:rPr/>
        <w:pict>
          <v:rect style="position:absolute;margin-left:0pt;margin-top:-.000004pt;width:595.499953pt;height:842.249933pt;mso-position-horizontal-relative:page;mso-position-vertical-relative:page;z-index:-15865856" id="docshape10" filled="true" fillcolor="#2e333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0</wp:posOffset>
            </wp:positionH>
            <wp:positionV relativeFrom="page">
              <wp:posOffset>9185596</wp:posOffset>
            </wp:positionV>
            <wp:extent cx="7562849" cy="1504949"/>
            <wp:effectExtent l="0" t="0" r="0" b="0"/>
            <wp:wrapNone/>
            <wp:docPr id="8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50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5D673"/>
          <w:w w:val="90"/>
        </w:rPr>
        <w:t>Connection</w:t>
      </w:r>
      <w:r>
        <w:rPr>
          <w:color w:val="F5D673"/>
          <w:spacing w:val="-31"/>
          <w:w w:val="90"/>
        </w:rPr>
        <w:t> </w:t>
      </w:r>
      <w:r>
        <w:rPr>
          <w:color w:val="F5D673"/>
          <w:w w:val="90"/>
        </w:rPr>
        <w:t>to</w:t>
      </w:r>
      <w:r>
        <w:rPr>
          <w:color w:val="F5D673"/>
          <w:spacing w:val="-30"/>
          <w:w w:val="90"/>
        </w:rPr>
        <w:t> </w:t>
      </w:r>
      <w:r>
        <w:rPr>
          <w:color w:val="F5D673"/>
          <w:spacing w:val="-5"/>
          <w:w w:val="90"/>
        </w:rPr>
        <w:t>the</w:t>
      </w:r>
    </w:p>
    <w:p>
      <w:pPr>
        <w:spacing w:before="204"/>
        <w:ind w:left="2652" w:right="0" w:firstLine="0"/>
        <w:jc w:val="left"/>
        <w:rPr>
          <w:sz w:val="96"/>
        </w:rPr>
      </w:pPr>
      <w:r>
        <w:rPr>
          <w:color w:val="F5D673"/>
          <w:w w:val="90"/>
          <w:sz w:val="96"/>
        </w:rPr>
        <w:t>Space</w:t>
      </w:r>
      <w:r>
        <w:rPr>
          <w:color w:val="F5D673"/>
          <w:spacing w:val="2"/>
          <w:sz w:val="96"/>
        </w:rPr>
        <w:t> </w:t>
      </w:r>
      <w:r>
        <w:rPr>
          <w:color w:val="F5D673"/>
          <w:spacing w:val="-2"/>
          <w:w w:val="95"/>
          <w:sz w:val="96"/>
        </w:rPr>
        <w:t>Empire</w:t>
      </w:r>
    </w:p>
    <w:p>
      <w:pPr>
        <w:pStyle w:val="Heading3"/>
        <w:numPr>
          <w:ilvl w:val="1"/>
          <w:numId w:val="1"/>
        </w:numPr>
        <w:tabs>
          <w:tab w:pos="846" w:val="left" w:leader="none"/>
        </w:tabs>
        <w:spacing w:line="240" w:lineRule="auto" w:before="76" w:after="0"/>
        <w:ind w:left="845" w:right="0" w:hanging="674"/>
        <w:jc w:val="left"/>
        <w:rPr>
          <w:color w:val="B0B5B9"/>
        </w:rPr>
      </w:pPr>
      <w:r>
        <w:rPr>
          <w:color w:val="B0B5B9"/>
          <w:spacing w:val="-2"/>
        </w:rPr>
        <w:t>Vision</w:t>
      </w:r>
    </w:p>
    <w:p>
      <w:pPr>
        <w:pStyle w:val="BodyText"/>
        <w:spacing w:before="2"/>
        <w:ind w:left="1175"/>
        <w:jc w:val="left"/>
      </w:pPr>
      <w:r>
        <w:rPr>
          <w:color w:val="B0B5B9"/>
          <w:spacing w:val="-2"/>
          <w:w w:val="90"/>
        </w:rPr>
        <w:t>The</w:t>
      </w:r>
      <w:r>
        <w:rPr>
          <w:color w:val="B0B5B9"/>
          <w:spacing w:val="-10"/>
          <w:w w:val="90"/>
        </w:rPr>
        <w:t> </w:t>
      </w:r>
      <w:r>
        <w:rPr>
          <w:color w:val="B0B5B9"/>
          <w:spacing w:val="-2"/>
          <w:w w:val="90"/>
        </w:rPr>
        <w:t>Space</w:t>
      </w:r>
      <w:r>
        <w:rPr>
          <w:color w:val="B0B5B9"/>
          <w:spacing w:val="-10"/>
          <w:w w:val="90"/>
        </w:rPr>
        <w:t> </w:t>
      </w:r>
      <w:r>
        <w:rPr>
          <w:color w:val="B0B5B9"/>
          <w:spacing w:val="-2"/>
          <w:w w:val="90"/>
        </w:rPr>
        <w:t>Empire</w:t>
      </w:r>
      <w:r>
        <w:rPr>
          <w:color w:val="B0B5B9"/>
          <w:spacing w:val="-9"/>
          <w:w w:val="90"/>
        </w:rPr>
        <w:t> </w:t>
      </w:r>
      <w:r>
        <w:rPr>
          <w:color w:val="B0B5B9"/>
          <w:spacing w:val="-2"/>
          <w:w w:val="90"/>
        </w:rPr>
        <w:t>is</w:t>
      </w:r>
      <w:r>
        <w:rPr>
          <w:color w:val="B0B5B9"/>
          <w:spacing w:val="-10"/>
          <w:w w:val="90"/>
        </w:rPr>
        <w:t> </w:t>
      </w:r>
      <w:r>
        <w:rPr>
          <w:color w:val="B0B5B9"/>
          <w:spacing w:val="-2"/>
          <w:w w:val="90"/>
        </w:rPr>
        <w:t>a</w:t>
      </w:r>
      <w:r>
        <w:rPr>
          <w:color w:val="B0B5B9"/>
          <w:spacing w:val="-10"/>
          <w:w w:val="90"/>
        </w:rPr>
        <w:t> </w:t>
      </w:r>
      <w:r>
        <w:rPr>
          <w:color w:val="B0B5B9"/>
          <w:spacing w:val="-2"/>
          <w:w w:val="90"/>
        </w:rPr>
        <w:t>visionary</w:t>
      </w:r>
      <w:r>
        <w:rPr>
          <w:color w:val="B0B5B9"/>
          <w:spacing w:val="-9"/>
          <w:w w:val="90"/>
        </w:rPr>
        <w:t> </w:t>
      </w:r>
      <w:r>
        <w:rPr>
          <w:color w:val="B0B5B9"/>
          <w:spacing w:val="-2"/>
          <w:w w:val="90"/>
        </w:rPr>
        <w:t>initiative</w:t>
      </w:r>
      <w:r>
        <w:rPr>
          <w:color w:val="B0B5B9"/>
          <w:spacing w:val="-10"/>
          <w:w w:val="90"/>
        </w:rPr>
        <w:t> </w:t>
      </w:r>
      <w:r>
        <w:rPr>
          <w:color w:val="B0B5B9"/>
          <w:spacing w:val="-2"/>
          <w:w w:val="90"/>
        </w:rPr>
        <w:t>aiming</w:t>
      </w:r>
      <w:r>
        <w:rPr>
          <w:color w:val="B0B5B9"/>
          <w:spacing w:val="-9"/>
          <w:w w:val="90"/>
        </w:rPr>
        <w:t> </w:t>
      </w:r>
      <w:r>
        <w:rPr>
          <w:color w:val="B0B5B9"/>
          <w:spacing w:val="-5"/>
          <w:w w:val="90"/>
        </w:rPr>
        <w:t>to:</w:t>
      </w:r>
    </w:p>
    <w:p>
      <w:pPr>
        <w:pStyle w:val="BodyText"/>
        <w:spacing w:line="283" w:lineRule="auto" w:before="81"/>
        <w:ind w:left="1566" w:right="263"/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956024</wp:posOffset>
            </wp:positionH>
            <wp:positionV relativeFrom="paragraph">
              <wp:posOffset>176562</wp:posOffset>
            </wp:positionV>
            <wp:extent cx="76200" cy="76199"/>
            <wp:effectExtent l="0" t="0" r="0" b="0"/>
            <wp:wrapNone/>
            <wp:docPr id="8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Establish space habitats and autonomous </w:t>
      </w:r>
      <w:r>
        <w:rPr>
          <w:color w:val="B0B5B9"/>
          <w:w w:val="85"/>
        </w:rPr>
        <w:t>production systems to expand humanity’s presence</w:t>
      </w:r>
      <w:r>
        <w:rPr>
          <w:color w:val="B0B5B9"/>
        </w:rPr>
        <w:t> in</w:t>
      </w:r>
      <w:r>
        <w:rPr>
          <w:color w:val="B0B5B9"/>
          <w:spacing w:val="-24"/>
        </w:rPr>
        <w:t> </w:t>
      </w:r>
      <w:r>
        <w:rPr>
          <w:color w:val="B0B5B9"/>
        </w:rPr>
        <w:t>space.</w:t>
      </w:r>
    </w:p>
    <w:p>
      <w:pPr>
        <w:pStyle w:val="BodyText"/>
        <w:spacing w:line="283" w:lineRule="auto"/>
        <w:ind w:right="144"/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956024</wp:posOffset>
            </wp:positionH>
            <wp:positionV relativeFrom="paragraph">
              <wp:posOffset>125127</wp:posOffset>
            </wp:positionV>
            <wp:extent cx="76200" cy="76199"/>
            <wp:effectExtent l="0" t="0" r="0" b="0"/>
            <wp:wrapNone/>
            <wp:docPr id="8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spacing w:val="-2"/>
          <w:w w:val="90"/>
        </w:rPr>
        <w:t>Develop</w:t>
      </w:r>
      <w:r>
        <w:rPr>
          <w:color w:val="B0B5B9"/>
          <w:spacing w:val="-10"/>
          <w:w w:val="90"/>
        </w:rPr>
        <w:t> </w:t>
      </w:r>
      <w:r>
        <w:rPr>
          <w:color w:val="B0B5B9"/>
          <w:spacing w:val="-2"/>
          <w:w w:val="90"/>
        </w:rPr>
        <w:t>space-based</w:t>
      </w:r>
      <w:r>
        <w:rPr>
          <w:color w:val="B0B5B9"/>
          <w:spacing w:val="-10"/>
          <w:w w:val="90"/>
        </w:rPr>
        <w:t> </w:t>
      </w:r>
      <w:r>
        <w:rPr>
          <w:color w:val="B0B5B9"/>
          <w:spacing w:val="-2"/>
          <w:w w:val="90"/>
        </w:rPr>
        <w:t>energy</w:t>
      </w:r>
      <w:r>
        <w:rPr>
          <w:color w:val="B0B5B9"/>
          <w:spacing w:val="-10"/>
          <w:w w:val="90"/>
        </w:rPr>
        <w:t> </w:t>
      </w:r>
      <w:r>
        <w:rPr>
          <w:color w:val="B0B5B9"/>
          <w:spacing w:val="-2"/>
          <w:w w:val="90"/>
        </w:rPr>
        <w:t>solutions</w:t>
      </w:r>
      <w:r>
        <w:rPr>
          <w:color w:val="B0B5B9"/>
          <w:spacing w:val="-10"/>
          <w:w w:val="90"/>
        </w:rPr>
        <w:t> </w:t>
      </w:r>
      <w:r>
        <w:rPr>
          <w:color w:val="B0B5B9"/>
          <w:spacing w:val="-2"/>
          <w:w w:val="90"/>
        </w:rPr>
        <w:t>to</w:t>
      </w:r>
      <w:r>
        <w:rPr>
          <w:color w:val="B0B5B9"/>
          <w:spacing w:val="-10"/>
          <w:w w:val="90"/>
        </w:rPr>
        <w:t> </w:t>
      </w:r>
      <w:r>
        <w:rPr>
          <w:color w:val="B0B5B9"/>
          <w:spacing w:val="-2"/>
          <w:w w:val="90"/>
        </w:rPr>
        <w:t>support </w:t>
      </w:r>
      <w:r>
        <w:rPr>
          <w:color w:val="B0B5B9"/>
          <w:w w:val="90"/>
        </w:rPr>
        <w:t>Earth’s transition to clean energy.</w:t>
      </w:r>
    </w:p>
    <w:p>
      <w:pPr>
        <w:pStyle w:val="Heading3"/>
        <w:numPr>
          <w:ilvl w:val="1"/>
          <w:numId w:val="1"/>
        </w:numPr>
        <w:tabs>
          <w:tab w:pos="846" w:val="left" w:leader="none"/>
        </w:tabs>
        <w:spacing w:line="240" w:lineRule="auto" w:before="1" w:after="0"/>
        <w:ind w:left="845" w:right="0" w:hanging="674"/>
        <w:jc w:val="left"/>
        <w:rPr>
          <w:color w:val="B0B5B9"/>
        </w:rPr>
      </w:pPr>
      <w:r>
        <w:rPr>
          <w:color w:val="B0B5B9"/>
          <w:w w:val="90"/>
        </w:rPr>
        <w:t>Role</w:t>
      </w:r>
      <w:r>
        <w:rPr>
          <w:color w:val="B0B5B9"/>
          <w:spacing w:val="-6"/>
        </w:rPr>
        <w:t> </w:t>
      </w:r>
      <w:r>
        <w:rPr>
          <w:color w:val="B0B5B9"/>
          <w:w w:val="90"/>
        </w:rPr>
        <w:t>of</w:t>
      </w:r>
      <w:r>
        <w:rPr>
          <w:color w:val="B0B5B9"/>
          <w:spacing w:val="-5"/>
        </w:rPr>
        <w:t> </w:t>
      </w:r>
      <w:r>
        <w:rPr>
          <w:color w:val="B0B5B9"/>
          <w:spacing w:val="-2"/>
          <w:w w:val="90"/>
        </w:rPr>
        <w:t>AstroCrown</w:t>
      </w:r>
    </w:p>
    <w:p>
      <w:pPr>
        <w:pStyle w:val="BodyText"/>
        <w:spacing w:line="283" w:lineRule="auto" w:before="2"/>
        <w:ind w:left="854" w:right="217"/>
      </w:pPr>
      <w:r>
        <w:rPr>
          <w:color w:val="B0B5B9"/>
          <w:w w:val="90"/>
        </w:rPr>
        <w:t>AstroCrown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underpins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the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Space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Empire’s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operations </w:t>
      </w:r>
      <w:r>
        <w:rPr>
          <w:color w:val="B0B5B9"/>
          <w:spacing w:val="-4"/>
        </w:rPr>
        <w:t>by:</w:t>
      </w:r>
    </w:p>
    <w:p>
      <w:pPr>
        <w:pStyle w:val="BodyText"/>
        <w:spacing w:line="283" w:lineRule="auto"/>
        <w:ind w:right="144"/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956024</wp:posOffset>
            </wp:positionH>
            <wp:positionV relativeFrom="paragraph">
              <wp:posOffset>125127</wp:posOffset>
            </wp:positionV>
            <wp:extent cx="76200" cy="76199"/>
            <wp:effectExtent l="0" t="0" r="0" b="0"/>
            <wp:wrapNone/>
            <wp:docPr id="9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Serving</w:t>
      </w:r>
      <w:r>
        <w:rPr>
          <w:color w:val="B0B5B9"/>
          <w:spacing w:val="-4"/>
          <w:w w:val="90"/>
        </w:rPr>
        <w:t> </w:t>
      </w:r>
      <w:r>
        <w:rPr>
          <w:color w:val="B0B5B9"/>
          <w:w w:val="90"/>
        </w:rPr>
        <w:t>as</w:t>
      </w:r>
      <w:r>
        <w:rPr>
          <w:color w:val="B0B5B9"/>
          <w:spacing w:val="-4"/>
          <w:w w:val="90"/>
        </w:rPr>
        <w:t> </w:t>
      </w:r>
      <w:r>
        <w:rPr>
          <w:color w:val="B0B5B9"/>
          <w:w w:val="90"/>
        </w:rPr>
        <w:t>the</w:t>
      </w:r>
      <w:r>
        <w:rPr>
          <w:color w:val="B0B5B9"/>
          <w:spacing w:val="-4"/>
          <w:w w:val="90"/>
        </w:rPr>
        <w:t> </w:t>
      </w:r>
      <w:r>
        <w:rPr>
          <w:color w:val="B0B5B9"/>
          <w:w w:val="90"/>
        </w:rPr>
        <w:t>official</w:t>
      </w:r>
      <w:r>
        <w:rPr>
          <w:color w:val="B0B5B9"/>
          <w:spacing w:val="-4"/>
          <w:w w:val="90"/>
        </w:rPr>
        <w:t> </w:t>
      </w:r>
      <w:r>
        <w:rPr>
          <w:color w:val="B0B5B9"/>
          <w:w w:val="90"/>
        </w:rPr>
        <w:t>currency</w:t>
      </w:r>
      <w:r>
        <w:rPr>
          <w:color w:val="B0B5B9"/>
          <w:spacing w:val="-4"/>
          <w:w w:val="90"/>
        </w:rPr>
        <w:t> </w:t>
      </w:r>
      <w:r>
        <w:rPr>
          <w:color w:val="B0B5B9"/>
          <w:w w:val="90"/>
        </w:rPr>
        <w:t>for</w:t>
      </w:r>
      <w:r>
        <w:rPr>
          <w:color w:val="B0B5B9"/>
          <w:spacing w:val="-4"/>
          <w:w w:val="90"/>
        </w:rPr>
        <w:t> </w:t>
      </w:r>
      <w:r>
        <w:rPr>
          <w:color w:val="B0B5B9"/>
          <w:w w:val="90"/>
        </w:rPr>
        <w:t>space-related goods and services.</w:t>
      </w:r>
    </w:p>
    <w:p>
      <w:pPr>
        <w:pStyle w:val="BodyText"/>
        <w:spacing w:line="283" w:lineRule="auto"/>
        <w:ind w:right="143"/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956024</wp:posOffset>
            </wp:positionH>
            <wp:positionV relativeFrom="paragraph">
              <wp:posOffset>125127</wp:posOffset>
            </wp:positionV>
            <wp:extent cx="76200" cy="76199"/>
            <wp:effectExtent l="0" t="0" r="0" b="0"/>
            <wp:wrapNone/>
            <wp:docPr id="9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85"/>
        </w:rPr>
        <w:t>Tokenizing space resources to facilitate equitable</w:t>
      </w:r>
      <w:r>
        <w:rPr>
          <w:color w:val="B0B5B9"/>
          <w:spacing w:val="40"/>
        </w:rPr>
        <w:t> </w:t>
      </w:r>
      <w:r>
        <w:rPr>
          <w:color w:val="B0B5B9"/>
          <w:spacing w:val="-2"/>
          <w:w w:val="95"/>
        </w:rPr>
        <w:t>trade</w:t>
      </w:r>
      <w:r>
        <w:rPr>
          <w:color w:val="B0B5B9"/>
          <w:spacing w:val="-23"/>
          <w:w w:val="95"/>
        </w:rPr>
        <w:t> </w:t>
      </w:r>
      <w:r>
        <w:rPr>
          <w:color w:val="B0B5B9"/>
          <w:spacing w:val="-2"/>
          <w:w w:val="95"/>
        </w:rPr>
        <w:t>and</w:t>
      </w:r>
      <w:r>
        <w:rPr>
          <w:color w:val="B0B5B9"/>
          <w:spacing w:val="-23"/>
          <w:w w:val="95"/>
        </w:rPr>
        <w:t> </w:t>
      </w:r>
      <w:r>
        <w:rPr>
          <w:color w:val="B0B5B9"/>
          <w:spacing w:val="-2"/>
          <w:w w:val="95"/>
        </w:rPr>
        <w:t>participation.</w:t>
      </w:r>
    </w:p>
    <w:p>
      <w:pPr>
        <w:pStyle w:val="Heading3"/>
        <w:numPr>
          <w:ilvl w:val="1"/>
          <w:numId w:val="1"/>
        </w:numPr>
        <w:tabs>
          <w:tab w:pos="846" w:val="left" w:leader="none"/>
        </w:tabs>
        <w:spacing w:line="448" w:lineRule="exact" w:before="0" w:after="0"/>
        <w:ind w:left="845" w:right="0" w:hanging="674"/>
        <w:jc w:val="left"/>
        <w:rPr>
          <w:color w:val="B0B5B9"/>
        </w:rPr>
      </w:pPr>
      <w:r>
        <w:rPr>
          <w:color w:val="B0B5B9"/>
          <w:w w:val="90"/>
        </w:rPr>
        <w:t>Public</w:t>
      </w:r>
      <w:r>
        <w:rPr>
          <w:color w:val="B0B5B9"/>
          <w:spacing w:val="-1"/>
          <w:w w:val="95"/>
        </w:rPr>
        <w:t> </w:t>
      </w:r>
      <w:r>
        <w:rPr>
          <w:color w:val="B0B5B9"/>
          <w:spacing w:val="-2"/>
          <w:w w:val="95"/>
        </w:rPr>
        <w:t>Interest</w:t>
      </w:r>
    </w:p>
    <w:p>
      <w:pPr>
        <w:pStyle w:val="BodyText"/>
        <w:spacing w:line="283" w:lineRule="auto" w:before="2"/>
        <w:ind w:left="854" w:right="177"/>
      </w:pPr>
      <w:r>
        <w:rPr>
          <w:color w:val="B0B5B9"/>
          <w:w w:val="90"/>
        </w:rPr>
        <w:t>The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Space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Empire’s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bold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vision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inspires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confidence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in AstroCrown, positioning it as more than a cryptocurrency—it is a gateway to humanity’s next </w:t>
      </w:r>
      <w:r>
        <w:rPr>
          <w:color w:val="B0B5B9"/>
          <w:w w:val="95"/>
        </w:rPr>
        <w:t>great</w:t>
      </w:r>
      <w:r>
        <w:rPr>
          <w:color w:val="B0B5B9"/>
          <w:spacing w:val="-11"/>
          <w:w w:val="95"/>
        </w:rPr>
        <w:t> </w:t>
      </w:r>
      <w:r>
        <w:rPr>
          <w:color w:val="B0B5B9"/>
          <w:w w:val="95"/>
        </w:rPr>
        <w:t>adventure.</w:t>
      </w:r>
    </w:p>
    <w:p>
      <w:pPr>
        <w:spacing w:after="0" w:line="283" w:lineRule="auto"/>
        <w:sectPr>
          <w:pgSz w:w="11910" w:h="16850"/>
          <w:pgMar w:top="1100" w:bottom="0" w:left="440" w:right="1080"/>
        </w:sectPr>
      </w:pPr>
    </w:p>
    <w:p>
      <w:pPr>
        <w:pStyle w:val="Heading1"/>
        <w:numPr>
          <w:ilvl w:val="0"/>
          <w:numId w:val="1"/>
        </w:numPr>
        <w:tabs>
          <w:tab w:pos="2717" w:val="left" w:leader="none"/>
        </w:tabs>
        <w:spacing w:line="240" w:lineRule="auto" w:before="37" w:after="0"/>
        <w:ind w:left="2716" w:right="0" w:hanging="1092"/>
        <w:jc w:val="left"/>
        <w:rPr>
          <w:color w:val="F5D673"/>
        </w:rPr>
      </w:pPr>
      <w:r>
        <w:rPr/>
        <w:pict>
          <v:rect style="position:absolute;margin-left:0pt;margin-top:-.000004pt;width:595.499953pt;height:842.249933pt;mso-position-horizontal-relative:page;mso-position-vertical-relative:page;z-index:-15862784" id="docshape11" filled="true" fillcolor="#2e333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0</wp:posOffset>
            </wp:positionH>
            <wp:positionV relativeFrom="page">
              <wp:posOffset>9185596</wp:posOffset>
            </wp:positionV>
            <wp:extent cx="7562849" cy="1504949"/>
            <wp:effectExtent l="0" t="0" r="0" b="0"/>
            <wp:wrapNone/>
            <wp:docPr id="9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50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5D673"/>
          <w:spacing w:val="-2"/>
          <w:w w:val="95"/>
        </w:rPr>
        <w:t>Interoperability</w:t>
      </w:r>
    </w:p>
    <w:p>
      <w:pPr>
        <w:spacing w:before="231"/>
        <w:ind w:left="962" w:right="0" w:firstLine="0"/>
        <w:jc w:val="left"/>
        <w:rPr>
          <w:rFonts w:ascii="Arial"/>
          <w:b/>
          <w:sz w:val="96"/>
        </w:rPr>
      </w:pPr>
      <w:r>
        <w:rPr>
          <w:rFonts w:ascii="Arial"/>
          <w:b/>
          <w:color w:val="F5D673"/>
          <w:w w:val="95"/>
          <w:sz w:val="96"/>
        </w:rPr>
        <w:t>and</w:t>
      </w:r>
      <w:r>
        <w:rPr>
          <w:rFonts w:ascii="Arial"/>
          <w:b/>
          <w:color w:val="F5D673"/>
          <w:spacing w:val="-11"/>
          <w:w w:val="95"/>
          <w:sz w:val="96"/>
        </w:rPr>
        <w:t> </w:t>
      </w:r>
      <w:r>
        <w:rPr>
          <w:rFonts w:ascii="Arial"/>
          <w:b/>
          <w:color w:val="F5D673"/>
          <w:w w:val="95"/>
          <w:sz w:val="96"/>
        </w:rPr>
        <w:t>Future</w:t>
      </w:r>
      <w:r>
        <w:rPr>
          <w:rFonts w:ascii="Arial"/>
          <w:b/>
          <w:color w:val="F5D673"/>
          <w:spacing w:val="-11"/>
          <w:w w:val="95"/>
          <w:sz w:val="96"/>
        </w:rPr>
        <w:t> </w:t>
      </w:r>
      <w:r>
        <w:rPr>
          <w:rFonts w:ascii="Arial"/>
          <w:b/>
          <w:color w:val="F5D673"/>
          <w:spacing w:val="-2"/>
          <w:w w:val="95"/>
          <w:sz w:val="96"/>
        </w:rPr>
        <w:t>Migration</w:t>
      </w:r>
    </w:p>
    <w:p>
      <w:pPr>
        <w:pStyle w:val="Heading3"/>
        <w:numPr>
          <w:ilvl w:val="1"/>
          <w:numId w:val="1"/>
        </w:numPr>
        <w:tabs>
          <w:tab w:pos="858" w:val="left" w:leader="none"/>
        </w:tabs>
        <w:spacing w:line="240" w:lineRule="auto" w:before="76" w:after="0"/>
        <w:ind w:left="857" w:right="0" w:hanging="674"/>
        <w:jc w:val="left"/>
        <w:rPr>
          <w:color w:val="B0B5B9"/>
        </w:rPr>
      </w:pPr>
      <w:r>
        <w:rPr>
          <w:color w:val="B0B5B9"/>
          <w:w w:val="90"/>
        </w:rPr>
        <w:t>Cross-Chain</w:t>
      </w:r>
      <w:r>
        <w:rPr>
          <w:color w:val="B0B5B9"/>
          <w:spacing w:val="61"/>
        </w:rPr>
        <w:t> </w:t>
      </w:r>
      <w:r>
        <w:rPr>
          <w:color w:val="B0B5B9"/>
          <w:spacing w:val="-2"/>
          <w:w w:val="90"/>
        </w:rPr>
        <w:t>Compatibility</w:t>
      </w:r>
    </w:p>
    <w:p>
      <w:pPr>
        <w:pStyle w:val="BodyText"/>
        <w:spacing w:line="283" w:lineRule="auto" w:before="2"/>
        <w:ind w:left="780" w:right="143"/>
      </w:pPr>
      <w:r>
        <w:rPr>
          <w:color w:val="B0B5B9"/>
          <w:spacing w:val="-2"/>
          <w:w w:val="90"/>
        </w:rPr>
        <w:t>AstroCrown</w:t>
      </w:r>
      <w:r>
        <w:rPr>
          <w:color w:val="B0B5B9"/>
          <w:spacing w:val="-13"/>
          <w:w w:val="90"/>
        </w:rPr>
        <w:t> </w:t>
      </w:r>
      <w:r>
        <w:rPr>
          <w:color w:val="B0B5B9"/>
          <w:spacing w:val="-2"/>
          <w:w w:val="90"/>
        </w:rPr>
        <w:t>operates</w:t>
      </w:r>
      <w:r>
        <w:rPr>
          <w:color w:val="B0B5B9"/>
          <w:spacing w:val="-13"/>
          <w:w w:val="90"/>
        </w:rPr>
        <w:t> </w:t>
      </w:r>
      <w:r>
        <w:rPr>
          <w:color w:val="B0B5B9"/>
          <w:spacing w:val="-2"/>
          <w:w w:val="90"/>
        </w:rPr>
        <w:t>across</w:t>
      </w:r>
      <w:r>
        <w:rPr>
          <w:color w:val="B0B5B9"/>
          <w:spacing w:val="-13"/>
          <w:w w:val="90"/>
        </w:rPr>
        <w:t> </w:t>
      </w:r>
      <w:r>
        <w:rPr>
          <w:color w:val="B0B5B9"/>
          <w:spacing w:val="-2"/>
          <w:w w:val="90"/>
        </w:rPr>
        <w:t>multiple</w:t>
      </w:r>
      <w:r>
        <w:rPr>
          <w:color w:val="B0B5B9"/>
          <w:spacing w:val="-13"/>
          <w:w w:val="90"/>
        </w:rPr>
        <w:t> </w:t>
      </w:r>
      <w:r>
        <w:rPr>
          <w:color w:val="B0B5B9"/>
          <w:spacing w:val="-2"/>
          <w:w w:val="90"/>
        </w:rPr>
        <w:t>blockchains</w:t>
      </w:r>
      <w:r>
        <w:rPr>
          <w:color w:val="B0B5B9"/>
          <w:spacing w:val="-13"/>
          <w:w w:val="90"/>
        </w:rPr>
        <w:t> </w:t>
      </w:r>
      <w:r>
        <w:rPr>
          <w:color w:val="B0B5B9"/>
          <w:spacing w:val="-2"/>
          <w:w w:val="90"/>
        </w:rPr>
        <w:t>using bridges</w:t>
      </w:r>
      <w:r>
        <w:rPr>
          <w:color w:val="B0B5B9"/>
          <w:spacing w:val="-12"/>
          <w:w w:val="90"/>
        </w:rPr>
        <w:t> </w:t>
      </w:r>
      <w:r>
        <w:rPr>
          <w:color w:val="B0B5B9"/>
          <w:spacing w:val="-2"/>
          <w:w w:val="90"/>
        </w:rPr>
        <w:t>and</w:t>
      </w:r>
      <w:r>
        <w:rPr>
          <w:color w:val="B0B5B9"/>
          <w:spacing w:val="-12"/>
          <w:w w:val="90"/>
        </w:rPr>
        <w:t> </w:t>
      </w:r>
      <w:r>
        <w:rPr>
          <w:color w:val="B0B5B9"/>
          <w:spacing w:val="-2"/>
          <w:w w:val="90"/>
        </w:rPr>
        <w:t>additional</w:t>
      </w:r>
      <w:r>
        <w:rPr>
          <w:color w:val="B0B5B9"/>
          <w:spacing w:val="-12"/>
          <w:w w:val="90"/>
        </w:rPr>
        <w:t> </w:t>
      </w:r>
      <w:r>
        <w:rPr>
          <w:color w:val="B0B5B9"/>
          <w:spacing w:val="-2"/>
          <w:w w:val="90"/>
        </w:rPr>
        <w:t>smart</w:t>
      </w:r>
      <w:r>
        <w:rPr>
          <w:color w:val="B0B5B9"/>
          <w:spacing w:val="-12"/>
          <w:w w:val="90"/>
        </w:rPr>
        <w:t> </w:t>
      </w:r>
      <w:r>
        <w:rPr>
          <w:color w:val="B0B5B9"/>
          <w:spacing w:val="-2"/>
          <w:w w:val="90"/>
        </w:rPr>
        <w:t>contracts,</w:t>
      </w:r>
      <w:r>
        <w:rPr>
          <w:color w:val="B0B5B9"/>
          <w:spacing w:val="-12"/>
          <w:w w:val="90"/>
        </w:rPr>
        <w:t> </w:t>
      </w:r>
      <w:r>
        <w:rPr>
          <w:color w:val="B0B5B9"/>
          <w:spacing w:val="-2"/>
          <w:w w:val="90"/>
        </w:rPr>
        <w:t>ensuring</w:t>
      </w:r>
      <w:r>
        <w:rPr>
          <w:color w:val="B0B5B9"/>
          <w:spacing w:val="-12"/>
          <w:w w:val="90"/>
        </w:rPr>
        <w:t> </w:t>
      </w:r>
      <w:r>
        <w:rPr>
          <w:color w:val="B0B5B9"/>
          <w:spacing w:val="-2"/>
          <w:w w:val="90"/>
        </w:rPr>
        <w:t>global </w:t>
      </w:r>
      <w:r>
        <w:rPr>
          <w:color w:val="B0B5B9"/>
          <w:w w:val="90"/>
        </w:rPr>
        <w:t>accessibility and adaptability</w:t>
      </w:r>
    </w:p>
    <w:p>
      <w:pPr>
        <w:pStyle w:val="Heading3"/>
        <w:numPr>
          <w:ilvl w:val="1"/>
          <w:numId w:val="1"/>
        </w:numPr>
        <w:tabs>
          <w:tab w:pos="858" w:val="left" w:leader="none"/>
        </w:tabs>
        <w:spacing w:line="375" w:lineRule="exact" w:before="0" w:after="0"/>
        <w:ind w:left="857" w:right="0" w:hanging="674"/>
        <w:jc w:val="left"/>
        <w:rPr>
          <w:color w:val="B0B5B9"/>
        </w:rPr>
      </w:pPr>
      <w:r>
        <w:rPr>
          <w:color w:val="B0B5B9"/>
          <w:w w:val="95"/>
        </w:rPr>
        <w:t>Future-Proof</w:t>
      </w:r>
      <w:r>
        <w:rPr>
          <w:color w:val="B0B5B9"/>
          <w:spacing w:val="13"/>
        </w:rPr>
        <w:t> </w:t>
      </w:r>
      <w:r>
        <w:rPr>
          <w:color w:val="B0B5B9"/>
          <w:spacing w:val="-2"/>
          <w:w w:val="95"/>
        </w:rPr>
        <w:t>Design</w:t>
      </w:r>
    </w:p>
    <w:p>
      <w:pPr>
        <w:pStyle w:val="BodyText"/>
        <w:spacing w:line="283" w:lineRule="auto" w:before="2"/>
        <w:ind w:left="854" w:right="217"/>
      </w:pPr>
      <w:r>
        <w:rPr>
          <w:color w:val="B0B5B9"/>
          <w:spacing w:val="-2"/>
          <w:w w:val="90"/>
        </w:rPr>
        <w:t>AstroCrown’s</w:t>
      </w:r>
      <w:r>
        <w:rPr>
          <w:color w:val="B0B5B9"/>
          <w:spacing w:val="-7"/>
          <w:w w:val="90"/>
        </w:rPr>
        <w:t> </w:t>
      </w:r>
      <w:r>
        <w:rPr>
          <w:color w:val="B0B5B9"/>
          <w:spacing w:val="-2"/>
          <w:w w:val="90"/>
        </w:rPr>
        <w:t>architecture</w:t>
      </w:r>
      <w:r>
        <w:rPr>
          <w:color w:val="B0B5B9"/>
          <w:spacing w:val="-7"/>
          <w:w w:val="90"/>
        </w:rPr>
        <w:t> </w:t>
      </w:r>
      <w:r>
        <w:rPr>
          <w:color w:val="B0B5B9"/>
          <w:spacing w:val="-2"/>
          <w:w w:val="90"/>
        </w:rPr>
        <w:t>enables</w:t>
      </w:r>
      <w:r>
        <w:rPr>
          <w:color w:val="B0B5B9"/>
          <w:spacing w:val="-7"/>
          <w:w w:val="90"/>
        </w:rPr>
        <w:t> </w:t>
      </w:r>
      <w:r>
        <w:rPr>
          <w:color w:val="B0B5B9"/>
          <w:spacing w:val="-2"/>
          <w:w w:val="90"/>
        </w:rPr>
        <w:t>seamless</w:t>
      </w:r>
      <w:r>
        <w:rPr>
          <w:color w:val="B0B5B9"/>
          <w:spacing w:val="-7"/>
          <w:w w:val="90"/>
        </w:rPr>
        <w:t> </w:t>
      </w:r>
      <w:r>
        <w:rPr>
          <w:color w:val="B0B5B9"/>
          <w:spacing w:val="-2"/>
          <w:w w:val="90"/>
        </w:rPr>
        <w:t>migration </w:t>
      </w:r>
      <w:r>
        <w:rPr>
          <w:color w:val="B0B5B9"/>
          <w:w w:val="90"/>
        </w:rPr>
        <w:t>to</w:t>
      </w:r>
      <w:r>
        <w:rPr>
          <w:color w:val="B0B5B9"/>
          <w:spacing w:val="-12"/>
          <w:w w:val="90"/>
        </w:rPr>
        <w:t> </w:t>
      </w:r>
      <w:r>
        <w:rPr>
          <w:color w:val="B0B5B9"/>
          <w:w w:val="90"/>
        </w:rPr>
        <w:t>new</w:t>
      </w:r>
      <w:r>
        <w:rPr>
          <w:color w:val="B0B5B9"/>
          <w:spacing w:val="-12"/>
          <w:w w:val="90"/>
        </w:rPr>
        <w:t> </w:t>
      </w:r>
      <w:r>
        <w:rPr>
          <w:color w:val="B0B5B9"/>
          <w:w w:val="90"/>
        </w:rPr>
        <w:t>platforms</w:t>
      </w:r>
      <w:r>
        <w:rPr>
          <w:color w:val="B0B5B9"/>
          <w:spacing w:val="-12"/>
          <w:w w:val="90"/>
        </w:rPr>
        <w:t> </w:t>
      </w:r>
      <w:r>
        <w:rPr>
          <w:color w:val="B0B5B9"/>
          <w:w w:val="90"/>
        </w:rPr>
        <w:t>and</w:t>
      </w:r>
      <w:r>
        <w:rPr>
          <w:color w:val="B0B5B9"/>
          <w:spacing w:val="-12"/>
          <w:w w:val="90"/>
        </w:rPr>
        <w:t> </w:t>
      </w:r>
      <w:r>
        <w:rPr>
          <w:color w:val="B0B5B9"/>
          <w:w w:val="90"/>
        </w:rPr>
        <w:t>technologies,</w:t>
      </w:r>
      <w:r>
        <w:rPr>
          <w:color w:val="B0B5B9"/>
          <w:spacing w:val="-12"/>
          <w:w w:val="90"/>
        </w:rPr>
        <w:t> </w:t>
      </w:r>
      <w:r>
        <w:rPr>
          <w:color w:val="B0B5B9"/>
          <w:w w:val="90"/>
        </w:rPr>
        <w:t>safeguarding</w:t>
      </w:r>
      <w:r>
        <w:rPr>
          <w:color w:val="B0B5B9"/>
          <w:spacing w:val="-12"/>
          <w:w w:val="90"/>
        </w:rPr>
        <w:t> </w:t>
      </w:r>
      <w:r>
        <w:rPr>
          <w:color w:val="B0B5B9"/>
          <w:w w:val="90"/>
        </w:rPr>
        <w:t>its </w:t>
      </w:r>
      <w:r>
        <w:rPr>
          <w:color w:val="B0B5B9"/>
          <w:spacing w:val="-2"/>
          <w:w w:val="95"/>
        </w:rPr>
        <w:t>relevance</w:t>
      </w:r>
      <w:r>
        <w:rPr>
          <w:color w:val="B0B5B9"/>
          <w:spacing w:val="-23"/>
          <w:w w:val="95"/>
        </w:rPr>
        <w:t> </w:t>
      </w:r>
      <w:r>
        <w:rPr>
          <w:color w:val="B0B5B9"/>
          <w:spacing w:val="-2"/>
          <w:w w:val="95"/>
        </w:rPr>
        <w:t>and</w:t>
      </w:r>
      <w:r>
        <w:rPr>
          <w:color w:val="B0B5B9"/>
          <w:spacing w:val="-23"/>
          <w:w w:val="95"/>
        </w:rPr>
        <w:t> </w:t>
      </w:r>
      <w:r>
        <w:rPr>
          <w:color w:val="B0B5B9"/>
          <w:spacing w:val="-2"/>
          <w:w w:val="95"/>
        </w:rPr>
        <w:t>usability.</w:t>
      </w:r>
    </w:p>
    <w:p>
      <w:pPr>
        <w:spacing w:after="0" w:line="283" w:lineRule="auto"/>
        <w:sectPr>
          <w:pgSz w:w="11910" w:h="16850"/>
          <w:pgMar w:top="1100" w:bottom="0" w:left="440" w:right="1080"/>
        </w:sectPr>
      </w:pPr>
    </w:p>
    <w:p>
      <w:pPr>
        <w:pStyle w:val="Heading1"/>
        <w:numPr>
          <w:ilvl w:val="0"/>
          <w:numId w:val="1"/>
        </w:numPr>
        <w:tabs>
          <w:tab w:pos="2570" w:val="left" w:leader="none"/>
        </w:tabs>
        <w:spacing w:line="240" w:lineRule="auto" w:before="36" w:after="0"/>
        <w:ind w:left="2570" w:right="0" w:hanging="1091"/>
        <w:jc w:val="left"/>
        <w:rPr>
          <w:rFonts w:ascii="Trebuchet MS"/>
          <w:color w:val="F5D673"/>
        </w:rPr>
      </w:pPr>
      <w:r>
        <w:rPr/>
        <w:pict>
          <v:rect style="position:absolute;margin-left:0pt;margin-top:-.000004pt;width:595.499953pt;height:842.249933pt;mso-position-horizontal-relative:page;mso-position-vertical-relative:page;z-index:-15861760" id="docshape12" filled="true" fillcolor="#2e333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0</wp:posOffset>
            </wp:positionH>
            <wp:positionV relativeFrom="page">
              <wp:posOffset>9185596</wp:posOffset>
            </wp:positionV>
            <wp:extent cx="7562849" cy="1504949"/>
            <wp:effectExtent l="0" t="0" r="0" b="0"/>
            <wp:wrapNone/>
            <wp:docPr id="9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50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F5D673"/>
          <w:w w:val="95"/>
        </w:rPr>
        <w:t>Governance</w:t>
      </w:r>
      <w:r>
        <w:rPr>
          <w:rFonts w:ascii="Trebuchet MS"/>
          <w:color w:val="F5D673"/>
          <w:spacing w:val="-6"/>
        </w:rPr>
        <w:t> </w:t>
      </w:r>
      <w:r>
        <w:rPr>
          <w:rFonts w:ascii="Trebuchet MS"/>
          <w:color w:val="F5D673"/>
          <w:spacing w:val="-5"/>
        </w:rPr>
        <w:t>and</w:t>
      </w:r>
    </w:p>
    <w:p>
      <w:pPr>
        <w:spacing w:before="221"/>
        <w:ind w:left="3963" w:right="0" w:firstLine="0"/>
        <w:jc w:val="left"/>
        <w:rPr>
          <w:rFonts w:ascii="Trebuchet MS"/>
          <w:b/>
          <w:sz w:val="96"/>
        </w:rPr>
      </w:pPr>
      <w:r>
        <w:rPr>
          <w:rFonts w:ascii="Trebuchet MS"/>
          <w:b/>
          <w:color w:val="F5D673"/>
          <w:spacing w:val="-2"/>
          <w:sz w:val="96"/>
        </w:rPr>
        <w:t>Privacy</w:t>
      </w:r>
    </w:p>
    <w:p>
      <w:pPr>
        <w:pStyle w:val="Heading3"/>
        <w:numPr>
          <w:ilvl w:val="1"/>
          <w:numId w:val="1"/>
        </w:numPr>
        <w:tabs>
          <w:tab w:pos="887" w:val="left" w:leader="none"/>
        </w:tabs>
        <w:spacing w:line="452" w:lineRule="exact" w:before="65" w:after="0"/>
        <w:ind w:left="886" w:right="0" w:hanging="673"/>
        <w:jc w:val="left"/>
        <w:rPr>
          <w:rFonts w:ascii="Trebuchet MS"/>
          <w:color w:val="B0B5B9"/>
        </w:rPr>
      </w:pPr>
      <w:r>
        <w:rPr>
          <w:rFonts w:ascii="Trebuchet MS"/>
          <w:color w:val="B0B5B9"/>
          <w:spacing w:val="-2"/>
          <w:w w:val="95"/>
        </w:rPr>
        <w:t>Decentralized</w:t>
      </w:r>
      <w:r>
        <w:rPr>
          <w:rFonts w:ascii="Trebuchet MS"/>
          <w:color w:val="B0B5B9"/>
          <w:spacing w:val="-6"/>
          <w:w w:val="95"/>
        </w:rPr>
        <w:t> </w:t>
      </w:r>
      <w:r>
        <w:rPr>
          <w:rFonts w:ascii="Trebuchet MS"/>
          <w:color w:val="B0B5B9"/>
          <w:spacing w:val="-2"/>
        </w:rPr>
        <w:t>Governance</w:t>
      </w:r>
    </w:p>
    <w:p>
      <w:pPr>
        <w:pStyle w:val="BodyText"/>
        <w:spacing w:line="283" w:lineRule="auto"/>
        <w:ind w:left="854" w:right="217"/>
      </w:pPr>
      <w:r>
        <w:rPr>
          <w:color w:val="B0B5B9"/>
          <w:w w:val="90"/>
        </w:rPr>
        <w:t>AstroCrown combines centralized oversight by the Emperor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and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ICC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with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decentralized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mechanisms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to align with user interests.</w:t>
      </w:r>
    </w:p>
    <w:p>
      <w:pPr>
        <w:pStyle w:val="Heading3"/>
        <w:numPr>
          <w:ilvl w:val="1"/>
          <w:numId w:val="1"/>
        </w:numPr>
        <w:tabs>
          <w:tab w:pos="887" w:val="left" w:leader="none"/>
        </w:tabs>
        <w:spacing w:line="378" w:lineRule="exact" w:before="0" w:after="0"/>
        <w:ind w:left="886" w:right="0" w:hanging="673"/>
        <w:jc w:val="left"/>
        <w:rPr>
          <w:rFonts w:ascii="Trebuchet MS"/>
          <w:color w:val="B0B5B9"/>
        </w:rPr>
      </w:pPr>
      <w:r>
        <w:rPr>
          <w:rFonts w:ascii="Trebuchet MS"/>
          <w:color w:val="B0B5B9"/>
          <w:w w:val="95"/>
        </w:rPr>
        <w:t>Privacy</w:t>
      </w:r>
      <w:r>
        <w:rPr>
          <w:rFonts w:ascii="Trebuchet MS"/>
          <w:color w:val="B0B5B9"/>
          <w:spacing w:val="-21"/>
          <w:w w:val="95"/>
        </w:rPr>
        <w:t> </w:t>
      </w:r>
      <w:r>
        <w:rPr>
          <w:rFonts w:ascii="Trebuchet MS"/>
          <w:color w:val="B0B5B9"/>
          <w:w w:val="95"/>
        </w:rPr>
        <w:t>and</w:t>
      </w:r>
      <w:r>
        <w:rPr>
          <w:rFonts w:ascii="Trebuchet MS"/>
          <w:color w:val="B0B5B9"/>
          <w:spacing w:val="-21"/>
          <w:w w:val="95"/>
        </w:rPr>
        <w:t> </w:t>
      </w:r>
      <w:r>
        <w:rPr>
          <w:rFonts w:ascii="Trebuchet MS"/>
          <w:color w:val="B0B5B9"/>
          <w:spacing w:val="-2"/>
          <w:w w:val="95"/>
        </w:rPr>
        <w:t>Transparency</w:t>
      </w:r>
    </w:p>
    <w:p>
      <w:pPr>
        <w:pStyle w:val="BodyText"/>
        <w:spacing w:line="283" w:lineRule="auto"/>
        <w:ind w:right="143"/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956024</wp:posOffset>
            </wp:positionH>
            <wp:positionV relativeFrom="paragraph">
              <wp:posOffset>125126</wp:posOffset>
            </wp:positionV>
            <wp:extent cx="76200" cy="76199"/>
            <wp:effectExtent l="0" t="0" r="0" b="0"/>
            <wp:wrapNone/>
            <wp:docPr id="9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Supports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privacy-focused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platforms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for</w:t>
      </w:r>
      <w:r>
        <w:rPr>
          <w:color w:val="B0B5B9"/>
          <w:spacing w:val="-8"/>
          <w:w w:val="90"/>
        </w:rPr>
        <w:t> </w:t>
      </w:r>
      <w:r>
        <w:rPr>
          <w:color w:val="B0B5B9"/>
          <w:w w:val="90"/>
        </w:rPr>
        <w:t>secure </w:t>
      </w:r>
      <w:r>
        <w:rPr>
          <w:color w:val="B0B5B9"/>
          <w:spacing w:val="-2"/>
          <w:w w:val="95"/>
        </w:rPr>
        <w:t>transactions.</w:t>
      </w:r>
    </w:p>
    <w:p>
      <w:pPr>
        <w:pStyle w:val="BodyText"/>
        <w:spacing w:line="283" w:lineRule="auto"/>
        <w:ind w:right="143"/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956024</wp:posOffset>
            </wp:positionH>
            <wp:positionV relativeFrom="paragraph">
              <wp:posOffset>125127</wp:posOffset>
            </wp:positionV>
            <wp:extent cx="76200" cy="76199"/>
            <wp:effectExtent l="0" t="0" r="0" b="0"/>
            <wp:wrapNone/>
            <wp:docPr id="10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Ensures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transparency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for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official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and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public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use </w:t>
      </w:r>
      <w:r>
        <w:rPr>
          <w:color w:val="B0B5B9"/>
          <w:spacing w:val="-2"/>
        </w:rPr>
        <w:t>cases.</w:t>
      </w:r>
    </w:p>
    <w:p>
      <w:pPr>
        <w:spacing w:after="0" w:line="283" w:lineRule="auto"/>
        <w:sectPr>
          <w:pgSz w:w="11910" w:h="16850"/>
          <w:pgMar w:top="1100" w:bottom="0" w:left="440" w:right="1080"/>
        </w:sectPr>
      </w:pPr>
    </w:p>
    <w:p>
      <w:pPr>
        <w:pStyle w:val="Heading1"/>
        <w:numPr>
          <w:ilvl w:val="0"/>
          <w:numId w:val="1"/>
        </w:numPr>
        <w:tabs>
          <w:tab w:pos="4042" w:val="left" w:leader="none"/>
        </w:tabs>
        <w:spacing w:line="240" w:lineRule="auto" w:before="37" w:after="0"/>
        <w:ind w:left="4041" w:right="0" w:hanging="1091"/>
        <w:jc w:val="left"/>
        <w:rPr>
          <w:color w:val="F5D673"/>
        </w:rPr>
      </w:pPr>
      <w:r>
        <w:rPr/>
        <w:pict>
          <v:rect style="position:absolute;margin-left:0pt;margin-top:-.000004pt;width:595.499953pt;height:842.249933pt;mso-position-horizontal-relative:page;mso-position-vertical-relative:page;z-index:-15859712" id="docshape13" filled="true" fillcolor="#2e333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0</wp:posOffset>
            </wp:positionH>
            <wp:positionV relativeFrom="page">
              <wp:posOffset>9191193</wp:posOffset>
            </wp:positionV>
            <wp:extent cx="7562849" cy="1504949"/>
            <wp:effectExtent l="0" t="0" r="0" b="0"/>
            <wp:wrapNone/>
            <wp:docPr id="10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50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5D673"/>
          <w:spacing w:val="-2"/>
          <w:w w:val="95"/>
        </w:rPr>
        <w:t>Roadmap</w:t>
      </w:r>
    </w:p>
    <w:p>
      <w:pPr>
        <w:pStyle w:val="Heading3"/>
        <w:spacing w:before="76"/>
        <w:ind w:firstLine="0"/>
      </w:pPr>
      <w:r>
        <w:rPr>
          <w:color w:val="B0B5B9"/>
          <w:spacing w:val="-2"/>
          <w:w w:val="95"/>
        </w:rPr>
        <w:t>Phase</w:t>
      </w:r>
      <w:r>
        <w:rPr>
          <w:color w:val="B0B5B9"/>
          <w:spacing w:val="-11"/>
          <w:w w:val="95"/>
        </w:rPr>
        <w:t> </w:t>
      </w:r>
      <w:r>
        <w:rPr>
          <w:color w:val="B0B5B9"/>
          <w:spacing w:val="-2"/>
          <w:w w:val="95"/>
        </w:rPr>
        <w:t>1:</w:t>
      </w:r>
      <w:r>
        <w:rPr>
          <w:color w:val="B0B5B9"/>
          <w:spacing w:val="-10"/>
          <w:w w:val="95"/>
        </w:rPr>
        <w:t> </w:t>
      </w:r>
      <w:r>
        <w:rPr>
          <w:color w:val="B0B5B9"/>
          <w:spacing w:val="-2"/>
          <w:w w:val="95"/>
        </w:rPr>
        <w:t>Development</w:t>
      </w:r>
      <w:r>
        <w:rPr>
          <w:color w:val="B0B5B9"/>
          <w:spacing w:val="-11"/>
          <w:w w:val="95"/>
        </w:rPr>
        <w:t> </w:t>
      </w:r>
      <w:r>
        <w:rPr>
          <w:color w:val="B0B5B9"/>
          <w:spacing w:val="-2"/>
          <w:w w:val="95"/>
        </w:rPr>
        <w:t>and</w:t>
      </w:r>
      <w:r>
        <w:rPr>
          <w:color w:val="B0B5B9"/>
          <w:spacing w:val="-10"/>
          <w:w w:val="95"/>
        </w:rPr>
        <w:t> </w:t>
      </w:r>
      <w:r>
        <w:rPr>
          <w:color w:val="B0B5B9"/>
          <w:spacing w:val="-2"/>
          <w:w w:val="95"/>
        </w:rPr>
        <w:t>Initial</w:t>
      </w:r>
      <w:r>
        <w:rPr>
          <w:color w:val="B0B5B9"/>
          <w:spacing w:val="-11"/>
          <w:w w:val="95"/>
        </w:rPr>
        <w:t> </w:t>
      </w:r>
      <w:r>
        <w:rPr>
          <w:color w:val="B0B5B9"/>
          <w:spacing w:val="-2"/>
          <w:w w:val="95"/>
        </w:rPr>
        <w:t>Launch</w:t>
      </w:r>
    </w:p>
    <w:p>
      <w:pPr>
        <w:pStyle w:val="BodyText"/>
        <w:spacing w:before="2"/>
        <w:ind w:right="146"/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956024</wp:posOffset>
            </wp:positionH>
            <wp:positionV relativeFrom="paragraph">
              <wp:posOffset>126397</wp:posOffset>
            </wp:positionV>
            <wp:extent cx="76200" cy="76199"/>
            <wp:effectExtent l="0" t="0" r="0" b="0"/>
            <wp:wrapNone/>
            <wp:docPr id="10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Complete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contract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development</w:t>
      </w:r>
      <w:r>
        <w:rPr>
          <w:color w:val="B0B5B9"/>
          <w:spacing w:val="-16"/>
          <w:w w:val="90"/>
        </w:rPr>
        <w:t> </w:t>
      </w:r>
      <w:r>
        <w:rPr>
          <w:color w:val="B0B5B9"/>
          <w:w w:val="90"/>
        </w:rPr>
        <w:t>and</w:t>
      </w:r>
      <w:r>
        <w:rPr>
          <w:color w:val="B0B5B9"/>
          <w:spacing w:val="-16"/>
          <w:w w:val="90"/>
        </w:rPr>
        <w:t> </w:t>
      </w:r>
      <w:r>
        <w:rPr>
          <w:color w:val="B0B5B9"/>
          <w:spacing w:val="-2"/>
          <w:w w:val="90"/>
        </w:rPr>
        <w:t>testing.</w:t>
      </w:r>
    </w:p>
    <w:p>
      <w:pPr>
        <w:pStyle w:val="BodyText"/>
        <w:spacing w:line="283" w:lineRule="auto" w:before="80"/>
        <w:ind w:right="143"/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956024</wp:posOffset>
            </wp:positionH>
            <wp:positionV relativeFrom="paragraph">
              <wp:posOffset>175927</wp:posOffset>
            </wp:positionV>
            <wp:extent cx="76200" cy="76199"/>
            <wp:effectExtent l="0" t="0" r="0" b="0"/>
            <wp:wrapNone/>
            <wp:docPr id="10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Publish the white paper and deploy ACROWN on a </w:t>
      </w:r>
      <w:r>
        <w:rPr>
          <w:color w:val="B0B5B9"/>
          <w:spacing w:val="-2"/>
        </w:rPr>
        <w:t>testnet.</w:t>
      </w:r>
    </w:p>
    <w:p>
      <w:pPr>
        <w:pStyle w:val="Heading3"/>
        <w:spacing w:before="8"/>
        <w:ind w:firstLine="0"/>
      </w:pPr>
      <w:r>
        <w:rPr>
          <w:color w:val="B0B5B9"/>
          <w:w w:val="90"/>
        </w:rPr>
        <w:t>Phase</w:t>
      </w:r>
      <w:r>
        <w:rPr>
          <w:color w:val="B0B5B9"/>
          <w:spacing w:val="26"/>
        </w:rPr>
        <w:t> </w:t>
      </w:r>
      <w:r>
        <w:rPr>
          <w:color w:val="B0B5B9"/>
          <w:w w:val="90"/>
        </w:rPr>
        <w:t>2:</w:t>
      </w:r>
      <w:r>
        <w:rPr>
          <w:color w:val="B0B5B9"/>
          <w:spacing w:val="27"/>
        </w:rPr>
        <w:t> </w:t>
      </w:r>
      <w:r>
        <w:rPr>
          <w:color w:val="B0B5B9"/>
          <w:w w:val="90"/>
        </w:rPr>
        <w:t>Community</w:t>
      </w:r>
      <w:r>
        <w:rPr>
          <w:color w:val="B0B5B9"/>
          <w:spacing w:val="27"/>
        </w:rPr>
        <w:t> </w:t>
      </w:r>
      <w:r>
        <w:rPr>
          <w:color w:val="B0B5B9"/>
          <w:spacing w:val="-2"/>
          <w:w w:val="90"/>
        </w:rPr>
        <w:t>Building</w:t>
      </w:r>
    </w:p>
    <w:p>
      <w:pPr>
        <w:pStyle w:val="BodyText"/>
        <w:spacing w:line="283" w:lineRule="auto" w:before="1"/>
        <w:ind w:right="143"/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956024</wp:posOffset>
            </wp:positionH>
            <wp:positionV relativeFrom="paragraph">
              <wp:posOffset>125762</wp:posOffset>
            </wp:positionV>
            <wp:extent cx="76200" cy="76199"/>
            <wp:effectExtent l="0" t="0" r="0" b="0"/>
            <wp:wrapNone/>
            <wp:docPr id="10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Launch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community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channels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(Discord,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Telegram)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to engage early adopters.</w:t>
      </w:r>
    </w:p>
    <w:p>
      <w:pPr>
        <w:pStyle w:val="BodyText"/>
        <w:spacing w:line="283" w:lineRule="auto"/>
        <w:ind w:right="144"/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956024</wp:posOffset>
            </wp:positionH>
            <wp:positionV relativeFrom="paragraph">
              <wp:posOffset>125127</wp:posOffset>
            </wp:positionV>
            <wp:extent cx="76200" cy="76199"/>
            <wp:effectExtent l="0" t="0" r="0" b="0"/>
            <wp:wrapNone/>
            <wp:docPr id="11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Develop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the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astrocrown.space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website</w:t>
      </w:r>
      <w:r>
        <w:rPr>
          <w:color w:val="B0B5B9"/>
          <w:spacing w:val="-19"/>
          <w:w w:val="90"/>
        </w:rPr>
        <w:t> </w:t>
      </w:r>
      <w:r>
        <w:rPr>
          <w:color w:val="B0B5B9"/>
          <w:w w:val="90"/>
        </w:rPr>
        <w:t>as</w:t>
      </w:r>
      <w:r>
        <w:rPr>
          <w:color w:val="B0B5B9"/>
          <w:spacing w:val="-18"/>
          <w:w w:val="90"/>
        </w:rPr>
        <w:t> </w:t>
      </w:r>
      <w:r>
        <w:rPr>
          <w:color w:val="B0B5B9"/>
          <w:w w:val="90"/>
        </w:rPr>
        <w:t>the </w:t>
      </w:r>
      <w:r>
        <w:rPr>
          <w:color w:val="B0B5B9"/>
          <w:spacing w:val="-2"/>
          <w:w w:val="95"/>
        </w:rPr>
        <w:t>project’s</w:t>
      </w:r>
      <w:r>
        <w:rPr>
          <w:color w:val="B0B5B9"/>
          <w:spacing w:val="-23"/>
          <w:w w:val="95"/>
        </w:rPr>
        <w:t> </w:t>
      </w:r>
      <w:r>
        <w:rPr>
          <w:color w:val="B0B5B9"/>
          <w:spacing w:val="-2"/>
          <w:w w:val="95"/>
        </w:rPr>
        <w:t>official</w:t>
      </w:r>
      <w:r>
        <w:rPr>
          <w:color w:val="B0B5B9"/>
          <w:spacing w:val="-23"/>
          <w:w w:val="95"/>
        </w:rPr>
        <w:t> </w:t>
      </w:r>
      <w:r>
        <w:rPr>
          <w:color w:val="B0B5B9"/>
          <w:spacing w:val="-2"/>
          <w:w w:val="95"/>
        </w:rPr>
        <w:t>hub.</w:t>
      </w:r>
    </w:p>
    <w:p>
      <w:pPr>
        <w:pStyle w:val="Heading3"/>
        <w:spacing w:before="4"/>
        <w:ind w:firstLine="0"/>
      </w:pPr>
      <w:r>
        <w:rPr>
          <w:color w:val="B0B5B9"/>
          <w:w w:val="95"/>
        </w:rPr>
        <w:t>Phase</w:t>
      </w:r>
      <w:r>
        <w:rPr>
          <w:color w:val="B0B5B9"/>
          <w:spacing w:val="-17"/>
          <w:w w:val="95"/>
        </w:rPr>
        <w:t> </w:t>
      </w:r>
      <w:r>
        <w:rPr>
          <w:color w:val="B0B5B9"/>
          <w:w w:val="95"/>
        </w:rPr>
        <w:t>3:</w:t>
      </w:r>
      <w:r>
        <w:rPr>
          <w:color w:val="B0B5B9"/>
          <w:spacing w:val="-17"/>
          <w:w w:val="95"/>
        </w:rPr>
        <w:t> </w:t>
      </w:r>
      <w:r>
        <w:rPr>
          <w:color w:val="B0B5B9"/>
          <w:w w:val="95"/>
        </w:rPr>
        <w:t>Mainnet</w:t>
      </w:r>
      <w:r>
        <w:rPr>
          <w:color w:val="B0B5B9"/>
          <w:spacing w:val="-16"/>
          <w:w w:val="95"/>
        </w:rPr>
        <w:t> </w:t>
      </w:r>
      <w:r>
        <w:rPr>
          <w:color w:val="B0B5B9"/>
          <w:spacing w:val="-2"/>
          <w:w w:val="95"/>
        </w:rPr>
        <w:t>Deployment</w:t>
      </w:r>
    </w:p>
    <w:p>
      <w:pPr>
        <w:pStyle w:val="BodyText"/>
        <w:spacing w:before="2"/>
        <w:ind w:right="146"/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956024</wp:posOffset>
            </wp:positionH>
            <wp:positionV relativeFrom="paragraph">
              <wp:posOffset>126397</wp:posOffset>
            </wp:positionV>
            <wp:extent cx="76200" cy="76199"/>
            <wp:effectExtent l="0" t="0" r="0" b="0"/>
            <wp:wrapNone/>
            <wp:docPr id="11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Deploy</w:t>
      </w:r>
      <w:r>
        <w:rPr>
          <w:color w:val="B0B5B9"/>
          <w:spacing w:val="9"/>
        </w:rPr>
        <w:t> </w:t>
      </w:r>
      <w:r>
        <w:rPr>
          <w:color w:val="B0B5B9"/>
          <w:w w:val="90"/>
        </w:rPr>
        <w:t>ACROWN</w:t>
      </w:r>
      <w:r>
        <w:rPr>
          <w:color w:val="B0B5B9"/>
          <w:spacing w:val="10"/>
        </w:rPr>
        <w:t> </w:t>
      </w:r>
      <w:r>
        <w:rPr>
          <w:color w:val="B0B5B9"/>
          <w:w w:val="90"/>
        </w:rPr>
        <w:t>on</w:t>
      </w:r>
      <w:r>
        <w:rPr>
          <w:color w:val="B0B5B9"/>
          <w:spacing w:val="10"/>
        </w:rPr>
        <w:t> </w:t>
      </w:r>
      <w:r>
        <w:rPr>
          <w:color w:val="B0B5B9"/>
          <w:w w:val="90"/>
        </w:rPr>
        <w:t>the</w:t>
      </w:r>
      <w:r>
        <w:rPr>
          <w:color w:val="B0B5B9"/>
          <w:spacing w:val="10"/>
        </w:rPr>
        <w:t> </w:t>
      </w:r>
      <w:r>
        <w:rPr>
          <w:color w:val="B0B5B9"/>
          <w:spacing w:val="-2"/>
          <w:w w:val="90"/>
        </w:rPr>
        <w:t>mainnet.</w:t>
      </w:r>
    </w:p>
    <w:p>
      <w:pPr>
        <w:pStyle w:val="BodyText"/>
        <w:spacing w:line="283" w:lineRule="auto" w:before="80"/>
        <w:ind w:right="144"/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956024</wp:posOffset>
            </wp:positionH>
            <wp:positionV relativeFrom="paragraph">
              <wp:posOffset>175927</wp:posOffset>
            </wp:positionV>
            <wp:extent cx="76200" cy="76199"/>
            <wp:effectExtent l="0" t="0" r="0" b="0"/>
            <wp:wrapNone/>
            <wp:docPr id="11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Integrate</w:t>
      </w:r>
      <w:r>
        <w:rPr>
          <w:color w:val="B0B5B9"/>
          <w:spacing w:val="-3"/>
          <w:w w:val="90"/>
        </w:rPr>
        <w:t> </w:t>
      </w:r>
      <w:r>
        <w:rPr>
          <w:color w:val="B0B5B9"/>
          <w:w w:val="90"/>
        </w:rPr>
        <w:t>real-time</w:t>
      </w:r>
      <w:r>
        <w:rPr>
          <w:color w:val="B0B5B9"/>
          <w:spacing w:val="-3"/>
          <w:w w:val="90"/>
        </w:rPr>
        <w:t> </w:t>
      </w:r>
      <w:r>
        <w:rPr>
          <w:color w:val="B0B5B9"/>
          <w:w w:val="90"/>
        </w:rPr>
        <w:t>metrics</w:t>
      </w:r>
      <w:r>
        <w:rPr>
          <w:color w:val="B0B5B9"/>
          <w:spacing w:val="-3"/>
          <w:w w:val="90"/>
        </w:rPr>
        <w:t> </w:t>
      </w:r>
      <w:r>
        <w:rPr>
          <w:color w:val="B0B5B9"/>
          <w:w w:val="90"/>
        </w:rPr>
        <w:t>and</w:t>
      </w:r>
      <w:r>
        <w:rPr>
          <w:color w:val="B0B5B9"/>
          <w:spacing w:val="-3"/>
          <w:w w:val="90"/>
        </w:rPr>
        <w:t> </w:t>
      </w:r>
      <w:r>
        <w:rPr>
          <w:color w:val="B0B5B9"/>
          <w:w w:val="90"/>
        </w:rPr>
        <w:t>NOVA</w:t>
      </w:r>
      <w:r>
        <w:rPr>
          <w:color w:val="B0B5B9"/>
          <w:spacing w:val="-3"/>
          <w:w w:val="90"/>
        </w:rPr>
        <w:t> </w:t>
      </w:r>
      <w:r>
        <w:rPr>
          <w:color w:val="B0B5B9"/>
          <w:w w:val="90"/>
        </w:rPr>
        <w:t>system reports on astrocrown.space.</w:t>
      </w:r>
    </w:p>
    <w:p>
      <w:pPr>
        <w:pStyle w:val="Heading3"/>
        <w:spacing w:before="8"/>
        <w:ind w:left="245" w:firstLine="0"/>
      </w:pPr>
      <w:r>
        <w:rPr>
          <w:color w:val="B0B5B9"/>
          <w:w w:val="90"/>
        </w:rPr>
        <w:t>Phase</w:t>
      </w:r>
      <w:r>
        <w:rPr>
          <w:color w:val="B0B5B9"/>
          <w:spacing w:val="-3"/>
        </w:rPr>
        <w:t> </w:t>
      </w:r>
      <w:r>
        <w:rPr>
          <w:color w:val="B0B5B9"/>
          <w:w w:val="90"/>
        </w:rPr>
        <w:t>4:</w:t>
      </w:r>
      <w:r>
        <w:rPr>
          <w:color w:val="B0B5B9"/>
          <w:spacing w:val="-3"/>
        </w:rPr>
        <w:t> </w:t>
      </w:r>
      <w:r>
        <w:rPr>
          <w:color w:val="B0B5B9"/>
          <w:spacing w:val="-2"/>
          <w:w w:val="90"/>
        </w:rPr>
        <w:t>Expansion</w:t>
      </w:r>
    </w:p>
    <w:p>
      <w:pPr>
        <w:pStyle w:val="BodyText"/>
        <w:spacing w:line="283" w:lineRule="auto" w:before="1"/>
        <w:ind w:right="144"/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956024</wp:posOffset>
            </wp:positionH>
            <wp:positionV relativeFrom="paragraph">
              <wp:posOffset>125762</wp:posOffset>
            </wp:positionV>
            <wp:extent cx="76200" cy="76199"/>
            <wp:effectExtent l="0" t="0" r="0" b="0"/>
            <wp:wrapNone/>
            <wp:docPr id="11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Enable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public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access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to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NOVA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via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chatbots</w:t>
      </w:r>
      <w:r>
        <w:rPr>
          <w:color w:val="B0B5B9"/>
          <w:spacing w:val="-7"/>
          <w:w w:val="90"/>
        </w:rPr>
        <w:t> </w:t>
      </w:r>
      <w:r>
        <w:rPr>
          <w:color w:val="B0B5B9"/>
          <w:w w:val="90"/>
        </w:rPr>
        <w:t>and </w:t>
      </w:r>
      <w:r>
        <w:rPr>
          <w:color w:val="B0B5B9"/>
          <w:spacing w:val="-2"/>
          <w:w w:val="95"/>
        </w:rPr>
        <w:t>applications.</w:t>
      </w:r>
    </w:p>
    <w:p>
      <w:pPr>
        <w:pStyle w:val="BodyText"/>
        <w:spacing w:line="283" w:lineRule="auto"/>
        <w:ind w:right="143"/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956024</wp:posOffset>
            </wp:positionH>
            <wp:positionV relativeFrom="paragraph">
              <wp:posOffset>125127</wp:posOffset>
            </wp:positionV>
            <wp:extent cx="76200" cy="76199"/>
            <wp:effectExtent l="0" t="0" r="0" b="0"/>
            <wp:wrapNone/>
            <wp:docPr id="11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B5B9"/>
          <w:w w:val="90"/>
        </w:rPr>
        <w:t>Form</w:t>
      </w:r>
      <w:r>
        <w:rPr>
          <w:color w:val="B0B5B9"/>
          <w:spacing w:val="-10"/>
          <w:w w:val="90"/>
        </w:rPr>
        <w:t> </w:t>
      </w:r>
      <w:r>
        <w:rPr>
          <w:color w:val="B0B5B9"/>
          <w:w w:val="90"/>
        </w:rPr>
        <w:t>partnerships</w:t>
      </w:r>
      <w:r>
        <w:rPr>
          <w:color w:val="B0B5B9"/>
          <w:spacing w:val="-10"/>
          <w:w w:val="90"/>
        </w:rPr>
        <w:t> </w:t>
      </w:r>
      <w:r>
        <w:rPr>
          <w:color w:val="B0B5B9"/>
          <w:w w:val="90"/>
        </w:rPr>
        <w:t>for</w:t>
      </w:r>
      <w:r>
        <w:rPr>
          <w:color w:val="B0B5B9"/>
          <w:spacing w:val="-10"/>
          <w:w w:val="90"/>
        </w:rPr>
        <w:t> </w:t>
      </w:r>
      <w:r>
        <w:rPr>
          <w:color w:val="B0B5B9"/>
          <w:w w:val="90"/>
        </w:rPr>
        <w:t>space-related</w:t>
      </w:r>
      <w:r>
        <w:rPr>
          <w:color w:val="B0B5B9"/>
          <w:spacing w:val="-10"/>
          <w:w w:val="90"/>
        </w:rPr>
        <w:t> </w:t>
      </w:r>
      <w:r>
        <w:rPr>
          <w:color w:val="B0B5B9"/>
          <w:w w:val="90"/>
        </w:rPr>
        <w:t>investments </w:t>
      </w:r>
      <w:r>
        <w:rPr>
          <w:color w:val="B0B5B9"/>
          <w:w w:val="95"/>
        </w:rPr>
        <w:t>and services.</w:t>
      </w:r>
    </w:p>
    <w:p>
      <w:pPr>
        <w:spacing w:after="0" w:line="283" w:lineRule="auto"/>
        <w:sectPr>
          <w:pgSz w:w="11910" w:h="16850"/>
          <w:pgMar w:top="1100" w:bottom="0" w:left="440" w:right="1080"/>
        </w:sectPr>
      </w:pPr>
    </w:p>
    <w:p>
      <w:pPr>
        <w:pStyle w:val="Heading1"/>
        <w:ind w:right="219" w:firstLine="0"/>
        <w:jc w:val="center"/>
        <w:rPr>
          <w:rFonts w:ascii="Trebuchet MS"/>
        </w:rPr>
      </w:pPr>
      <w:r>
        <w:rPr/>
        <w:pict>
          <v:rect style="position:absolute;margin-left:0pt;margin-top:-.000004pt;width:595.499953pt;height:842.249933pt;mso-position-horizontal-relative:page;mso-position-vertical-relative:page;z-index:-15854592" id="docshape14" filled="true" fillcolor="#2e333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0</wp:posOffset>
            </wp:positionH>
            <wp:positionV relativeFrom="page">
              <wp:posOffset>9185596</wp:posOffset>
            </wp:positionV>
            <wp:extent cx="7562849" cy="1504949"/>
            <wp:effectExtent l="0" t="0" r="0" b="0"/>
            <wp:wrapNone/>
            <wp:docPr id="12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150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F5D673"/>
          <w:spacing w:val="-2"/>
        </w:rPr>
        <w:t>Conclusion</w:t>
      </w:r>
    </w:p>
    <w:p>
      <w:pPr>
        <w:pStyle w:val="BodyText"/>
        <w:spacing w:before="55"/>
        <w:ind w:left="854" w:right="219"/>
      </w:pPr>
      <w:r>
        <w:rPr>
          <w:color w:val="B0B5B9"/>
          <w:w w:val="90"/>
        </w:rPr>
        <w:t>AstroCrown</w:t>
      </w:r>
      <w:r>
        <w:rPr>
          <w:color w:val="B0B5B9"/>
          <w:spacing w:val="-3"/>
        </w:rPr>
        <w:t> </w:t>
      </w:r>
      <w:r>
        <w:rPr>
          <w:color w:val="B0B5B9"/>
          <w:w w:val="90"/>
        </w:rPr>
        <w:t>(ACROWN)</w:t>
      </w:r>
      <w:r>
        <w:rPr>
          <w:color w:val="B0B5B9"/>
          <w:spacing w:val="-3"/>
        </w:rPr>
        <w:t> </w:t>
      </w:r>
      <w:r>
        <w:rPr>
          <w:color w:val="B0B5B9"/>
          <w:w w:val="90"/>
        </w:rPr>
        <w:t>is</w:t>
      </w:r>
      <w:r>
        <w:rPr>
          <w:color w:val="B0B5B9"/>
          <w:spacing w:val="-3"/>
        </w:rPr>
        <w:t> </w:t>
      </w:r>
      <w:r>
        <w:rPr>
          <w:color w:val="B0B5B9"/>
          <w:w w:val="90"/>
        </w:rPr>
        <w:t>more</w:t>
      </w:r>
      <w:r>
        <w:rPr>
          <w:color w:val="B0B5B9"/>
          <w:spacing w:val="-3"/>
        </w:rPr>
        <w:t> </w:t>
      </w:r>
      <w:r>
        <w:rPr>
          <w:color w:val="B0B5B9"/>
          <w:w w:val="90"/>
        </w:rPr>
        <w:t>than</w:t>
      </w:r>
      <w:r>
        <w:rPr>
          <w:color w:val="B0B5B9"/>
          <w:spacing w:val="-3"/>
        </w:rPr>
        <w:t> </w:t>
      </w:r>
      <w:r>
        <w:rPr>
          <w:color w:val="B0B5B9"/>
          <w:w w:val="90"/>
        </w:rPr>
        <w:t>a</w:t>
      </w:r>
      <w:r>
        <w:rPr>
          <w:color w:val="B0B5B9"/>
          <w:spacing w:val="-3"/>
        </w:rPr>
        <w:t> </w:t>
      </w:r>
      <w:r>
        <w:rPr>
          <w:color w:val="B0B5B9"/>
          <w:spacing w:val="-2"/>
          <w:w w:val="90"/>
        </w:rPr>
        <w:t>cryptocurrency</w:t>
      </w:r>
    </w:p>
    <w:p>
      <w:pPr>
        <w:pStyle w:val="BodyText"/>
        <w:spacing w:line="283" w:lineRule="auto" w:before="80"/>
        <w:ind w:left="871" w:right="234" w:hanging="1"/>
      </w:pPr>
      <w:r>
        <w:rPr>
          <w:color w:val="B0B5B9"/>
          <w:w w:val="90"/>
        </w:rPr>
        <w:t>—it is the financial backbone of the Space Empire’s transformative mission. By combining stability, </w:t>
      </w:r>
      <w:r>
        <w:rPr>
          <w:color w:val="B0B5B9"/>
          <w:w w:val="85"/>
        </w:rPr>
        <w:t>innovation, and a connection to humanity’s exploration</w:t>
      </w:r>
      <w:r>
        <w:rPr>
          <w:color w:val="B0B5B9"/>
          <w:spacing w:val="40"/>
        </w:rPr>
        <w:t> </w:t>
      </w:r>
      <w:r>
        <w:rPr>
          <w:color w:val="B0B5B9"/>
          <w:w w:val="90"/>
        </w:rPr>
        <w:t>of space, ACROWN empowers global users to participate in a visionary economy. Together, we can shape</w:t>
      </w:r>
      <w:r>
        <w:rPr>
          <w:color w:val="B0B5B9"/>
          <w:spacing w:val="-1"/>
          <w:w w:val="90"/>
        </w:rPr>
        <w:t> </w:t>
      </w:r>
      <w:r>
        <w:rPr>
          <w:color w:val="B0B5B9"/>
          <w:w w:val="90"/>
        </w:rPr>
        <w:t>the</w:t>
      </w:r>
      <w:r>
        <w:rPr>
          <w:color w:val="B0B5B9"/>
          <w:spacing w:val="-1"/>
          <w:w w:val="90"/>
        </w:rPr>
        <w:t> </w:t>
      </w:r>
      <w:r>
        <w:rPr>
          <w:color w:val="B0B5B9"/>
          <w:w w:val="90"/>
        </w:rPr>
        <w:t>future</w:t>
      </w:r>
      <w:r>
        <w:rPr>
          <w:color w:val="B0B5B9"/>
          <w:spacing w:val="-1"/>
          <w:w w:val="90"/>
        </w:rPr>
        <w:t> </w:t>
      </w:r>
      <w:r>
        <w:rPr>
          <w:color w:val="B0B5B9"/>
          <w:w w:val="90"/>
        </w:rPr>
        <w:t>of</w:t>
      </w:r>
      <w:r>
        <w:rPr>
          <w:color w:val="B0B5B9"/>
          <w:spacing w:val="-1"/>
          <w:w w:val="90"/>
        </w:rPr>
        <w:t> </w:t>
      </w:r>
      <w:r>
        <w:rPr>
          <w:color w:val="B0B5B9"/>
          <w:w w:val="90"/>
        </w:rPr>
        <w:t>space</w:t>
      </w:r>
      <w:r>
        <w:rPr>
          <w:color w:val="B0B5B9"/>
          <w:spacing w:val="-1"/>
          <w:w w:val="90"/>
        </w:rPr>
        <w:t> </w:t>
      </w:r>
      <w:r>
        <w:rPr>
          <w:color w:val="B0B5B9"/>
          <w:w w:val="90"/>
        </w:rPr>
        <w:t>exploration</w:t>
      </w:r>
      <w:r>
        <w:rPr>
          <w:color w:val="B0B5B9"/>
          <w:spacing w:val="-1"/>
          <w:w w:val="90"/>
        </w:rPr>
        <w:t> </w:t>
      </w:r>
      <w:r>
        <w:rPr>
          <w:color w:val="B0B5B9"/>
          <w:w w:val="90"/>
        </w:rPr>
        <w:t>and</w:t>
      </w:r>
      <w:r>
        <w:rPr>
          <w:color w:val="B0B5B9"/>
          <w:spacing w:val="-1"/>
          <w:w w:val="90"/>
        </w:rPr>
        <w:t> </w:t>
      </w:r>
      <w:r>
        <w:rPr>
          <w:color w:val="B0B5B9"/>
          <w:w w:val="90"/>
        </w:rPr>
        <w:t>prosperity.</w:t>
      </w:r>
    </w:p>
    <w:sectPr>
      <w:pgSz w:w="11910" w:h="16850"/>
      <w:pgMar w:top="1100" w:bottom="0" w:left="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Gill Sans MT">
    <w:altName w:val="Gill Sans MT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Lucida Sans">
    <w:altName w:val="Lucida Sans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725" w:hanging="1485"/>
        <w:jc w:val="left"/>
      </w:pPr>
      <w:rPr>
        <w:rFonts w:hint="default" w:ascii="Gill Sans MT" w:hAnsi="Gill Sans MT" w:eastAsia="Gill Sans MT" w:cs="Gill Sans MT"/>
        <w:b w:val="0"/>
        <w:bCs w:val="0"/>
        <w:i w:val="0"/>
        <w:iCs w:val="0"/>
        <w:color w:val="B0B5B9"/>
        <w:spacing w:val="-1"/>
        <w:w w:val="113"/>
        <w:sz w:val="39"/>
        <w:szCs w:val="3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87" w:hanging="14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4" w:hanging="14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1" w:hanging="14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8" w:hanging="14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5" w:hanging="14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2" w:hanging="14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9" w:hanging="14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148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900" w:hanging="1106"/>
        <w:jc w:val="right"/>
      </w:pPr>
      <w:rPr>
        <w:rFonts w:hint="default"/>
        <w:w w:val="1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673"/>
        <w:jc w:val="left"/>
      </w:pPr>
      <w:rPr>
        <w:rFonts w:hint="default"/>
        <w:spacing w:val="-1"/>
        <w:w w:val="8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80" w:hanging="6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0" w:hanging="6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0" w:hanging="6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15" w:hanging="6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30" w:hanging="6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45" w:hanging="6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0" w:hanging="673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" w:hAnsi="Lucida Sans" w:eastAsia="Lucida Sans" w:cs="Lucida Sans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447"/>
      <w:jc w:val="center"/>
    </w:pPr>
    <w:rPr>
      <w:rFonts w:ascii="Lucida Sans" w:hAnsi="Lucida Sans" w:eastAsia="Lucida Sans" w:cs="Lucida Sans"/>
      <w:sz w:val="39"/>
      <w:szCs w:val="39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6"/>
      <w:ind w:left="854" w:hanging="1092"/>
      <w:outlineLvl w:val="1"/>
    </w:pPr>
    <w:rPr>
      <w:rFonts w:ascii="Arial" w:hAnsi="Arial" w:eastAsia="Arial" w:cs="Arial"/>
      <w:b/>
      <w:bCs/>
      <w:sz w:val="96"/>
      <w:szCs w:val="9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"/>
      <w:ind w:left="1855" w:hanging="1106"/>
      <w:outlineLvl w:val="2"/>
    </w:pPr>
    <w:rPr>
      <w:rFonts w:ascii="Lucida Sans" w:hAnsi="Lucida Sans" w:eastAsia="Lucida Sans" w:cs="Lucida Sans"/>
      <w:sz w:val="96"/>
      <w:szCs w:val="9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46" w:hanging="674"/>
      <w:outlineLvl w:val="3"/>
    </w:pPr>
    <w:rPr>
      <w:rFonts w:ascii="Arial" w:hAnsi="Arial" w:eastAsia="Arial" w:cs="Arial"/>
      <w:b/>
      <w:bCs/>
      <w:sz w:val="39"/>
      <w:szCs w:val="39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79"/>
      <w:ind w:left="854" w:right="238"/>
      <w:jc w:val="center"/>
    </w:pPr>
    <w:rPr>
      <w:rFonts w:ascii="Tahoma" w:hAnsi="Tahoma" w:eastAsia="Tahoma" w:cs="Tahoma"/>
      <w:b/>
      <w:bCs/>
      <w:sz w:val="129"/>
      <w:szCs w:val="12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45" w:hanging="674"/>
    </w:pPr>
    <w:rPr>
      <w:rFonts w:ascii="Gill Sans MT" w:hAnsi="Gill Sans MT" w:eastAsia="Gill Sans MT" w:cs="Gill Sans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Astrocrown ACROWN</dc:creator>
  <cp:keywords>DAGWxSot5MQ,BAGTD6S67NI</cp:keywords>
  <dc:title>AstroCrown (ACROWN) White Paper</dc:title>
  <dcterms:created xsi:type="dcterms:W3CDTF">2024-12-15T15:29:12Z</dcterms:created>
  <dcterms:modified xsi:type="dcterms:W3CDTF">2024-12-15T15:29:12Z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2024-11-18T00:00:00Z</vt:filetime>
  </property>
  <property fmtid="{D5CDD505-2E9C-101B-9397-08002B2CF9AE}" pid="3" name="Creator">
    <vt:lpwstr>Canva</vt:lpwstr>
  </property>
  <property fmtid="{D5CDD505-2E9C-101B-9397-08002B2CF9AE}" pid="4" name="LastSaved">
    <vt:filetime>2024-12-15T00:00:00Z</vt:filetime>
  </property>
  <property fmtid="{D5CDD505-2E9C-101B-9397-08002B2CF9AE}" pid="5" name="Producer">
    <vt:lpwstr>Canva</vt:lpwstr>
  </property>
</Properties>
</file>