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cykm3ypi4mu" w:id="0"/>
      <w:bookmarkEnd w:id="0"/>
      <w:r w:rsidDel="00000000" w:rsidR="00000000" w:rsidRPr="00000000">
        <w:rPr>
          <w:rtl w:val="0"/>
        </w:rPr>
        <w:t xml:space="preserve">Cahier des Charges Fonctionnel et Technique</w:t>
      </w:r>
    </w:p>
    <w:p w:rsidR="00000000" w:rsidDel="00000000" w:rsidP="00000000" w:rsidRDefault="00000000" w:rsidRPr="00000000" w14:paraId="00000002">
      <w:pPr>
        <w:pStyle w:val="Heading2"/>
        <w:rPr/>
      </w:pPr>
      <w:bookmarkStart w:colFirst="0" w:colLast="0" w:name="_wwdn4b2rcjs5" w:id="1"/>
      <w:bookmarkEnd w:id="1"/>
      <w:r w:rsidDel="00000000" w:rsidR="00000000" w:rsidRPr="00000000">
        <w:rPr>
          <w:rtl w:val="0"/>
        </w:rPr>
        <w:t xml:space="preserve">Plateforme de simulation entrepreneuriale — études de terrain et levée de fonds</w:t>
      </w:r>
    </w:p>
    <w:p w:rsidR="00000000" w:rsidDel="00000000" w:rsidP="00000000" w:rsidRDefault="00000000" w:rsidRPr="00000000" w14:paraId="00000003">
      <w:pPr>
        <w:rPr/>
      </w:pPr>
      <w:r w:rsidDel="00000000" w:rsidR="00000000" w:rsidRPr="00000000">
        <w:rPr>
          <w:i w:val="1"/>
          <w:iCs w:val="1"/>
          <w:rtl w:val="0"/>
        </w:rPr>
        <w:t xml:space="preserve">Nom du produit : à définir. Stack : Lovable (front-end), Supabase (back-end, base de données, Edge Functions). Document de référence produit et feuille de route de développement.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v93tq78pxro5" w:id="2"/>
      <w:bookmarkEnd w:id="2"/>
      <w:r w:rsidDel="00000000" w:rsidR="00000000" w:rsidRPr="00000000">
        <w:rPr>
          <w:rtl w:val="0"/>
        </w:rPr>
        <w:t xml:space="preserve">1. Présentation et vision</w:t>
      </w:r>
    </w:p>
    <w:p w:rsidR="00000000" w:rsidDel="00000000" w:rsidP="00000000" w:rsidRDefault="00000000" w:rsidRPr="00000000" w14:paraId="00000007">
      <w:pPr>
        <w:rPr/>
      </w:pPr>
      <w:r w:rsidDel="00000000" w:rsidR="00000000" w:rsidRPr="00000000">
        <w:rPr>
          <w:rtl w:val="0"/>
        </w:rPr>
        <w:t xml:space="preserve">La plateforme est un environnement d'entraînement à la vente et à la levée de fonds destiné à la formation des entrepreneurs. L'utilisateur décrit son produit lors d'un onboarding conversationnel, puis accède à deux modules de simulation : la confrontation à des clients potentiels (études de terrain) et la défense de son projet devant un comité d'investisseurs et d'experts (levée de fonds).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différence fondamentale avec les outils existants tient à la nature des agents. Il ne s'agit pas d'IA généralistes produisant un avis, mais de personas spécifiques au marché de l'utilisateur, dotés d'une fonction d'utilité cachée issue de la théorie des jeux et d'un comportement ancré dans des cadres de vente et d'évaluation reconnus. L'utilisateur ne reçoit pas un verdict binaire : il cherche le point d'équilibre qui satisfait simultanément des interlocuteurs aux intérêts divergents, en observant des indicateurs dynamiques et en ajustant sa stratégie.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L'environnement est éditable et reproductible : l'utilisateur peut modifier les caractéristiques des personas et relancer la simulation, transformant l'exercice en boucle d'apprentissage et d'entraînement.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3w2tr65u7l2k" w:id="3"/>
      <w:bookmarkEnd w:id="3"/>
      <w:r w:rsidDel="00000000" w:rsidR="00000000" w:rsidRPr="00000000">
        <w:rPr>
          <w:rtl w:val="0"/>
        </w:rPr>
        <w:t xml:space="preserve">2. Objectifs et public cible</w:t>
      </w:r>
    </w:p>
    <w:p w:rsidR="00000000" w:rsidDel="00000000" w:rsidP="00000000" w:rsidRDefault="00000000" w:rsidRPr="00000000" w14:paraId="0000000F">
      <w:pPr>
        <w:rPr/>
      </w:pPr>
      <w:r w:rsidDel="00000000" w:rsidR="00000000" w:rsidRPr="00000000">
        <w:rPr>
          <w:b w:val="1"/>
          <w:bCs w:val="1"/>
          <w:rtl w:val="0"/>
        </w:rPr>
        <w:t xml:space="preserve">Objectif produit.</w:t>
      </w:r>
      <w:r w:rsidDel="00000000" w:rsidR="00000000" w:rsidRPr="00000000">
        <w:rPr>
          <w:rtl w:val="0"/>
        </w:rPr>
        <w:t xml:space="preserve"> Fournir une simulation crédible et mesurable de deux situations critiques pour tout porteur de projet : convaincre un client de payer, et convaincre un investisseur de financer.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Objectif pédagogique.</w:t>
      </w:r>
      <w:r w:rsidDel="00000000" w:rsidR="00000000" w:rsidRPr="00000000">
        <w:rPr>
          <w:rtl w:val="0"/>
        </w:rPr>
        <w:t xml:space="preserve"> Permettre aux apprenants de s'exercer en conditions réalistes, de façon répétée et sans risque réel, à l'écoute du besoin client, à la gestion des objections, au pricing, à la négociation et au pitch face à un jury.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Public cible.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Cible principale : écoles de commerce et formations en entrepreneuriat formant des étudiants et des porteurs de projet.</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(Cible secondaire : incubateurs, accélérateurs et programmes d'accompagnement à la création d'entreprise)(futur)</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Utilisateur final : l'étudiant ou l'entrepreneur en formation, encadré par un formateur.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gok1p0er5ouk" w:id="4"/>
      <w:bookmarkEnd w:id="4"/>
      <w:r w:rsidDel="00000000" w:rsidR="00000000" w:rsidRPr="00000000">
        <w:rPr>
          <w:rtl w:val="0"/>
        </w:rPr>
        <w:t xml:space="preserve">3. Proposition de valeur et différenciation</w:t>
      </w:r>
    </w:p>
    <w:p w:rsidR="00000000" w:rsidDel="00000000" w:rsidP="00000000" w:rsidRDefault="00000000" w:rsidRPr="00000000" w14:paraId="0000001B">
      <w:pPr>
        <w:rPr/>
      </w:pPr>
      <w:r w:rsidDel="00000000" w:rsidR="00000000" w:rsidRPr="00000000">
        <w:rPr>
          <w:rtl w:val="0"/>
        </w:rPr>
        <w:t xml:space="preserve">La valeur repose sur quatre piliers qui constituent la barrière à l'entrée du produit.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Pertinence des personas.</w:t>
      </w:r>
      <w:r w:rsidDel="00000000" w:rsidR="00000000" w:rsidRPr="00000000">
        <w:rPr>
          <w:rtl w:val="0"/>
        </w:rPr>
        <w:t xml:space="preserve"> Les agents sont générés à partir du profil produit collecté à l'onboarding et du contexte de marché associé (secteur, segment, modèle économique, stade de maturité). Les rôles, objections, niveaux de budget et critères de décision sont calibrés pour le marché visé, et non génériques.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Théorie des jeux.</w:t>
      </w:r>
      <w:r w:rsidDel="00000000" w:rsidR="00000000" w:rsidRPr="00000000">
        <w:rPr>
          <w:rtl w:val="0"/>
        </w:rPr>
        <w:t xml:space="preserve"> Chaque agent possède une fonction d'utilité cachée, un seuil de réservation et un budget de concession. Il ne cède que si l'utilisateur active des leviers précis. L'objectif n'est pas d'obtenir une réponse, mais d'atteindre un équilibre entre des intérêts en conflit.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Ancrage méthodologique.</w:t>
      </w:r>
      <w:r w:rsidDel="00000000" w:rsidR="00000000" w:rsidRPr="00000000">
        <w:rPr>
          <w:rtl w:val="0"/>
        </w:rPr>
        <w:t xml:space="preserve"> Le comportement des agents s'appuie sur des cadres établis : qualification et traitement des objections en vente (par exemple BANT, MEDDIC), critères d'évaluation d'un investisseur (équipe, taille de marché, défendabilité, traction, risque), et principes de positionnement et de pricing.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Dynamique et reproductibilité.</w:t>
      </w:r>
      <w:r w:rsidDel="00000000" w:rsidR="00000000" w:rsidRPr="00000000">
        <w:rPr>
          <w:rtl w:val="0"/>
        </w:rPr>
        <w:t xml:space="preserve"> L'utilisateur peut éditer les caractéristiques des personas et rejouer la simulation. La plateforme fonctionne comme un simulateur d'entraînement, propice à la progression mesurable, ce qui répond directement au besoin des formations.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À titre de repère, les générateurs de retours synthétiques restent passifs et statiques, les simulateurs de vente classiques reposent sur des scénarios scriptés sans dynamique multi-décideurs, et le wargaming de conseil est lent et coûteux. La plateforme combine la dynamique de jeu, la pertinence sectorielle et l'accessibilité en libre-service.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233ebiw5wu" w:id="5"/>
      <w:bookmarkEnd w:id="5"/>
      <w:r w:rsidDel="00000000" w:rsidR="00000000" w:rsidRPr="00000000">
        <w:rPr>
          <w:rtl w:val="0"/>
        </w:rPr>
        <w:t xml:space="preserve">4. Périmètre fonctionnel</w:t>
      </w:r>
    </w:p>
    <w:p w:rsidR="00000000" w:rsidDel="00000000" w:rsidP="00000000" w:rsidRDefault="00000000" w:rsidRPr="00000000" w14:paraId="00000029">
      <w:pPr>
        <w:pStyle w:val="Heading3"/>
        <w:rPr/>
      </w:pPr>
      <w:bookmarkStart w:colFirst="0" w:colLast="0" w:name="_bvhfhu7fq7hl" w:id="6"/>
      <w:bookmarkEnd w:id="6"/>
      <w:r w:rsidDel="00000000" w:rsidR="00000000" w:rsidRPr="00000000">
        <w:rPr>
          <w:rtl w:val="0"/>
        </w:rPr>
        <w:t xml:space="preserve">4.0 Onboarding conversationnel</w:t>
      </w:r>
    </w:p>
    <w:p w:rsidR="00000000" w:rsidDel="00000000" w:rsidP="00000000" w:rsidRDefault="00000000" w:rsidRPr="00000000" w14:paraId="0000002A">
      <w:pPr>
        <w:rPr/>
      </w:pPr>
      <w:r w:rsidDel="00000000" w:rsidR="00000000" w:rsidRPr="00000000">
        <w:rPr>
          <w:rtl w:val="0"/>
        </w:rPr>
        <w:t xml:space="preserve">Point d'entrée après connexion. Un assistant conversationnel invite l'utilisateur à décrire son produit, librement ou à partir d'une fiche de caractéristiques. L'assistant pose des questions de clarification pour compléter les informations manquantes (problème résolu, cible, modèle de revenu, prix envisagé, marché, stade d'avancement, concurrence). À l'issue de l'échange, il consolide ces éléments dans un profil produit structuré, qui alimente les deux modules.</w:t>
      </w:r>
    </w:p>
    <w:p w:rsidR="00000000" w:rsidDel="00000000" w:rsidP="00000000" w:rsidRDefault="00000000" w:rsidRPr="00000000" w14:paraId="0000002B">
      <w:pPr>
        <w:pStyle w:val="Heading3"/>
        <w:rPr/>
      </w:pPr>
      <w:bookmarkStart w:colFirst="0" w:colLast="0" w:name="_yswq1ish39xw" w:id="7"/>
      <w:bookmarkEnd w:id="7"/>
      <w:r w:rsidDel="00000000" w:rsidR="00000000" w:rsidRPr="00000000">
        <w:rPr>
          <w:rtl w:val="0"/>
        </w:rPr>
        <w:t xml:space="preserve">4.1 Module A — Études de terrain</w:t>
      </w:r>
    </w:p>
    <w:p w:rsidR="00000000" w:rsidDel="00000000" w:rsidP="00000000" w:rsidRDefault="00000000" w:rsidRPr="00000000" w14:paraId="0000002C">
      <w:pPr>
        <w:rPr/>
      </w:pPr>
      <w:r w:rsidDel="00000000" w:rsidR="00000000" w:rsidRPr="00000000">
        <w:rPr>
          <w:rtl w:val="0"/>
        </w:rPr>
        <w:t xml:space="preserve">Simulation de confrontation à la demande. À partir du profil produit, la plateforme génère un panel de personas clients spécifiques au marché visé, caractérisés de façon riche et réaliste (rôle, contexte, personnalité, points de douleur, contraintes budgétaires, profil d'objection). L'utilisateur tente de vendre son produit et de négocier. Chaque persona évalue l'offre selon sa fonction d'utilité cachée et indique s'il serait disposé à payer. Le module restitue un indice de taux de conviction agrégé, ainsi que les objections déterminantes par segment.</w:t>
      </w:r>
    </w:p>
    <w:p w:rsidR="00000000" w:rsidDel="00000000" w:rsidP="00000000" w:rsidRDefault="00000000" w:rsidRPr="00000000" w14:paraId="0000002D">
      <w:pPr>
        <w:pStyle w:val="Heading3"/>
        <w:rPr/>
      </w:pPr>
      <w:bookmarkStart w:colFirst="0" w:colLast="0" w:name="_pwxx705dct3q" w:id="8"/>
      <w:bookmarkEnd w:id="8"/>
      <w:r w:rsidDel="00000000" w:rsidR="00000000" w:rsidRPr="00000000">
        <w:rPr>
          <w:rtl w:val="0"/>
        </w:rPr>
        <w:t xml:space="preserve">4.2 Module B — Levée de fonds</w:t>
      </w:r>
    </w:p>
    <w:p w:rsidR="00000000" w:rsidDel="00000000" w:rsidP="00000000" w:rsidRDefault="00000000" w:rsidRPr="00000000" w14:paraId="0000002E">
      <w:pPr>
        <w:rPr/>
      </w:pPr>
      <w:r w:rsidDel="00000000" w:rsidR="00000000" w:rsidRPr="00000000">
        <w:rPr>
          <w:rtl w:val="0"/>
        </w:rPr>
        <w:t xml:space="preserve">Simulation d'un comité de décision. La plateforme génère un boardroom composé d'investisseurs et d'experts métiers adaptés au marché et au stade du projet, chacun doté d'une personnalité, d'une motivation et de critères d'évaluation distincts. Les agents interagissent entre eux autant qu'avec l'utilisateur : un expert peut influencer un investisseur, des positions communes peuvent se former. L'utilisateur pitche, répond aux objections, et obtient une décision de financement assortie d'un indice de solidité du dossier.</w:t>
      </w:r>
    </w:p>
    <w:p w:rsidR="00000000" w:rsidDel="00000000" w:rsidP="00000000" w:rsidRDefault="00000000" w:rsidRPr="00000000" w14:paraId="0000002F">
      <w:pPr>
        <w:pStyle w:val="Heading3"/>
        <w:rPr/>
      </w:pPr>
      <w:bookmarkStart w:colFirst="0" w:colLast="0" w:name="_uuh9o5kw3fad" w:id="9"/>
      <w:bookmarkEnd w:id="9"/>
      <w:r w:rsidDel="00000000" w:rsidR="00000000" w:rsidRPr="00000000">
        <w:rPr>
          <w:rtl w:val="0"/>
        </w:rPr>
        <w:t xml:space="preserve">4.3 Moteur de personas : pertinence et édition dynamique</w:t>
      </w:r>
    </w:p>
    <w:p w:rsidR="00000000" w:rsidDel="00000000" w:rsidP="00000000" w:rsidRDefault="00000000" w:rsidRPr="00000000" w14:paraId="00000030">
      <w:pPr>
        <w:rPr/>
      </w:pPr>
      <w:r w:rsidDel="00000000" w:rsidR="00000000" w:rsidRPr="00000000">
        <w:rPr>
          <w:rtl w:val="0"/>
        </w:rPr>
        <w:t xml:space="preserve">Composant transversal aux deux modules. Il assure la génération de personas calibrés sur le profil produit et le marché, et expose à l'utilisateur un panneau d'édition permettant d'ajuster leurs caractéristiques (par exemple, accentuer l'aversion au risque d'un investisseur, modifier le budget d'un client, durcir le scepticisme d'un expert). Toute modification peut être suivie d'une nouvelle simulation, constituant la boucle d'entraînement au cœur de l'usage pédagogique.</w:t>
      </w:r>
    </w:p>
    <w:p w:rsidR="00000000" w:rsidDel="00000000" w:rsidP="00000000" w:rsidRDefault="00000000" w:rsidRPr="00000000" w14:paraId="00000031">
      <w:pPr>
        <w:pStyle w:val="Heading3"/>
        <w:rPr/>
      </w:pPr>
      <w:bookmarkStart w:colFirst="0" w:colLast="0" w:name="_qihylf8zmyp5" w:id="10"/>
      <w:bookmarkEnd w:id="10"/>
      <w:r w:rsidDel="00000000" w:rsidR="00000000" w:rsidRPr="00000000">
        <w:rPr>
          <w:rtl w:val="0"/>
        </w:rPr>
        <w:t xml:space="preserve">4.4 Restitution, apprentissage et stratégie</w:t>
      </w:r>
    </w:p>
    <w:p w:rsidR="00000000" w:rsidDel="00000000" w:rsidP="00000000" w:rsidRDefault="00000000" w:rsidRPr="00000000" w14:paraId="00000032">
      <w:pPr>
        <w:rPr/>
      </w:pPr>
      <w:r w:rsidDel="00000000" w:rsidR="00000000" w:rsidRPr="00000000">
        <w:rPr>
          <w:rtl w:val="0"/>
        </w:rPr>
        <w:t xml:space="preserve">À l'issue de chaque simulation, la plateforme produit une synthèse : indicateurs clés, équilibre atteint, interlocuteur bloquant, objections non levées. Elle propose ensuite des recommandations stratégiques actionnables portant sur le discours, le positionnement, le pricing ou la réponse aux objections. Cette restitution constitue le support de débriefing pour l'apprenant et le formateur.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lzs4w46g6yzi" w:id="11"/>
      <w:bookmarkEnd w:id="11"/>
      <w:r w:rsidDel="00000000" w:rsidR="00000000" w:rsidRPr="00000000">
        <w:rPr>
          <w:rtl w:val="0"/>
        </w:rPr>
        <w:t xml:space="preserve">5. Parcours utilisateur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Étape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Écran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Résultat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Connexion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Authentification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Accès à la plateforme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Description du produit, réponses aux questions de l'assistant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Profil produit structuré et enregistré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Choix du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Sélection « Études de terrain » ou « Levée de fonds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Génération des personas adaptés au profil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Revue et édition optionnelle des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Panel ou comité prêt à simuler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Échange interactif (vente ou pitch), lecture des indicateurs dynamiques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Réponses des agents et évolution des jauges en temps réel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Restitution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Consultation des indicateurs et recommandations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Verdict, indice de conviction ou de solidité, stratégie proposée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Itération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Modification des personas ou du discours, relance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Comparaison des résultats et progression</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wvfr7x160g7z" w:id="12"/>
      <w:bookmarkEnd w:id="12"/>
      <w:r w:rsidDel="00000000" w:rsidR="00000000" w:rsidRPr="00000000">
        <w:rPr>
          <w:rtl w:val="0"/>
        </w:rPr>
        <w:t xml:space="preserve">6. Architecture technique</w:t>
      </w:r>
    </w:p>
    <w:p w:rsidR="00000000" w:rsidDel="00000000" w:rsidP="00000000" w:rsidRDefault="00000000" w:rsidRPr="00000000" w14:paraId="00000059">
      <w:pPr>
        <w:rPr/>
      </w:pPr>
      <w:r w:rsidDel="00000000" w:rsidR="00000000" w:rsidRPr="00000000">
        <w:rPr>
          <w:b w:val="1"/>
          <w:bCs w:val="1"/>
          <w:rtl w:val="0"/>
        </w:rPr>
        <w:t xml:space="preserve">Front-end (Lovable).</w:t>
      </w:r>
      <w:r w:rsidDel="00000000" w:rsidR="00000000" w:rsidRPr="00000000">
        <w:rPr>
          <w:rtl w:val="0"/>
        </w:rPr>
        <w:t xml:space="preserve"> Application web structurée autour des écrans suivants : onboarding conversationnel, sélection de module, configuration et édition des personas, interface de simulation avec indicateurs dynamiques, tableau de restitution. L'interface est pilotée par des données structurées renvoyées par le back-end ; chaque réponse d'agent met à jour les indicateurs sans calcul côté client.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Back-end (Supabase).</w:t>
      </w:r>
      <w:r w:rsidDel="00000000" w:rsidR="00000000" w:rsidRPr="00000000">
        <w:rPr>
          <w:rtl w:val="0"/>
        </w:rPr>
        <w:t xml:space="preserve"> Trois traitements principaux, exposés via des Edge Functions sécurisées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Extraction du profil produit à partir de l'échange d'onboarding.</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Génération des personas (spécifications comportementales et fonctions d'utilité) à partir du profil et du module choisi.</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Conduite de la simulation : à chaque tour, appel des modèles incarnant les agents, en leur transmettant leur état précédent, le contexte produit et l'historique, avec retour en format JSON strict.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Les clés d'accès aux modèles sont stockées en secrets côté Supabase et ne sont jamais exposées au front-end. Les appels aux agents d'un même panel sont parallélisés pour limiter la latence. Le format de sortie des modèles est contraint en JSON afin de garantir la fiabilité de l'affichage.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xahedecyn6kk" w:id="13"/>
      <w:bookmarkEnd w:id="13"/>
      <w:r w:rsidDel="00000000" w:rsidR="00000000" w:rsidRPr="00000000">
        <w:rPr>
          <w:rtl w:val="0"/>
        </w:rPr>
        <w:t xml:space="preserve">7. Modèle de données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Entité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Champs clés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Utilisateurs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identifiant, profil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product_profiles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Profil produit issu de l'onboarding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pitch, segment, marché, modèle de revenu, prix, stade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simulations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Une exécution de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référence profil, module (terrain / levée de fonds), statut, verdict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Personas et état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type, rôle, fonction d'utilité cachée, droit de veto éventuel, état courant des indicateurs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Historique des échanges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rôle, contenu, données structurées du tour</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Les indicateurs dynamiques (niveau de tension, niveau de confiance, satisfaction, statut) sont rattachés aux agents et historisés par tour dans les messages, ce qui permet l'animation de l'interface et la restitution finale.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c4p6sglng6k2" w:id="14"/>
      <w:bookmarkEnd w:id="14"/>
      <w:r w:rsidDel="00000000" w:rsidR="00000000" w:rsidRPr="00000000">
        <w:rPr>
          <w:rtl w:val="0"/>
        </w:rPr>
        <w:t xml:space="preserve">8. Indicateurs de succès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Module Études de terrain : taux de conviction agrégé, proportion de personas disposés à payer, objections récurrentes.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Module Levée de fonds : décision de financement, indice de solidité du dossier, points de blocage identifiés.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Usage pédagogique : progression mesurée entre deux tentatives sur un même projet, qualité du débriefing produit.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qf9jdmria8el" w:id="15"/>
      <w:bookmarkEnd w:id="15"/>
      <w:r w:rsidDel="00000000" w:rsidR="00000000" w:rsidRPr="00000000">
        <w:rPr>
          <w:rtl w:val="0"/>
        </w:rPr>
        <w:t xml:space="preserve">9. Périmètre du MVP et évolutions</w:t>
      </w:r>
    </w:p>
    <w:p w:rsidR="00000000" w:rsidDel="00000000" w:rsidP="00000000" w:rsidRDefault="00000000" w:rsidRPr="00000000" w14:paraId="00000082">
      <w:pPr>
        <w:rPr/>
      </w:pPr>
      <w:r w:rsidDel="00000000" w:rsidR="00000000" w:rsidRPr="00000000">
        <w:rPr>
          <w:b w:val="1"/>
          <w:bCs w:val="1"/>
          <w:rtl w:val="0"/>
        </w:rPr>
        <w:t xml:space="preserve">Inclus dans le MVP (version de démonstration).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Onboarding conversationnel simplifié avec questions de clarification.</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Génération de personas adaptés au profil produit.</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Au moins un des deux modules fonctionnel de bout en bout, avec interface de simulation, indicateurs dynamiques et restitution. Le second module repose sur le même moteur et est rendu accessible.</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Édition d'un sous-ensemble de caractéristiques des personas et relance de la simulation.</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Synthèse finale avec indice et recommandations.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Exclus du MVP.</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Import et analyse automatique de fichiers (saisie par texte uniquement).</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Interactions inter-agents avancées au-delà des signaux de coalition.</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Tableaux de bord formateur et suivi de cohorte.</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Bibliothèque de scénarios réutilisables, mode vocal, intégrations externes.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Évolutions ultérieures.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Espace formateur : création de scénarios, suivi des apprenants, analyse de progression sur une cohorte.</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Intégration aux environnements pédagogiques des établissements.</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Enrichissement des cadres méthodologiques et du réalisme des interactions multi-agents.</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Analytique d'apprentissage et comparaison historique des simulations.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32c3jnnmct96" w:id="16"/>
      <w:bookmarkEnd w:id="16"/>
      <w:r w:rsidDel="00000000" w:rsidR="00000000" w:rsidRPr="00000000">
        <w:rPr>
          <w:rtl w:val="0"/>
        </w:rPr>
        <w:t xml:space="preserve">10. Prochaine étape</w:t>
      </w:r>
    </w:p>
    <w:p w:rsidR="00000000" w:rsidDel="00000000" w:rsidP="00000000" w:rsidRDefault="00000000" w:rsidRPr="00000000" w14:paraId="0000009A">
      <w:pPr>
        <w:rPr/>
      </w:pPr>
      <w:r w:rsidDel="00000000" w:rsidR="00000000" w:rsidRPr="00000000">
        <w:rPr>
          <w:rtl w:val="0"/>
        </w:rPr>
        <w:t xml:space="preserve">Sur la base de ce cahier des charges, la stratégie de mise sur le marché et de déploiement auprès des établissements de formation sera définie séparément.</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