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Light" w:hAnsi="Calibri Light" w:cs="Calibri Light" w:eastAsia="Calibri Light"/>
          <w:color w:val="auto"/>
          <w:spacing w:val="-10"/>
          <w:position w:val="0"/>
          <w:sz w:val="56"/>
          <w:shd w:fill="auto" w:val="clear"/>
        </w:rPr>
      </w:pPr>
      <w:r>
        <w:rPr>
          <w:rFonts w:ascii="Calibri Light" w:hAnsi="Calibri Light" w:cs="Calibri Light" w:eastAsia="Calibri Light"/>
          <w:color w:val="auto"/>
          <w:spacing w:val="-10"/>
          <w:position w:val="0"/>
          <w:sz w:val="56"/>
          <w:shd w:fill="auto" w:val="clear"/>
        </w:rPr>
        <w:t xml:space="preserve">Module: Secure Design Principles</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Trend Analysis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What is Trend Analysis?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Practice of gathering information and analyzing it to discover a trend, attack vector, or suspicious pattern in data. Is intended to predict future incidents but it may also analyze prior cybersec occurrences.</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XDR Capabilities Improve Accuracy &amp; Productivity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Extended Detection and Response solutions are vastly increasing their ability to automatically collect and correlate data from different types of products (i.e., firewalls, IDS and SIEMs) to improve detection and provide much better incident response capabilities.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main goals from XDR are to increase the accuracy of detection and make security operations more efficient and productive.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following figure shows three layers of defense: the first is an end-point detection on a system (pc), the second is the agent that logs the security events between them to the core services in an organization (data storage, databases). The third layer is the security event management software, such as SIEM tools.</w:t>
      </w:r>
    </w:p>
    <w:p>
      <w:pPr>
        <w:spacing w:before="0" w:after="0" w:line="240"/>
        <w:ind w:right="0" w:left="0" w:firstLine="0"/>
        <w:jc w:val="center"/>
        <w:rPr>
          <w:rFonts w:ascii="Calibri" w:hAnsi="Calibri" w:cs="Calibri" w:eastAsia="Calibri"/>
          <w:color w:val="auto"/>
          <w:spacing w:val="0"/>
          <w:position w:val="0"/>
          <w:sz w:val="22"/>
          <w:shd w:fill="auto" w:val="clear"/>
        </w:rPr>
      </w:pPr>
      <w:r>
        <w:object w:dxaOrig="7356" w:dyaOrig="5112">
          <v:rect xmlns:o="urn:schemas-microsoft-com:office:office" xmlns:v="urn:schemas-microsoft-com:vml" id="rectole0000000000" style="width:367.800000pt;height:255.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Security Process Automation Eliminates Repetitive Tasks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Shortage of skilled security professionals + availability of automated security tools = increasing automation of security processes. Automated security tasks can be performed much more quickly and scalably, although some automated tasks might cause false positives. SRM  leaders must invest in automation projects that </w:t>
      </w:r>
      <w:r>
        <w:rPr>
          <w:rFonts w:ascii="Calibri" w:hAnsi="Calibri" w:cs="Calibri" w:eastAsia="Calibri"/>
          <w:b/>
          <w:color w:val="auto"/>
          <w:spacing w:val="0"/>
          <w:position w:val="0"/>
          <w:sz w:val="22"/>
          <w:shd w:fill="auto" w:val="clear"/>
        </w:rPr>
        <w:t xml:space="preserve">help eliminate repetitive tasks that consume a lot of time, leaving more time to focus on more critical security functions</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Artificial intelligence and Machine Learning</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and ML continue to automate and enhance human decision making across a broad set of use cases in security and digital business.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However, this tech present three key challenges thar require security expertise:</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Protecting AI-powered digital business systems.</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Leveraging AI and enhancing security defense with packages security products.</w:t>
      </w:r>
    </w:p>
    <w:p>
      <w:pPr>
        <w:numPr>
          <w:ilvl w:val="0"/>
          <w:numId w:val="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Anticipating nefarious use of AI by attackers.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One of most common attacks on ML</w:t>
      </w:r>
      <w:r>
        <w:rPr>
          <w:rFonts w:ascii="Calibri" w:hAnsi="Calibri" w:cs="Calibri" w:eastAsia="Calibri"/>
          <w:color w:val="auto"/>
          <w:spacing w:val="0"/>
          <w:position w:val="0"/>
          <w:sz w:val="22"/>
          <w:shd w:fill="auto" w:val="clear"/>
        </w:rPr>
        <w:t xml:space="preserve">  trick them into false predictions by giving malicious inputs. ML systems depend on data for learning, that is why business need to ensure reliability, integrity, and security of that data. Hackers manipulate, corrupt, and poison that data in such a way that it brings the entire machine learning system to its knees.</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CSOs and Security-Oriented Silos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Emerging threats such as ransomware, GPS spoofing, potential siegeware, attacks on building management systems and continuing OT/IoT system vulnerabilities make a gap that leading organizations that deploy cyber-physical system are implementing enterprise-level chief security officers (CSOs) to connect multiple security-oriented silos both for defensive purposes and, in some cases, as business enablers.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CSO can aggregate IT security, OT security, physical security, supply chain security, product management security, and health, safety, and environmental programs into a centralized organization and governance model.</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Privacy is becoming its own Discipline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Needs to be fully integrated into all parts of an organization. Specifically, the privacy discipline co-directs corporate strategy, and thus must closely align with security, procurement, IT/OT/IoT, legal, HR, governance, and more.</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Digital Trust and Safety Teams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Consumers, or users, interact with brands through a growing range of touchpoints, from social media to retail. User confidence in security can make the difference between a successful and unsuccessful product. Security for these touchpoints is commonly managed by separate groups, with specific business units focusing solely on areas they run.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However, companies are moving towards </w:t>
      </w:r>
      <w:r>
        <w:rPr>
          <w:rFonts w:ascii="Calibri" w:hAnsi="Calibri" w:cs="Calibri" w:eastAsia="Calibri"/>
          <w:b/>
          <w:color w:val="auto"/>
          <w:spacing w:val="0"/>
          <w:position w:val="0"/>
          <w:sz w:val="22"/>
          <w:shd w:fill="auto" w:val="clear"/>
        </w:rPr>
        <w:t xml:space="preserve">cross-functional trust and safety teams to oversee all interactions, ensuring a standard level of safety across each space where consumers interact with the business</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Network Security transforms from LAN to SASE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With the evolution of remote office technology, cloud-delivered security services are becoming increasingly popular. </w:t>
      </w:r>
      <w:r>
        <w:rPr>
          <w:rFonts w:ascii="Calibri" w:hAnsi="Calibri" w:cs="Calibri" w:eastAsia="Calibri"/>
          <w:b/>
          <w:color w:val="auto"/>
          <w:spacing w:val="0"/>
          <w:position w:val="0"/>
          <w:sz w:val="22"/>
          <w:shd w:fill="auto" w:val="clear"/>
        </w:rPr>
        <w:t xml:space="preserve">Secure Access Service Edge</w:t>
      </w:r>
      <w:r>
        <w:rPr>
          <w:rFonts w:ascii="Calibri" w:hAnsi="Calibri" w:cs="Calibri" w:eastAsia="Calibri"/>
          <w:color w:val="auto"/>
          <w:spacing w:val="0"/>
          <w:position w:val="0"/>
          <w:sz w:val="22"/>
          <w:shd w:fill="auto" w:val="clear"/>
        </w:rPr>
        <w:t xml:space="preserve"> (SASE) tech allows organizations to better protect mobile workers’ security and cloud apps by routing traffic through a cloud-based security stack rather than a data center’s physical security system.</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SASE consists of new networking and security controls that are identity-driven, cloud-native, globally distributed, and securely connect all edges (WAN, cloud, mobile, and IoT). Some key protocols and services are part of SASE, such as:</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FWaaS (Firewall-as-a-service)</w:t>
      </w: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DNS over HTTPS</w:t>
      </w: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Network-as-a-service</w:t>
      </w: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VPN</w:t>
      </w:r>
    </w:p>
    <w:p>
      <w:pPr>
        <w:numPr>
          <w:ilvl w:val="0"/>
          <w:numId w:val="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ZTNA (Zero Trust network access)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4536" w:dyaOrig="3168">
          <v:rect xmlns:o="urn:schemas-microsoft-com:office:office" xmlns:v="urn:schemas-microsoft-com:vml" id="rectole0000000001" style="width:226.800000pt;height:158.4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center"/>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Cloud Workload Protection Controls (CWPP)</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Term develop by Gartner, it describes an emerging category of tech solutions primarily used to secure server workloads in public cloud infrastructure environments. Nowadays, many organizations use the same security product for end-user-facing endpoints as for server workload and maintain this arrangement following “lift and shift” cloud migrations.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native apps require different rules and techniques to secure. This has led to the development of cloud workload protection platform (CWPP). Thus, as apps become more dynamic, so do their security systems. In addition to CWPP, the Cloud Security Posture Management (CSPM) concentrates on security assessments and compliance monitoring for workloads in public cloud environments. It can be used to provide a unified view across disparate cloud environments.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CWPP + CSPM  strategy that accounts for new security needs.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Some of the CWPP controls include SIEM, IDS, firewalls, and apps controls.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Zero-Trust Replaces VPNs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ZTNA enables enterprises to control remote access to specific apps. It is a more secure option, as it hides apps from the internet.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ZTNA only communicates to the ZTNA service provider, and the network can only be accessed via the ZTNA provider’s cloud service, reducing risk of an attacker piggybacking on a VPN connection to infiltrate the network.</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scale ZTNA adoption requires an accurate mapping of which users need access to which apps, which can be an impediment to its adoption.</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240" w:after="0" w:line="240"/>
        <w:ind w:right="0" w:left="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Secure Design Principles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exposure of sensitive data, exploitable by cyber criminals, can be devastating, embarrassing and costly. These breaches can be avoided if services are well designed and operated with up-to-date security techniques and principles.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worst consequences are frequently avoided when services are developed and operated with security as primary factor. The following principles are intended to help ensure that the networks and technologies that underpin modern life and built securely:</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Mapping the Network</w:t>
      </w:r>
    </w:p>
    <w:p>
      <w:pPr>
        <w:numPr>
          <w:ilvl w:val="0"/>
          <w:numId w:val="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Making compromise difficult</w:t>
      </w:r>
    </w:p>
    <w:p>
      <w:pPr>
        <w:spacing w:before="0" w:after="0" w:line="240"/>
        <w:ind w:right="0" w:left="0" w:firstLine="0"/>
        <w:jc w:val="center"/>
        <w:rPr>
          <w:rFonts w:ascii="Calibri" w:hAnsi="Calibri" w:cs="Calibri" w:eastAsia="Calibri"/>
          <w:color w:val="auto"/>
          <w:spacing w:val="0"/>
          <w:position w:val="0"/>
          <w:sz w:val="22"/>
          <w:shd w:fill="auto" w:val="clear"/>
        </w:rPr>
      </w:pPr>
    </w:p>
    <w:p>
      <w:pPr>
        <w:numPr>
          <w:ilvl w:val="0"/>
          <w:numId w:val="3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Better detection systems</w:t>
      </w:r>
    </w:p>
    <w:p>
      <w:pPr>
        <w:numPr>
          <w:ilvl w:val="0"/>
          <w:numId w:val="3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Reducing compromise impact</w: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Mapping the Network</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creating a secure network, this knowledge comes first:</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3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familiarity with all relevant components/devices in the network to identify future threats.</w:t>
      </w:r>
    </w:p>
    <w:p>
      <w:pPr>
        <w:numPr>
          <w:ilvl w:val="0"/>
          <w:numId w:val="3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clear idea of the purpose of the network and the sensitive data, connections, people related to the network systems.</w:t>
      </w:r>
    </w:p>
    <w:p>
      <w:pPr>
        <w:numPr>
          <w:ilvl w:val="0"/>
          <w:numId w:val="3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Understanding what the network’s risks are. Document the risks willing to live with and make sure everyone in the organization is familiar with them.</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network design should consider the skill level an attacker will need to succeed, whether you aim to defend, detect, or recover, as well as any useful time-bounded goals.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instance, security specialists commonly choose network designs that can defend against publicly known tools and techniques, detect attempted attacks using them, and recover within a given time frame from a successful worst-case scenario attack.</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Once all these items are identified and mapped, you can map security approaches to these attacks and gain confidence that a good baseline for defending the network has been established.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network and system flow from end to end. Thus, it’s crucial to take account of every possible point at which data could be stored, manipulated, or tendered. Examples of areas in a network that can be vulnerable to data tempering are the following:</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Devices connected to the network.</w:t>
      </w:r>
    </w:p>
    <w:p>
      <w:pPr>
        <w:numPr>
          <w:ilvl w:val="0"/>
          <w:numId w:val="4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Network-security devices</w:t>
      </w:r>
    </w:p>
    <w:p>
      <w:pPr>
        <w:numPr>
          <w:ilvl w:val="0"/>
          <w:numId w:val="4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Copies of data residing in insecure locations in a network</w:t>
      </w:r>
    </w:p>
    <w:p>
      <w:pPr>
        <w:numPr>
          <w:ilvl w:val="0"/>
          <w:numId w:val="4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Third-Play Services</w:t>
      </w:r>
    </w:p>
    <w:p>
      <w:pPr>
        <w:numPr>
          <w:ilvl w:val="0"/>
          <w:numId w:val="4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Communications over unencrypted channels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Making Compromise Difficult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data from outside the network can be malicious and intended to attack the systems. Validating data is, then, critical to the system. Having the right security measures and architecture is important for ensuring the data is legitimate and not malicious.</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DMZ</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reduce attack vectors, it should only be exposed the interfaces necessary for the operation of the network. Network users can view the DMZ safely, but if attackers compromise the area, they should be unable to interact with more-sensitive areas within the network.</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Security Controls Trust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Vital to understand which components of the system provide the most important security controls.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gain the appropriate levels of confidence in the security components, it should be ensured the following:</w:t>
      </w:r>
    </w:p>
    <w:p>
      <w:pPr>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Vendors of service providers are trustworthy and knowledgeable about cybersec.</w:t>
      </w:r>
    </w:p>
    <w:p>
      <w:pPr>
        <w:numPr>
          <w:ilvl w:val="0"/>
          <w:numId w:val="4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Individual products and services are well designed, engineered, and operated.</w:t>
      </w:r>
    </w:p>
    <w:p>
      <w:pPr>
        <w:numPr>
          <w:ilvl w:val="0"/>
          <w:numId w:val="4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deployment of any given product or service has been well configured.</w:t>
      </w:r>
    </w:p>
    <w:p>
      <w:pPr>
        <w:numPr>
          <w:ilvl w:val="0"/>
          <w:numId w:val="4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deployment of any given product or service stays well configured throughout its lifetime.</w:t>
      </w:r>
    </w:p>
    <w:p>
      <w:pPr>
        <w:spacing w:before="0" w:after="0" w:line="240"/>
        <w:ind w:right="0" w:left="0" w:firstLine="0"/>
        <w:jc w:val="left"/>
        <w:rPr>
          <w:rFonts w:ascii="Calibri" w:hAnsi="Calibri" w:cs="Calibri" w:eastAsia="Calibri"/>
          <w:color w:val="auto"/>
          <w:spacing w:val="0"/>
          <w:position w:val="0"/>
          <w:sz w:val="22"/>
          <w:shd w:fill="auto" w:val="clear"/>
        </w:rPr>
      </w:pPr>
      <w:r>
        <w:object w:dxaOrig="6156" w:dyaOrig="3492">
          <v:rect xmlns:o="urn:schemas-microsoft-com:office:office" xmlns:v="urn:schemas-microsoft-com:vml" id="rectole0000000002" style="width:307.800000pt;height:174.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object w:dxaOrig="6120" w:dyaOrig="3611">
          <v:rect xmlns:o="urn:schemas-microsoft-com:office:office" xmlns:v="urn:schemas-microsoft-com:vml" id="rectole0000000003" style="width:306.000000pt;height:180.5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Attackers often target privileged users such as administrators and engineers through phishing or spear-phishing emails. To prevent this, the network architecture should be designed with a separate infrastructure for management. This can reduce the risk of malware reaching and accessing an administrator privilege-level user’s device. It can ensure that admin users’ devices must access email and web via remote desktop or similar technology.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Better Detection Systems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Collecting all relevant Security Events and logs is essential. It is important whether you want to be prepared for a future breach or detect an actual compromise.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key is ensuring the logs collected are sufficient to identify the root cause of any security incident.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Whether the breach is reported by the SIEM, firewalls, or anti-virus programs, being able to make the right correlations between devices will enable you to understand the nature of the attack and how to mitigate it. The integrity of the logs must be ensured in case of a security breach.</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center"/>
        <w:rPr>
          <w:rFonts w:ascii="Calibri" w:hAnsi="Calibri" w:cs="Calibri" w:eastAsia="Calibri"/>
          <w:color w:val="auto"/>
          <w:spacing w:val="0"/>
          <w:position w:val="0"/>
          <w:sz w:val="22"/>
          <w:shd w:fill="auto" w:val="clear"/>
        </w:rPr>
      </w:pPr>
      <w:r>
        <w:object w:dxaOrig="6240" w:dyaOrig="3648">
          <v:rect xmlns:o="urn:schemas-microsoft-com:office:office" xmlns:v="urn:schemas-microsoft-com:vml" id="rectole0000000004" style="width:312.000000pt;height:182.4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center"/>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well-designed network, with clear and defined communication between components, can simplify security analysis between different components and help identify anomalies.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Components that attempt to communicate or miscommunicate in ways not predicted by your security design may suggest a compromise</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Reducing Compromise Impact</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Segmenting Assets on a Network</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Creating different segments in a network, whether by VLANs or subnets, offers the following benefits:</w:t>
      </w:r>
    </w:p>
    <w:p>
      <w:pPr>
        <w:numPr>
          <w:ilvl w:val="0"/>
          <w:numId w:val="5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can limit any compromise to the segment breached.</w:t>
      </w:r>
    </w:p>
    <w:p>
      <w:pPr>
        <w:numPr>
          <w:ilvl w:val="0"/>
          <w:numId w:val="5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enables us to protect sensitive assets on different segments in a network.</w:t>
      </w:r>
    </w:p>
    <w:p>
      <w:pPr>
        <w:numPr>
          <w:ilvl w:val="0"/>
          <w:numId w:val="5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enables us to limit communication flows between different segments.</w:t>
      </w:r>
    </w:p>
    <w:p>
      <w:pPr>
        <w:spacing w:before="0" w:after="0" w:line="240"/>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Easy Compromise Recovery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Easy recovery from cyber-attack = having the right data backup for the system, as well as the proper recovery tools or devices. Maintaining records, such as security logs, events, and syslogs, will help investigate the compromise and prevent similar threats in the future.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of the main approaches to attack recovery is to design your system architecture. If you detect a compromise, you can quickly restore the machine’s previous “clean” state once the compromise has been addressed.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should also try to create a design that will enable the recovery and maintenance of data records you might need when investigating the attack.</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Additionally, removing unnecessary functionality and reducing the presence of unnecessary functionalities can minimize security threats.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One of the critical aspects of defending applications is that to prevent injection attacks such as SQL injection, you should not design applications that allow arbitrary queries against your data. Such applications undermine segmented system designs by providing an easier path to compromising data.</w:t>
      </w: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3">
    <w:abstractNumId w:val="42"/>
  </w:num>
  <w:num w:numId="23">
    <w:abstractNumId w:val="36"/>
  </w:num>
  <w:num w:numId="32">
    <w:abstractNumId w:val="30"/>
  </w:num>
  <w:num w:numId="34">
    <w:abstractNumId w:val="24"/>
  </w:num>
  <w:num w:numId="39">
    <w:abstractNumId w:val="18"/>
  </w:num>
  <w:num w:numId="41">
    <w:abstractNumId w:val="12"/>
  </w:num>
  <w:num w:numId="49">
    <w:abstractNumId w:val="6"/>
  </w:num>
  <w:num w:numId="5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