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pPr>
        <w:pStyle w:val="Heading1"/>
      </w:pPr>
      <w:r>
        <w:t>M20 — frontend redesign: civic-ops design system, zero test changes (2026-09-27)</w:t>
      </w:r>
    </w:p>
    <w:p>
      <w:r>
        <w:rPr>
          <w:b/>
        </w:rPr>
        <w:t>Expected:</w:t>
      </w:r>
      <w:r>
        <w:t xml:space="preserve"> user asked for a premium frontend via the frontend skill.</w:t>
      </w:r>
    </w:p>
    <w:p>
      <w:r>
        <w:t>Delegation to a visual-engineering subagent failed twice (API outage, then</w:t>
      </w:r>
    </w:p>
    <w:p>
      <w:r>
        <w:t>insufficient account funds), so the work moved in-house following the same</w:t>
      </w:r>
    </w:p>
    <w:p>
      <w:r>
        <w:t>skill protocol: ui-ux-pro-max design-system direction + redesign-skill</w:t>
      </w:r>
    </w:p>
    <w:p>
      <w:r>
        <w:t>audit-first workflow + DESIGN.md contract before components.</w:t>
      </w:r>
    </w:p>
    <w:p>
      <w:r>
        <w:rPr>
          <w:b/>
        </w:rPr>
        <w:t>Achieved:</w:t>
      </w:r>
      <w:r>
        <w:t xml:space="preserve"> DESIGN.md contract; index.css token system; App/Submit/</w:t>
      </w:r>
    </w:p>
    <w:p>
      <w:r>
        <w:t>Dashboard/Stats refined with every test hook preserved (15/15 green, zero</w:t>
      </w:r>
    </w:p>
    <w:p>
      <w:r>
        <w:t>test edits at the time); tsc/eslint/build clean; screenshots re-captured</w:t>
      </w:r>
    </w:p>
    <w:p>
      <w:r>
        <w:t>live. Full detail in M20b below; history rewritten once to drop an</w:t>
      </w:r>
    </w:p>
    <w:p>
      <w:r>
        <w:t>accidental Wave-2 contamination (branch rebased clean, force-pushed).</w:t>
      </w:r>
    </w:p>
    <w:p>
      <w:pPr>
        <w:pStyle w:val="Heading1"/>
      </w:pPr>
      <w:r>
        <w:t>M20b — Stitch-fidelity pass: reference-matched UI, honest omissions (2026-09-27)</w:t>
      </w:r>
    </w:p>
    <w:p>
      <w:r>
        <w:rPr>
          <w:b/>
        </w:rPr>
        <w:t>Trigger:</w:t>
      </w:r>
      <w:r>
        <w:t xml:space="preserve"> user-supplied Stitch screens + shield logo as visual contract;</w:t>
      </w:r>
    </w:p>
    <w:p>
      <w:r>
        <w:t>taste-skill design read (VARIANCE 4 / MOTION 3 / DENSITY 5, Inter correct</w:t>
      </w:r>
    </w:p>
    <w:p>
      <w:r>
        <w:t>for accessibility-first briefs). Adapted, not cloned: ~20 unbacked controls</w:t>
      </w:r>
    </w:p>
    <w:p>
      <w:r>
        <w:t>omitted as theatre (logged in DESIGN.md); icon font replaced by inline SVG;</w:t>
      </w:r>
    </w:p>
    <w:p>
      <w:r>
        <w:t>WCAG AAA footer claim refused.</w:t>
      </w:r>
    </w:p>
    <w:p>
      <w:r>
        <w:rPr>
          <w:b/>
        </w:rPr>
        <w:t>Achieved:</w:t>
      </w:r>
      <w:r>
        <w:t xml:space="preserve"> Inter scale, 80rem container, joined tab container, hero</w:t>
      </w:r>
    </w:p>
    <w:p>
      <w:r>
        <w:t>action rows, record pill, numbered pagination (+1 test: 16/16 green),</w:t>
      </w:r>
    </w:p>
    <w:p>
      <w:r>
        <w:t>result meta grid (real fields only), stat icons + computed shares, favicon.</w:t>
      </w:r>
    </w:p>
    <w:p>
      <w:r>
        <w:t>tsc/eslint/build clean; re-captured live. Zero backend/k8s/contract/infra</w:t>
      </w:r>
    </w:p>
    <w:p>
      <w:r>
        <w:t>changes.</w:t>
      </w:r>
    </w:p>
    <w:p>
      <w:pPr>
        <w:pStyle w:val="Heading1"/>
      </w:pPr>
      <w:r>
        <w:t>M21 — BN1: zero-downtime rolling update proven under live load (2026-09-27)</w:t>
      </w:r>
    </w:p>
    <w:p>
      <w:r>
        <w:rPr>
          <w:b/>
        </w:rPr>
        <w:t>Expected:</w:t>
      </w:r>
      <w:r>
        <w:t xml:space="preserve"> rubric BN1 (+4) — replace every backend pod mid-load with zero</w:t>
      </w:r>
    </w:p>
    <w:p>
      <w:r>
        <w:t>failed requests, on the unmodified deployment strategy.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New probe </w:t>
      </w:r>
      <w:r>
        <w:rPr>
          <w:rFonts w:ascii="Consolas" w:hAnsi="Consolas"/>
          <w:color w:val="A31515"/>
        </w:rPr>
        <w:t>scripts/load/rolling-update.js</w:t>
      </w:r>
      <w:r>
        <w:t>: constant 15-VU load (POST +</w:t>
      </w:r>
    </w:p>
    <w:p>
      <w:r>
        <w:t>GET per iteration, unique XFF per request, ingress Host routing) for</w:t>
      </w:r>
    </w:p>
    <w:p>
      <w:r>
        <w:t xml:space="preserve">150 s; </w:t>
      </w:r>
      <w:r>
        <w:rPr>
          <w:rFonts w:ascii="Consolas" w:hAnsi="Consolas"/>
          <w:color w:val="A31515"/>
        </w:rPr>
        <w:t>kubectl rollout restart deployment/backend</w:t>
      </w:r>
      <w:r>
        <w:t xml:space="preserve"> fired at T+50 s and</w:t>
      </w:r>
    </w:p>
    <w:p>
      <w:r>
        <w:t>completed during the run (rollout history advanced).</w:t>
      </w:r>
    </w:p>
    <w:p>
      <w:pPr>
        <w:pStyle w:val="ListBullet"/>
      </w:pPr>
      <w:r>
        <w:t xml:space="preserve">Result: </w:t>
      </w:r>
      <w:r>
        <w:rPr>
          <w:b/>
        </w:rPr>
        <w:t>0 failed requests out of 12,068 checks (100%)</w:t>
      </w:r>
      <w:r>
        <w:t>, 6034</w:t>
      </w:r>
    </w:p>
    <w:p>
      <w:r>
        <w:t>iterations, 0 interrupted. No manifest changes were needed — strategy was</w:t>
      </w:r>
    </w:p>
    <w:p>
      <w:r>
        <w:t xml:space="preserve">already </w:t>
      </w:r>
      <w:r>
        <w:rPr>
          <w:rFonts w:ascii="Consolas" w:hAnsi="Consolas"/>
          <w:color w:val="A31515"/>
        </w:rPr>
        <w:t>RollingUpdate</w:t>
      </w:r>
      <w:r>
        <w:t xml:space="preserve"> with </w:t>
      </w:r>
      <w:r>
        <w:rPr>
          <w:rFonts w:ascii="Consolas" w:hAnsi="Consolas"/>
          <w:color w:val="A31515"/>
        </w:rPr>
        <w:t>maxUnavailable: 0</w:t>
      </w:r>
      <w:r>
        <w:t>; HPA stayed on.</w:t>
      </w:r>
    </w:p>
    <w:p>
      <w:pPr>
        <w:pStyle w:val="ListBullet"/>
      </w:pPr>
      <w:r>
        <w:t xml:space="preserve">Honest scope in evidence/34: k3d image under test was the </w:t>
      </w:r>
      <w:r>
        <w:rPr>
          <w:rFonts w:ascii="Consolas" w:hAnsi="Consolas"/>
          <w:color w:val="A31515"/>
        </w:rPr>
        <w:t>:dev</w:t>
      </w:r>
      <w:r>
        <w:t xml:space="preserve"> stub</w:t>
      </w:r>
    </w:p>
    <w:p>
      <w:r>
        <w:t>build (platform-mechanics proof, app-agnostic); cited numbers are k6's</w:t>
      </w:r>
    </w:p>
    <w:p>
      <w:r>
        <w:t>canonical text summary, quoted verbatim.</w:t>
      </w:r>
    </w:p>
    <w:p>
      <w:r>
        <w:rPr>
          <w:b/>
        </w:rPr>
        <w:t>Evidence:</w:t>
      </w:r>
      <w:r>
        <w:t xml:space="preserve"> docs/evidence/34-bn1-zero-downtime.txt; scripts/load/rolling-update.js.</w:t>
      </w:r>
    </w:p>
    <w:p>
      <w:pPr>
        <w:pStyle w:val="Heading1"/>
      </w:pPr>
      <w:r>
        <w:t>M22 — BN3: keyless Cosign signing verified live in CD (2026-09-27)</w:t>
      </w:r>
    </w:p>
    <w:p>
      <w:r>
        <w:rPr>
          <w:b/>
        </w:rPr>
        <w:t>Expected:</w:t>
      </w:r>
      <w:r>
        <w:t xml:space="preserve"> rubric BN3 (+3) — every published image signed (keyless) and</w:t>
      </w:r>
    </w:p>
    <w:p>
      <w:r>
        <w:t>verified in CI, bound to digests rather than tags.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publish</w:t>
      </w:r>
      <w:r>
        <w:t xml:space="preserve"> job: </w:t>
      </w:r>
      <w:r>
        <w:rPr>
          <w:rFonts w:ascii="Consolas" w:hAnsi="Consolas"/>
          <w:color w:val="A31515"/>
        </w:rPr>
        <w:t>id-token: write</w:t>
      </w:r>
      <w:r>
        <w:t xml:space="preserve"> added (only permission change);</w:t>
      </w:r>
    </w:p>
    <w:p>
      <w:r>
        <w:t>cosign-installer@v3 pinned to cosign v2.4.1; sign step</w:t>
      </w:r>
    </w:p>
    <w:p>
      <w:r>
        <w:t>(</w:t>
      </w:r>
      <w:r>
        <w:rPr>
          <w:rFonts w:ascii="Consolas" w:hAnsi="Consolas"/>
          <w:color w:val="A31515"/>
        </w:rPr>
        <w:t>cosign sign --yes &lt;ref&gt;@&lt;digest&gt;</w:t>
      </w:r>
      <w:r>
        <w:t xml:space="preserve"> for both images); verify step</w:t>
      </w:r>
    </w:p>
    <w:p>
      <w:r>
        <w:t>(repo-scoped OIDC identity regexp, branch-agnostic); publish timeout</w:t>
      </w:r>
    </w:p>
    <w:p>
      <w:r>
        <w:t>15→20 min. Nothing else in the pipeline touched.</w:t>
      </w:r>
    </w:p>
    <w:p>
      <w:pPr>
        <w:pStyle w:val="ListBullet"/>
      </w:pPr>
      <w:r>
        <w:t xml:space="preserve">Live proof via </w:t>
      </w:r>
      <w:r>
        <w:rPr>
          <w:rFonts w:ascii="Consolas" w:hAnsi="Consolas"/>
          <w:color w:val="A31515"/>
        </w:rPr>
        <w:t>workflow_dispatch</w:t>
      </w:r>
      <w:r>
        <w:t xml:space="preserve"> (run 36316718561): test/build/</w:t>
      </w:r>
    </w:p>
    <w:p>
      <w:r>
        <w:t>publish/deploy-k8s all green; both verify steps exit-gate under</w:t>
      </w:r>
    </w:p>
    <w:p>
      <w:r>
        <w:rPr>
          <w:rFonts w:ascii="Consolas" w:hAnsi="Consolas"/>
          <w:color w:val="A31515"/>
        </w:rPr>
        <w:t>set -euo pipefail</w:t>
      </w:r>
      <w:r>
        <w:t>, so green *is* the proof. Digests confirmed in</w:t>
      </w:r>
    </w:p>
    <w:p>
      <w:r>
        <w:t>GHCR under the branch SHA.</w:t>
      </w:r>
    </w:p>
    <w:p>
      <w:r>
        <w:rPr>
          <w:b/>
        </w:rPr>
        <w:t>Evidence:</w:t>
      </w:r>
      <w:r>
        <w:t xml:space="preserve"> docs/evidence/35-cosign-signing.txt; run 36316718561.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☑ BN1 zero-downtime rolling update under live load, zero failed requests — +4 (k6: 15 VUs × 150 s, rollout restart at T+50 s, 0/12068 failed, 100% checks; strategy maxUnavailable 0 pre-existing; evidence/34)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☑ BN3 deploy by image digest + Cosign signing/verification in CI — +3 (keyless Fulcio/Rekor signatures bound to digests, verified in-job; dispatch run 36316718561 all green; evidence/35)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docs\TRIAGE.md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docs\ENGINEERING-NOTES.md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(</w:t>
      </w:r>
      <w:r>
        <w:rPr>
          <w:rFonts w:ascii="Consolas" w:hAnsi="Consolas"/>
          <w:color w:val="A31515"/>
        </w:rPr>
        <w:t>frontend/Dockerfile:7</w:t>
      </w:r>
      <w:r>
        <w:t>) into a non-root nginx image</w:t>
      </w:r>
    </w:p>
    <w:p>
      <w:r>
        <w:t>(</w:t>
      </w:r>
      <w:r>
        <w:rPr>
          <w:rFonts w:ascii="Consolas" w:hAnsi="Consolas"/>
          <w:color w:val="A31515"/>
        </w:rPr>
        <w:t>USER nginx</w:t>
      </w:r>
      <w:r>
        <w:t xml:space="preserve">, </w:t>
      </w:r>
      <w:r>
        <w:rPr>
          <w:rFonts w:ascii="Consolas" w:hAnsi="Consolas"/>
          <w:color w:val="A31515"/>
        </w:rPr>
        <w:t>frontend/Dockerfile:41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cd.yml:167-168,177-178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  <w:tr>
        <w:tc>
          <w:tcPr>
            <w:tcW w:type="dxa" w:w="2880"/>
          </w:tcPr>
          <w:p>
            <w:r>
              <w:t>M20/M20b frontend</w:t>
            </w:r>
          </w:p>
        </w:tc>
        <w:tc>
          <w:tcPr>
            <w:tcW w:type="dxa" w:w="2880"/>
          </w:tcPr>
          <w:p>
            <w:r>
              <w:t>DESIGN.md, CSS system, Stitch-fidelity rebuild, screenshots</w:t>
            </w:r>
          </w:p>
        </w:tc>
        <w:tc>
          <w:tcPr>
            <w:tcW w:type="dxa" w:w="2880"/>
          </w:tcPr>
          <w:p>
            <w:r>
              <w:t>Delegation failed twice — worked in-house under skill protocol; stacking fault (Wave-2 files) caught and repaired via rebase before review</w:t>
            </w:r>
          </w:p>
        </w:tc>
      </w:tr>
      <w:tr>
        <w:tc>
          <w:tcPr>
            <w:tcW w:type="dxa" w:w="2880"/>
          </w:tcPr>
          <w:p>
            <w:r>
              <w:t>M21 BN1 rolling update</w:t>
            </w:r>
          </w:p>
        </w:tc>
        <w:tc>
          <w:tcPr>
            <w:tcW w:type="dxa" w:w="2880"/>
          </w:tcPr>
          <w:p>
            <w:r>
              <w:t>k6 probe, mid-run restart, evidence/34</w:t>
            </w:r>
          </w:p>
        </w:tc>
        <w:tc>
          <w:tcPr>
            <w:tcW w:type="dxa" w:w="2880"/>
          </w:tcPr>
          <w:p>
            <w:r>
              <w:t>Did not touch manifests (strategy already correct); cited k6 text summary after finding its JSON inverted</w:t>
            </w:r>
          </w:p>
        </w:tc>
      </w:tr>
      <w:tr>
        <w:tc>
          <w:tcPr>
            <w:tcW w:type="dxa" w:w="2880"/>
          </w:tcPr>
          <w:p>
            <w:r>
              <w:t>M22 BN3 cosign</w:t>
            </w:r>
          </w:p>
        </w:tc>
        <w:tc>
          <w:tcPr>
            <w:tcW w:type="dxa" w:w="2880"/>
          </w:tcPr>
          <w:p>
            <w:r>
              <w:t>publish-job wiring, dispatch-verified live run</w:t>
            </w:r>
          </w:p>
        </w:tc>
        <w:tc>
          <w:tcPr>
            <w:tcW w:type="dxa" w:w="2880"/>
          </w:tcPr>
          <w:p>
            <w:r>
              <w:t>Branch-agnostic identity regexp so verification holds on dispatches and post-merge runs alike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[![cd](https://github.com/AliHaiderBajwa/CivicPulse/actions/workflows/cd.yml/badge.svg?branch=dev)](https://github.com/AliHaiderBajwa/CivicPulse/actions/workflows/cd.yml)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r>
        <w:t>![Aggregate statistics with cache badge](docs/evidence/33-stats.png)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docs\adr\0001-provider-interface.md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docs\adr\0002-frontend-runtime-config.md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docs\adr\0003-deploy-by-sha.md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docs\adr\0004-pii-and-data-governance.md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